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120"/>
        <w:jc w:val="center"/>
      </w:pPr>
      <w:r>
        <w:rPr>
          <w:rFonts w:ascii="Arial" w:hAnsi="Arial"/>
          <w:b/>
          <w:i w:val="0"/>
          <w:color w:val="17365D"/>
          <w:sz w:val="28"/>
        </w:rPr>
        <w:t>LEX  CORPUS</w:t>
      </w:r>
    </w:p>
    <w:p>
      <w:pPr>
        <w:pStyle w:val="Title"/>
        <w:spacing w:after="100" w:line="252" w:lineRule="auto"/>
        <w:jc w:val="center"/>
      </w:pPr>
      <w:r>
        <w:rPr>
          <w:rFonts w:ascii="Arial" w:hAnsi="Arial"/>
          <w:b/>
          <w:i w:val="0"/>
          <w:color w:val="000000"/>
          <w:sz w:val="44"/>
        </w:rPr>
        <w:t>Plan de pruebas</w:t>
      </w:r>
    </w:p>
    <w:p>
      <w:pPr>
        <w:pStyle w:val="Subtitle"/>
        <w:spacing w:after="100" w:line="252" w:lineRule="auto"/>
        <w:jc w:val="center"/>
      </w:pPr>
      <w:r>
        <w:rPr>
          <w:rFonts w:ascii="Arial" w:hAnsi="Arial"/>
          <w:b w:val="0"/>
          <w:i/>
          <w:color w:val="333333"/>
          <w:sz w:val="20"/>
        </w:rPr>
        <w:t>Estrategia de verificación del incremento actualizado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Proyecto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LEX CORPUS</w:t>
            </w:r>
          </w:p>
        </w:tc>
        <w:trPr>
          <w:tblHeader/>
        </w:trPr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Equipo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Emerson Jiménez Loaiza · Natanael Labrea · Sebastián González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Luis Bravo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Versión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2.0 · 23 de octubre de 2026</w:t>
            </w:r>
          </w:p>
        </w:tc>
      </w:tr>
    </w:tbl>
    <w:p>
      <w:pPr>
        <w:spacing w:before="480" w:after="100" w:line="252" w:lineRule="auto"/>
        <w:jc w:val="center"/>
      </w:pPr>
      <w:r>
        <w:rPr>
          <w:rFonts w:ascii="Arial" w:hAnsi="Arial"/>
          <w:b w:val="0"/>
          <w:i/>
          <w:color w:val="666666"/>
          <w:sz w:val="16"/>
        </w:rPr>
        <w:t>Documento académico basado en el alcance implementado y la regresión ejecutada</w:t>
      </w:r>
      <w:r>
        <w:br w:type="page"/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 Objetivo y criterio de salida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El plan verifica que el incremento actualizado de LEX CORPUS cumple sus requisitos funcionales, protege información por rol y propietario, mantiene integridad ante concurrencia y ofrece flujos utilizables para abogado, cliente y coordinador. La salida exige compilación correcta, 62 de 62 pruebas automatizadas aprobadas y ausencia de defectos bloqueantes o críticos abiertos.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2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6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Incluido</w:t>
            </w:r>
          </w:p>
        </w:tc>
        <w:tc>
          <w:tcPr>
            <w:tcW w:type="dxa" w:w="496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Excluido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Autenticación, bloqueo por intentos, sesiones e inactividad</w:t>
            </w:r>
          </w:p>
        </w:tc>
        <w:tc>
          <w:tcPr>
            <w:tcW w:type="dxa" w:w="49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Recuperación de contraseña y cambio obligatorio inicial</w:t>
            </w:r>
          </w:p>
        </w:tc>
      </w:tr>
      <w:tr>
        <w:tc>
          <w:tcPr>
            <w:tcW w:type="dxa" w:w="49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Roles, aislamiento por abogado y privacidad del cliente</w:t>
            </w:r>
          </w:p>
        </w:tc>
        <w:tc>
          <w:tcPr>
            <w:tcW w:type="dxa" w:w="49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Alta y edición de cuentas de cliente desde la interfaz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Cartera, registro, edición segura y archivo de causas</w:t>
            </w:r>
          </w:p>
        </w:tc>
        <w:tc>
          <w:tcPr>
            <w:tcW w:type="dxa" w:w="49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Notificaciones por correo, mensajería y pagos</w:t>
            </w:r>
          </w:p>
        </w:tc>
      </w:tr>
      <w:tr>
        <w:tc>
          <w:tcPr>
            <w:tcW w:type="dxa" w:w="49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Importación Excel con mapeo, vista previa y confirmación</w:t>
            </w:r>
          </w:p>
        </w:tc>
        <w:tc>
          <w:tcPr>
            <w:tcW w:type="dxa" w:w="49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Ingesta automática desde correo, PDF o servicios externos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Portal cliente simplificado y cartera de clientes del abogado</w:t>
            </w:r>
          </w:p>
        </w:tc>
        <w:tc>
          <w:tcPr>
            <w:tcW w:type="dxa" w:w="49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Integración productiva con SAJ y funciones de IA</w:t>
            </w:r>
          </w:p>
        </w:tc>
      </w:tr>
      <w:tr>
        <w:tc>
          <w:tcPr>
            <w:tcW w:type="dxa" w:w="49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Avances, historial, supervisión, alertas, filtros y paginación</w:t>
            </w:r>
          </w:p>
        </w:tc>
        <w:tc>
          <w:tcPr>
            <w:tcW w:type="dxa" w:w="49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Pruebas de carga, pentesting y accesibilidad completa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3 Estrategia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Nivel</w:t>
            </w:r>
          </w:p>
        </w:tc>
        <w:tc>
          <w:tcPr>
            <w:tcW w:type="dxa" w:w="252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Herramienta</w:t>
            </w:r>
          </w:p>
        </w:tc>
        <w:tc>
          <w:tcPr>
            <w:tcW w:type="dxa" w:w="417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Cobertura</w:t>
            </w:r>
          </w:p>
        </w:tc>
        <w:tc>
          <w:tcPr>
            <w:tcW w:type="dxa" w:w="180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Ejecución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Integración API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Node test runner, NestJS y PostgreSQL real</w:t>
            </w:r>
          </w:p>
        </w:tc>
        <w:tc>
          <w:tcPr>
            <w:tcW w:type="dxa" w:w="41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31 casos HTTP, migraciones, persistencia, autorización y concurrencia</w:t>
            </w:r>
          </w:p>
        </w:tc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pnpm test en backend</w:t>
            </w:r>
          </w:p>
        </w:tc>
      </w:tr>
      <w:tr>
        <w:tc>
          <w:tcPr>
            <w:tcW w:type="dxa" w:w="14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Componentes UI</w:t>
            </w:r>
          </w:p>
        </w:tc>
        <w:tc>
          <w:tcPr>
            <w:tcW w:type="dxa" w:w="252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Vitest, Angular TestBed y HttpTestingController</w:t>
            </w:r>
          </w:p>
        </w:tc>
        <w:tc>
          <w:tcPr>
            <w:tcW w:type="dxa" w:w="41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31 casos de formularios, sesión, importación, supervisión y cartera</w:t>
            </w:r>
          </w:p>
        </w:tc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pnpm test en frontend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Compilación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Angular CLI y Nest CLI</w:t>
            </w:r>
          </w:p>
        </w:tc>
        <w:tc>
          <w:tcPr>
            <w:tcW w:type="dxa" w:w="41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TypeScript, plantillas, rutas, dependencias y empaquetado</w:t>
            </w:r>
          </w:p>
        </w:tc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pnpm build en ambos proyectos</w:t>
            </w:r>
          </w:p>
        </w:tc>
      </w:tr>
      <w:tr>
        <w:tc>
          <w:tcPr>
            <w:tcW w:type="dxa" w:w="14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Revisión manual</w:t>
            </w:r>
          </w:p>
        </w:tc>
        <w:tc>
          <w:tcPr>
            <w:tcW w:type="dxa" w:w="252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Navegador</w:t>
            </w:r>
          </w:p>
        </w:tc>
        <w:tc>
          <w:tcPr>
            <w:tcW w:type="dxa" w:w="41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Flujos críticos, modales, navegación por rol y responsividad</w:t>
            </w:r>
          </w:p>
        </w:tc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Antes de cada entrega visual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4 Entorno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Node.js 24.x, Angular 21.2.25, NestJS 11.2.7 y PostgreSQL 17.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suite backend trabaja contra PostgreSQL local en el puerto 55432, crea un esquema lex_test aislado y lo elimina al finalizar.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suite frontend usa DOM simulado, servicios HTTP controlados y componentes independientes de Angular.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Las pruebas usan usuarios, causas, correos y archivos Excel ficticios; no se incorporan datos personales reales.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ejecución documentada corresponde al 23 de octubre de 2026.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5 Criterios de entrada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813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Entrada</w:t>
            </w:r>
          </w:p>
        </w:tc>
        <w:tc>
          <w:tcPr>
            <w:tcW w:type="dxa" w:w="81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Dependencias instaladas, PostgreSQL saludable, variables locales configuradas, migraciones disponibles y plantillas compilables.</w:t>
            </w:r>
          </w:p>
        </w:tc>
      </w:tr>
      <w:tr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Aprobación</w:t>
            </w:r>
          </w:p>
        </w:tc>
        <w:tc>
          <w:tcPr>
            <w:tcW w:type="dxa" w:w="81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El resultado esperado se observa sin efectos laterales, exposición de datos ni cambios fuera del alcance autorizado.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Salida</w:t>
            </w:r>
          </w:p>
        </w:tc>
        <w:tc>
          <w:tcPr>
            <w:tcW w:type="dxa" w:w="81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31 de 31 pruebas backend y 31 de 31 frontend aprobadas, builds correctos y cero fallos.</w:t>
            </w:r>
          </w:p>
        </w:tc>
      </w:tr>
      <w:tr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Suspensión</w:t>
            </w:r>
          </w:p>
        </w:tc>
        <w:tc>
          <w:tcPr>
            <w:tcW w:type="dxa" w:w="81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Base inaccesible, error de compilación, migración no repetible o datos de prueba no aislados.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Reanudación</w:t>
            </w:r>
          </w:p>
        </w:tc>
        <w:tc>
          <w:tcPr>
            <w:tcW w:type="dxa" w:w="81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Restaurar la dependencia, verificar salud, limpiar el esquema temporal y repetir la suite afectada completa.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6 Riesgos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288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Impacto</w:t>
            </w:r>
          </w:p>
        </w:tc>
        <w:tc>
          <w:tcPr>
            <w:tcW w:type="dxa" w:w="460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Mitigación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PostgreSQL detenido o inaccesible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La suite backend no puede comenzar</w:t>
            </w:r>
          </w:p>
        </w:tc>
        <w:tc>
          <w:tcPr>
            <w:tcW w:type="dxa" w:w="46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Comprobar contenedor y puerto, registrar la incidencia de entorno y repetir.</w:t>
            </w:r>
          </w:p>
        </w:tc>
      </w:tr>
      <w:tr>
        <w:tc>
          <w:tcPr>
            <w:tcW w:type="dxa" w:w="244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Pruebas dependientes del orden</w:t>
            </w:r>
          </w:p>
        </w:tc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Falsos positivos o negativos</w:t>
            </w:r>
          </w:p>
        </w:tc>
        <w:tc>
          <w:tcPr>
            <w:tcW w:type="dxa" w:w="46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Crear datos por caso y usar un esquema temporal eliminado al finalizar.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Archivos Excel variables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Lecturas erróneas o datos inconsistentes</w:t>
            </w:r>
          </w:p>
        </w:tc>
        <w:tc>
          <w:tcPr>
            <w:tcW w:type="dxa" w:w="46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Validar extensión, tamaño, encabezados, mapeo, filas y duplicados antes de persistir.</w:t>
            </w:r>
          </w:p>
        </w:tc>
      </w:tr>
      <w:tr>
        <w:tc>
          <w:tcPr>
            <w:tcW w:type="dxa" w:w="244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Solo DOM simulado</w:t>
            </w:r>
          </w:p>
        </w:tc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Diferencias respecto del navegador real</w:t>
            </w:r>
          </w:p>
        </w:tc>
        <w:tc>
          <w:tcPr>
            <w:tcW w:type="dxa" w:w="46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Complementar con revisión manual de modales, navegación y responsividad.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Datos entre abogados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Exposición de información jurídica</w:t>
            </w:r>
          </w:p>
        </w:tc>
        <w:tc>
          <w:tcPr>
            <w:tcW w:type="dxa" w:w="46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Probar filtros por lawyer_id y client_id en API y relaciones de base de datos.</w:t>
            </w:r>
          </w:p>
        </w:tc>
      </w:tr>
      <w:tr>
        <w:tc>
          <w:tcPr>
            <w:tcW w:type="dxa" w:w="244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Reglas temporales</w:t>
            </w:r>
          </w:p>
        </w:tc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Cierre o alertas en momentos incorrectos</w:t>
            </w:r>
          </w:p>
        </w:tc>
        <w:tc>
          <w:tcPr>
            <w:tcW w:type="dxa" w:w="46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Usar relojes controlados y verificar inactividad, renovación y expiración.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7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Responsable</w:t>
            </w:r>
          </w:p>
        </w:tc>
        <w:tc>
          <w:tcPr>
            <w:tcW w:type="dxa" w:w="691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Actividad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Equipo de desarrollo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Mantener casos, ejecutar suites, revisar resultados y corregir regresiones.</w:t>
            </w:r>
          </w:p>
        </w:tc>
      </w:tr>
      <w:tr>
        <w:tc>
          <w:tcPr>
            <w:tcW w:type="dxa" w:w="30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Responsable de entrega</w:t>
            </w:r>
          </w:p>
        </w:tc>
        <w:tc>
          <w:tcPr>
            <w:tcW w:type="dxa" w:w="69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Consolidar evidencias, confirmar trazabilidad y verificar el criterio de salida.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Revisor funcional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Comprobar navegación por rol, claridad de interfaz y flujos críticos en navegador.</w:t>
            </w:r>
          </w:p>
        </w:tc>
      </w:tr>
      <w:tr>
        <w:tc>
          <w:tcPr>
            <w:tcW w:type="dxa" w:w="30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 evaluador</w:t>
            </w:r>
          </w:p>
        </w:tc>
        <w:tc>
          <w:tcPr>
            <w:tcW w:type="dxa" w:w="69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Revisar suficiencia académica, consistencia documental y relación con el incremento.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8 Calendario de regresión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Ejecutar las 62 pruebas antes de cada entrega y después de cambios en autenticación, permisos, migraciones, importación o formularios.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Ejecutar backend después de cada migración, consulta SQL, regla de sesión o cambio de autorización.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Ejecutar frontend después de cambios de rutas, guards, servicios, formularios, modales o componentes de cartera.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Repetir casos de Excel con plantilla válida, columnas reordenadas, filas inválidas y duplicados.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Actualizar plan, catálogo, resultados y tablero Scrumban en el mismo corte de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LEX CORPUS  |  Plan de pruebas  | 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97"/>
      <w:gridCol w:w="4997"/>
    </w:tblGrid>
    <w:tr>
      <w:tc>
        <w:tcPr>
          <w:tcW w:type="dxa" w:w="7703"/>
          <w:tcMar>
            <w:top w:w="30" w:type="dxa"/>
            <w:start w:w="0" w:type="dxa"/>
            <w:bottom w:w="30" w:type="dxa"/>
            <w:end w:w="4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7365D"/>
              <w:sz w:val="14"/>
            </w:rPr>
            <w:t>ESCUELA DE INFORMÁTICA Y TELECOMUNICACIONES</w:t>
            <w:br/>
            <w:t>CAPSTONE APT122  ·  FASE 2</w:t>
            <w:br/>
            <w:t>LEX CORPUS  ·  DOCUMENTACIÓN TÉCNICA</w:t>
          </w:r>
        </w:p>
      </w:tc>
      <w:tc>
        <w:tcPr>
          <w:tcW w:type="dxa" w:w="2289"/>
          <w:tcMar>
            <w:top w:w="0" w:type="dxa"/>
            <w:start w:w="3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61872" cy="28248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uoc_u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872" cy="282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Plan Pruebas LEX CORPUS</dc:title>
  <dc:subject>Documentación técnica LEX CORPUS</dc:subject>
  <dc:creator>Emerson Jiménez Loaiza · Natanael Labrea · Sebastián González</dc:creator>
  <cp:keywords>LEX CORPUS, APT122, Angular, NestJS,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