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1F2A"/>
          <w:sz w:val="40"/>
        </w:rPr>
        <w:t>Documentación de Stakeholders</w:t>
      </w:r>
    </w:p>
    <w:p>
      <w:pPr>
        <w:jc w:val="center"/>
      </w:pPr>
      <w:r>
        <w:rPr>
          <w:b/>
          <w:sz w:val="30"/>
        </w:rPr>
        <w:t>LEX-CORPUS</w:t>
      </w:r>
    </w:p>
    <w:p>
      <w:pPr>
        <w:jc w:val="center"/>
      </w:pPr>
      <w:r>
        <w:rPr>
          <w:i/>
          <w:sz w:val="22"/>
        </w:rPr>
        <w:t>Organización y comunicación para abogados de asistencia judicial</w:t>
      </w:r>
    </w:p>
    <w:p>
      <w:pPr>
        <w:jc w:val="center"/>
      </w:pPr>
      <w:r>
        <w:rPr>
          <w:sz w:val="20"/>
        </w:rPr>
        <w:t>Fecha: 10-09-2026</w:t>
      </w:r>
    </w:p>
    <w:p>
      <w:pPr>
        <w:jc w:val="center"/>
      </w:pPr>
      <w:r>
        <w:rPr>
          <w:sz w:val="20"/>
        </w:rPr>
        <w:t>Integrantes: Emerson Jiménez Loaiza / Natanael Labrea / Sebastián González</w:t>
      </w:r>
    </w:p>
    <w:p>
      <w:pPr>
        <w:jc w:val="center"/>
      </w:pPr>
      <w:r>
        <w:rPr>
          <w:sz w:val="20"/>
        </w:rPr>
        <w:t>Docente: Luis Bravo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669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Proyecto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LEX-CORPUS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Empresa / Organización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NikaTechSolutions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Cliente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CAJ / Abogados independientes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Patrocinador principal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Duoc UC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Equipo de desarrollo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Emerson Jiménez Loaiza / Natanael Labrea / Sebastián González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Docente / Evaluador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Luis Bravo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Fecha de preparación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10-09-2026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16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16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16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10-09-2026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Equipo LEX-CORPUS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Versión inicial del documento.</w:t>
            </w:r>
          </w:p>
        </w:tc>
      </w:tr>
    </w:tbl>
    <w:p/>
    <w:p>
      <w:pPr>
        <w:pStyle w:val="Heading1"/>
      </w:pPr>
      <w:r>
        <w:rPr>
          <w:color w:val="6B1F2A"/>
        </w:rPr>
        <w:t>1. Objetivo del documento</w:t>
      </w:r>
    </w:p>
    <w:p>
      <w:r>
        <w:t>Identificar y caracterizar a las partes interesadas (stakeholders) del proyecto LEX-CORPUS, para gestionar sus expectativas, su nivel de influencia y los canales de comunicación adecuados durante el desarrollo del proyecto.</w:t>
      </w:r>
    </w:p>
    <w:p>
      <w:pPr>
        <w:pStyle w:val="Heading1"/>
      </w:pPr>
      <w:r>
        <w:rPr>
          <w:color w:val="6B1F2A"/>
        </w:rPr>
        <w:t>2. Identificación de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1234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1234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Rol en el proyecto</w:t>
            </w:r>
          </w:p>
        </w:tc>
        <w:tc>
          <w:tcPr>
            <w:tcW w:type="dxa" w:w="1234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Interés</w:t>
            </w:r>
          </w:p>
        </w:tc>
        <w:tc>
          <w:tcPr>
            <w:tcW w:type="dxa" w:w="1234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Influencia</w:t>
            </w:r>
          </w:p>
        </w:tc>
        <w:tc>
          <w:tcPr>
            <w:tcW w:type="dxa" w:w="1234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Expectativas principales</w:t>
            </w:r>
          </w:p>
        </w:tc>
        <w:tc>
          <w:tcPr>
            <w:tcW w:type="dxa" w:w="1234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Canal de comunicación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Emerson Jiménez Loaiza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Interno – Equipo de desarrollo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Integrante del equipo (gerente de proyecto y de desarrollo)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Cumplir los hitos académicos y construir un producto funcional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Reuniones de equipo, repositorio Git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Natanael Labrea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Interno – Equipo de desarrollo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Integrante del equipo (gerente de proyecto y de desarrollo)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Cumplir los hitos académicos y construir un producto funcional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Reuniones de equipo, repositorio Git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Sebastián González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Interno – Equipo de desarrollo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Integrante del equipo (gerente de proyecto y de desarrollo)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Cumplir los hitos académicos y construir un producto funcional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Reuniones de equipo, repositorio Git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Luis Bravo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Interno – Docente / Evaluador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Docente guía y evaluador del curso APT122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Que el proyecto cumpla la pauta del curso y la metodología comprometida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Clases, retroalimentación de entregables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CAJ / Abogados independientes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Externo – Cliente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Cliente final; usuario del sistema a través del rol Abogado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Una herramienta que reduzca la carga administrativa y de comunicación con clientes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Levantamiento de requerimientos, validación de mockups y entregas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Clientes / beneficiarios de asistencia judicial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Externo – Usuario final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Usuario del sistema a través del rol Cliente (portal de solo lectura)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Medio-Alto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Bajo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Visibilidad clara del estado de su causa sin depender de llamar a su abogado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Notificaciones por correo/WhatsApp, portal web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Duoc UC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Externo – Patrocinador institucional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Patrocinador principal / marco académico del proyecto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Medio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Alto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Que el proyecto cumpla los requisitos formativos del ramo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Evaluaciones formales, entregables de fase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Poder Judicial (actor externo del sistema)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Externo – Fuente de datos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Actor externo (ACT-03): origen de notificaciones que procesa el módulo de ingesta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Bajo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N/A (actor pasivo)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No aplica: no participa activamente en el proyecto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0"/>
              </w:rPr>
              <w:t>Correo institucional, Excel/PDF adjuntos</w:t>
            </w:r>
          </w:p>
        </w:tc>
      </w:tr>
    </w:tbl>
    <w:p/>
    <w:p>
      <w:pPr>
        <w:pStyle w:val="Heading1"/>
      </w:pPr>
      <w:r>
        <w:rPr>
          <w:color w:val="6B1F2A"/>
        </w:rPr>
        <w:t>3. Matriz de poder / interés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Cuadrante</w:t>
            </w:r>
          </w:p>
        </w:tc>
        <w:tc>
          <w:tcPr>
            <w:tcW w:type="dxa" w:w="288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Estrategia</w:t>
            </w:r>
          </w:p>
        </w:tc>
        <w:tc>
          <w:tcPr>
            <w:tcW w:type="dxa" w:w="288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Stakeholders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Alto poder / Alto interés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Gestionar de cerca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Equipo de desarrollo (Emerson, Natanael, Sebastián), CAJ / Abogados independientes, Docente Luis Bravo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Alto poder / Bajo interés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Mantener satisfecho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Duoc UC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Bajo poder / Alto interés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Mantener informado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Clientes / beneficiarios de asistencia judicial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Bajo poder / Bajo interés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Monitorear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Poder Judicial (actor externo pasivo)</w:t>
            </w:r>
          </w:p>
        </w:tc>
      </w:tr>
    </w:tbl>
    <w:p/>
    <w:p>
      <w:pPr>
        <w:pStyle w:val="Heading1"/>
      </w:pPr>
      <w:r>
        <w:rPr>
          <w:color w:val="6B1F2A"/>
        </w:rPr>
        <w:t>4. Plan de comunicación por stakeholder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216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160"/>
            <w:shd w:val="clear" w:color="auto" w:fill="6B1F2A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Equipo de desarrollo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Continua (diaria/semanal)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Tablero Kanban + reunión de avance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Todo el equipo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Docente Luis Bravo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Según calendario de entregas de fase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Clases / plataforma del curso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Equipo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CAJ / Abogados independientes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Puntual, en hitos de levantamiento y validación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Reunión o entrevista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 definir por el equipo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Clientes / beneficiarios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No aplica en esta fase (sin contacto directo aún)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Duoc UC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Según evaluación formal de cada fase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Entrega de evidencias del portafolio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Equipo</w:t>
            </w:r>
          </w:p>
        </w:tc>
      </w:tr>
    </w:tbl>
    <w:p/>
    <w:p/>
    <w:p>
      <w:r>
        <w:rPr>
          <w:i/>
          <w:color w:val="6B5A48"/>
          <w:sz w:val="18"/>
        </w:rPr>
        <w:t>Fuente: Documento_casos_uso.doc (Información del Proyecto, Descripción de Actores) y DAS_LEX-CORPUS.docx. Los roles internos específicos (p. ej. si alguien lidera QA o un módulo en particular) quedan pendientes de que el equipo los defina formalmente; este documento usa el reparto de roles ya declarado en la documentación existente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