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76C9F725" w:rsidR="004F2A8B" w:rsidRPr="00A44524" w:rsidRDefault="00A44524" w:rsidP="3D28A338">
            <w:pPr>
              <w:jc w:val="both"/>
              <w:rPr>
                <w:rFonts w:ascii="Calibri" w:hAnsi="Calibri"/>
                <w:b/>
                <w:bCs/>
                <w:color w:val="000000" w:themeColor="text1"/>
              </w:rPr>
            </w:pPr>
            <w:r w:rsidRPr="00A44524">
              <w:rPr>
                <w:rFonts w:ascii="-webkit-standard" w:hAnsi="-webkit-standard"/>
                <w:color w:val="000000" w:themeColor="text1"/>
                <w:sz w:val="27"/>
                <w:szCs w:val="27"/>
              </w:rPr>
              <w:t xml:space="preserve">Sí, cumplimos todas las actividades en los plazos de la carta Gantt. Lo que más nos facilitó el trabajo fue haber hecho un diseño completo antes de programar (historias de usuario, casos de uso, DAS, modelo de datos y mockups), que el equipo ya manejara el </w:t>
            </w:r>
            <w:proofErr w:type="spellStart"/>
            <w:r w:rsidRPr="00A44524">
              <w:rPr>
                <w:rFonts w:ascii="-webkit-standard" w:hAnsi="-webkit-standard"/>
                <w:color w:val="000000" w:themeColor="text1"/>
                <w:sz w:val="27"/>
                <w:szCs w:val="27"/>
              </w:rPr>
              <w:t>stack</w:t>
            </w:r>
            <w:proofErr w:type="spellEnd"/>
            <w:r w:rsidRPr="00A44524">
              <w:rPr>
                <w:rFonts w:ascii="-webkit-standard" w:hAnsi="-webkit-standard"/>
                <w:color w:val="000000" w:themeColor="text1"/>
                <w:sz w:val="27"/>
                <w:szCs w:val="27"/>
              </w:rPr>
              <w:t xml:space="preserve"> (Angular, </w:t>
            </w:r>
            <w:proofErr w:type="spellStart"/>
            <w:r w:rsidRPr="00A44524">
              <w:rPr>
                <w:rFonts w:ascii="-webkit-standard" w:hAnsi="-webkit-standard"/>
                <w:color w:val="000000" w:themeColor="text1"/>
                <w:sz w:val="27"/>
                <w:szCs w:val="27"/>
              </w:rPr>
              <w:t>NestJS</w:t>
            </w:r>
            <w:proofErr w:type="spellEnd"/>
            <w:r w:rsidRPr="00A44524">
              <w:rPr>
                <w:rFonts w:ascii="-webkit-standard" w:hAnsi="-webkit-standard"/>
                <w:color w:val="000000" w:themeColor="text1"/>
                <w:sz w:val="27"/>
                <w:szCs w:val="27"/>
              </w:rPr>
              <w:t>, PostgreSQL) y que la metodología Kanban con iteraciones fijas se adapte bien a un equipo pequeño. Lo que más nos dificultó fue compatibilizar el proyecto con la práctica profesional y otras asignaturas, y la complejidad técnica del módulo de ingesta con IA.</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19CF690C" w:rsidR="004F2A8B" w:rsidRPr="00874D16" w:rsidRDefault="00A44524" w:rsidP="3D28A338">
            <w:pPr>
              <w:jc w:val="both"/>
              <w:rPr>
                <w:rFonts w:ascii="Calibri" w:hAnsi="Calibri"/>
                <w:b/>
                <w:bCs/>
                <w:color w:val="1F4E79" w:themeColor="accent1" w:themeShade="80"/>
              </w:rPr>
            </w:pPr>
            <w:r w:rsidRPr="00A44524">
              <w:rPr>
                <w:rFonts w:ascii="-webkit-standard" w:hAnsi="-webkit-standard"/>
                <w:color w:val="000000" w:themeColor="text1"/>
                <w:sz w:val="27"/>
                <w:szCs w:val="27"/>
              </w:rPr>
              <w:t>El tiempo lo hemos manejado priorizando las historias de usuario según MoSCoW y organizando el trabajo en el tablero Kanban, para que cada integrante sepa siempre qué le toca. Para el módulo de ingesta aplicamos las mitigaciones que planificamos: un respaldo basado en reglas por si falla la API de Gemini y la validación por patrón de dato ante cambios de formato en los archivos del Poder Judicial. Vamos a seguir con este mismo enfoque en lo que queda del proyecto.</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75A589DF" w14:textId="1B06FB77" w:rsidR="004F2A8B" w:rsidRPr="00874D16" w:rsidRDefault="00A44524" w:rsidP="3D28A338">
            <w:pPr>
              <w:jc w:val="both"/>
              <w:rPr>
                <w:rFonts w:ascii="Calibri" w:hAnsi="Calibri"/>
                <w:b/>
                <w:bCs/>
                <w:color w:val="1F4E79" w:themeColor="accent1" w:themeShade="80"/>
              </w:rPr>
            </w:pPr>
            <w:r w:rsidRPr="00A44524">
              <w:rPr>
                <w:rFonts w:ascii="Calibri" w:hAnsi="Calibri"/>
                <w:b/>
                <w:bCs/>
                <w:color w:val="1F4E79" w:themeColor="accent1" w:themeShade="80"/>
              </w:rPr>
              <w:t>Evalúo mi trabajo de forma positiva. Destaco la coordinación general del proyecto y la documentación técnica, que le dio al equipo una base sólida y coherente para desarrollar. Para mejorar, quiero reforzar las pruebas de software, que identifiqué como un área débil en la Fase 1, y pedirles a mis compañeros que revisen mi trabajo más seguido.</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01E61CA1" w14:textId="2A7EEA62" w:rsidR="004F2A8B" w:rsidRPr="00874D16" w:rsidRDefault="00A44524" w:rsidP="3D28A338">
            <w:pPr>
              <w:jc w:val="both"/>
              <w:rPr>
                <w:rFonts w:ascii="Calibri" w:hAnsi="Calibri"/>
                <w:b/>
                <w:bCs/>
                <w:color w:val="1F4E79" w:themeColor="accent1" w:themeShade="80"/>
              </w:rPr>
            </w:pPr>
            <w:r w:rsidRPr="00A44524">
              <w:rPr>
                <w:rFonts w:ascii="Calibri" w:hAnsi="Calibri"/>
                <w:b/>
                <w:bCs/>
                <w:color w:val="1F4E79" w:themeColor="accent1" w:themeShade="80"/>
              </w:rPr>
              <w:t>Mi principal inquietud es el nivel de profundidad que se espera en las pruebas para la entrega final. Al docente le preguntaría: ¿basta con pruebas funcionales de los flujos críticos o se espera un set de pruebas automatizadas? A mis pares les preguntaría cómo podemos coordinar mejor las sesiones conjuntas de integración entre módulos.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1AA9419A" w:rsidR="004F2A8B" w:rsidRPr="00874D16" w:rsidRDefault="00A44524" w:rsidP="3D28A338">
            <w:pPr>
              <w:jc w:val="both"/>
              <w:rPr>
                <w:rFonts w:ascii="Calibri" w:hAnsi="Calibri"/>
                <w:b/>
                <w:bCs/>
                <w:color w:val="1F4E79" w:themeColor="accent1" w:themeShade="80"/>
              </w:rPr>
            </w:pPr>
            <w:r w:rsidRPr="00A44524">
              <w:rPr>
                <w:rFonts w:ascii="Calibri" w:hAnsi="Calibri"/>
                <w:b/>
                <w:bCs/>
                <w:color w:val="1F4E79" w:themeColor="accent1" w:themeShade="80"/>
              </w:rPr>
              <w:t>No vemos necesario hacer una redistribución mayor, porque la distribución actual por módulos nos ha funcionado bien. Sí proponemos que cada integrante pruebe los módulos que desarrolla, con revisión cruzada entre compañeros, para que las pruebas no recaigan en una sola persona. Como actividades nuevas agregaríamos preparar datos de prueba realistas y elaborar un manual de usuario básico.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14A8E0B5" w14:textId="6A5A1698" w:rsidR="004F2A8B" w:rsidRPr="00874D16" w:rsidRDefault="00A44524" w:rsidP="3D28A338">
            <w:pPr>
              <w:jc w:val="both"/>
              <w:rPr>
                <w:rFonts w:ascii="Calibri" w:hAnsi="Calibri"/>
                <w:b/>
                <w:bCs/>
                <w:color w:val="1F4E79" w:themeColor="accent1" w:themeShade="80"/>
              </w:rPr>
            </w:pPr>
            <w:r w:rsidRPr="00A44524">
              <w:rPr>
                <w:rFonts w:ascii="Calibri" w:hAnsi="Calibri"/>
                <w:b/>
                <w:bCs/>
                <w:color w:val="1F4E79" w:themeColor="accent1" w:themeShade="80"/>
              </w:rPr>
              <w:t>Evaluamos el trabajo en grupo como muy bueno. Destacamos que compartimos el mismo objetivo profesional, que todos podemos trabajar en cualquier capa del sistema y la autonomía de cada integrante para avanzar en sus tareas. Como mejora, podríamos comunicarnos con más frecuencia sobre el avance diario y registrar todas las reuniones en las actas.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9949E4F" w14:textId="77777777" w:rsidR="0034195B" w:rsidRDefault="0034195B" w:rsidP="00DF38AE">
      <w:pPr>
        <w:spacing w:after="0" w:line="240" w:lineRule="auto"/>
      </w:pPr>
      <w:r>
        <w:separator/>
      </w:r>
    </w:p>
  </w:endnote>
  <w:endnote w:type="continuationSeparator" w:id="0">
    <w:p w14:paraId="3865394C" w14:textId="77777777" w:rsidR="0034195B" w:rsidRDefault="0034195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E4C349" w14:textId="77777777" w:rsidR="0034195B" w:rsidRDefault="0034195B" w:rsidP="00DF38AE">
      <w:pPr>
        <w:spacing w:after="0" w:line="240" w:lineRule="auto"/>
      </w:pPr>
      <w:r>
        <w:separator/>
      </w:r>
    </w:p>
  </w:footnote>
  <w:footnote w:type="continuationSeparator" w:id="0">
    <w:p w14:paraId="0585079A" w14:textId="77777777" w:rsidR="0034195B" w:rsidRDefault="0034195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115397625">
    <w:abstractNumId w:val="3"/>
  </w:num>
  <w:num w:numId="2" w16cid:durableId="1074207062">
    <w:abstractNumId w:val="8"/>
  </w:num>
  <w:num w:numId="3" w16cid:durableId="93133658">
    <w:abstractNumId w:val="12"/>
  </w:num>
  <w:num w:numId="4" w16cid:durableId="505635126">
    <w:abstractNumId w:val="28"/>
  </w:num>
  <w:num w:numId="5" w16cid:durableId="829297342">
    <w:abstractNumId w:val="30"/>
  </w:num>
  <w:num w:numId="6" w16cid:durableId="1914927398">
    <w:abstractNumId w:val="4"/>
  </w:num>
  <w:num w:numId="7" w16cid:durableId="1170608465">
    <w:abstractNumId w:val="11"/>
  </w:num>
  <w:num w:numId="8" w16cid:durableId="1658654611">
    <w:abstractNumId w:val="19"/>
  </w:num>
  <w:num w:numId="9" w16cid:durableId="764812702">
    <w:abstractNumId w:val="15"/>
  </w:num>
  <w:num w:numId="10" w16cid:durableId="1237010400">
    <w:abstractNumId w:val="9"/>
  </w:num>
  <w:num w:numId="11" w16cid:durableId="2021350669">
    <w:abstractNumId w:val="24"/>
  </w:num>
  <w:num w:numId="12" w16cid:durableId="2090540494">
    <w:abstractNumId w:val="35"/>
  </w:num>
  <w:num w:numId="13" w16cid:durableId="1363898718">
    <w:abstractNumId w:val="29"/>
  </w:num>
  <w:num w:numId="14" w16cid:durableId="1085346659">
    <w:abstractNumId w:val="1"/>
  </w:num>
  <w:num w:numId="15" w16cid:durableId="1376857920">
    <w:abstractNumId w:val="36"/>
  </w:num>
  <w:num w:numId="16" w16cid:durableId="1460879047">
    <w:abstractNumId w:val="21"/>
  </w:num>
  <w:num w:numId="17" w16cid:durableId="537933481">
    <w:abstractNumId w:val="17"/>
  </w:num>
  <w:num w:numId="18" w16cid:durableId="1660231118">
    <w:abstractNumId w:val="31"/>
  </w:num>
  <w:num w:numId="19" w16cid:durableId="1654482619">
    <w:abstractNumId w:val="10"/>
  </w:num>
  <w:num w:numId="20" w16cid:durableId="857541228">
    <w:abstractNumId w:val="39"/>
  </w:num>
  <w:num w:numId="21" w16cid:durableId="224684905">
    <w:abstractNumId w:val="34"/>
  </w:num>
  <w:num w:numId="22" w16cid:durableId="329212421">
    <w:abstractNumId w:val="13"/>
  </w:num>
  <w:num w:numId="23" w16cid:durableId="1544445579">
    <w:abstractNumId w:val="14"/>
  </w:num>
  <w:num w:numId="24" w16cid:durableId="981234770">
    <w:abstractNumId w:val="5"/>
  </w:num>
  <w:num w:numId="25" w16cid:durableId="1642924913">
    <w:abstractNumId w:val="16"/>
  </w:num>
  <w:num w:numId="26" w16cid:durableId="1203639995">
    <w:abstractNumId w:val="20"/>
  </w:num>
  <w:num w:numId="27" w16cid:durableId="1654946164">
    <w:abstractNumId w:val="23"/>
  </w:num>
  <w:num w:numId="28" w16cid:durableId="1626809245">
    <w:abstractNumId w:val="0"/>
  </w:num>
  <w:num w:numId="29" w16cid:durableId="418260386">
    <w:abstractNumId w:val="18"/>
  </w:num>
  <w:num w:numId="30" w16cid:durableId="1191994253">
    <w:abstractNumId w:val="22"/>
  </w:num>
  <w:num w:numId="31" w16cid:durableId="960456955">
    <w:abstractNumId w:val="2"/>
  </w:num>
  <w:num w:numId="32" w16cid:durableId="1098326563">
    <w:abstractNumId w:val="7"/>
  </w:num>
  <w:num w:numId="33" w16cid:durableId="1502163470">
    <w:abstractNumId w:val="32"/>
  </w:num>
  <w:num w:numId="34" w16cid:durableId="1173304070">
    <w:abstractNumId w:val="38"/>
  </w:num>
  <w:num w:numId="35" w16cid:durableId="1312321009">
    <w:abstractNumId w:val="6"/>
  </w:num>
  <w:num w:numId="36" w16cid:durableId="1233928254">
    <w:abstractNumId w:val="25"/>
  </w:num>
  <w:num w:numId="37" w16cid:durableId="2132049773">
    <w:abstractNumId w:val="37"/>
  </w:num>
  <w:num w:numId="38" w16cid:durableId="1440947255">
    <w:abstractNumId w:val="27"/>
  </w:num>
  <w:num w:numId="39" w16cid:durableId="12194968">
    <w:abstractNumId w:val="26"/>
  </w:num>
  <w:num w:numId="40" w16cid:durableId="1994093019">
    <w:abstractNumId w:val="33"/>
  </w:num>
  <w:numIdMacAtCleanup w:val="1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195B"/>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3D22"/>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524"/>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6F6C"/>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606</Words>
  <Characters>3339</Characters>
  <Application>Microsoft Office Word</Application>
  <DocSecurity>0</DocSecurity>
  <Lines>27</Lines>
  <Paragraphs>7</Paragraphs>
  <ScaleCrop>false</ScaleCrop>
  <Company>Wal-Mart Stores, Inc.</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Emerson Nicolas Jimenez Loaiza</cp:lastModifiedBy>
  <cp:revision>44</cp:revision>
  <cp:lastPrinted>2019-12-16T20:10:00Z</cp:lastPrinted>
  <dcterms:created xsi:type="dcterms:W3CDTF">2021-12-31T12:50:00Z</dcterms:created>
  <dcterms:modified xsi:type="dcterms:W3CDTF">2026-10-24T16:47:00Z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