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E60AC2">
        <w:rPr>
          <w:rFonts w:ascii="Tw Cen MT" w:hAnsi="Tw Cen MT"/>
          <w:b/>
          <w:sz w:val="28"/>
        </w:rPr>
        <w:t>Quinto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El estudiante egresado de </w:t>
      </w:r>
      <w:proofErr w:type="spellStart"/>
      <w:r w:rsidRPr="00D84DFD">
        <w:rPr>
          <w:rFonts w:ascii="Tw Cen MT" w:hAnsi="Tw Cen MT"/>
          <w:sz w:val="28"/>
          <w:szCs w:val="28"/>
        </w:rPr>
        <w:t>ColombiaCrece</w:t>
      </w:r>
      <w:proofErr w:type="spellEnd"/>
      <w:r w:rsidRPr="00D84DFD">
        <w:rPr>
          <w:rFonts w:ascii="Tw Cen MT" w:hAnsi="Tw Cen MT"/>
          <w:sz w:val="28"/>
          <w:szCs w:val="28"/>
        </w:rPr>
        <w:t xml:space="preserve"> es un ser humano que tiene la capacidad de ser feliz pues: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Posee conocimiento útil y aplicable que es capaz de relacionar con las experiencias de su vida diaria.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Hace de los valores parte fundamental de su vida.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una persona capaz de liderar grupos de trabajo de forma eficiente y dialogada, reconociendo la humanidad y la capacidad de sus colaboradores y de él o ella mismo. Para así poder potencializar </w:t>
      </w:r>
      <w:r w:rsidRPr="00D84DFD">
        <w:rPr>
          <w:rFonts w:ascii="Tw Cen MT" w:hAnsi="Tw Cen MT"/>
          <w:sz w:val="28"/>
          <w:szCs w:val="28"/>
        </w:rPr>
        <w:lastRenderedPageBreak/>
        <w:t>el grupo y beneficiar a todas las personas en su entorno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la importancia de aprendizajes adquiridos a través de su vida y es por lo tanto capaz de utilizarlos en situaciones de su vida diaria y laboral.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Desarrollar en el estudiante la curiosidad y la creatividad alrededor de la estructuración de habilidades experimentales y del pensamiento científico; con </w:t>
      </w:r>
      <w:r w:rsidRPr="00D84DFD">
        <w:rPr>
          <w:rFonts w:ascii="Tw Cen MT" w:hAnsi="Tw Cen MT"/>
          <w:sz w:val="28"/>
          <w:szCs w:val="28"/>
        </w:rPr>
        <w:lastRenderedPageBreak/>
        <w:t>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775"/>
        <w:gridCol w:w="4101"/>
        <w:gridCol w:w="1653"/>
      </w:tblGrid>
      <w:tr w:rsidR="00D84DFD" w:rsidRPr="00A77DB9" w:rsidTr="00A77DB9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174F03" w:rsidRPr="00174F03" w:rsidTr="0000690B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2775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Célula: concepto. Eucariotas y procariotas: diferencias, partes básicas y estructura (Membrana celular, material genético, citoesquelto)</w:t>
            </w:r>
          </w:p>
        </w:tc>
        <w:tc>
          <w:tcPr>
            <w:tcW w:w="410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el concepto de célula como la unidad básica de la vida, y sus repercusiones en la dinámica de su propio cuerpo y el de los seres vivos que lo rodean.</w:t>
            </w:r>
          </w:p>
        </w:tc>
        <w:tc>
          <w:tcPr>
            <w:tcW w:w="16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174F03" w:rsidRPr="00174F03" w:rsidTr="0000690B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2775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410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7623E9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 eucariota; Organelos: Núcleo, retículo endopla</w:t>
            </w: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</w:t>
            </w: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mático (liso y rugoso).</w:t>
            </w:r>
          </w:p>
        </w:tc>
        <w:tc>
          <w:tcPr>
            <w:tcW w:w="410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 identifica las partes y componentes de la célula eucariota, y su papel dentro del metabolismo y funcionamiento de ésta.</w:t>
            </w:r>
          </w:p>
        </w:tc>
        <w:tc>
          <w:tcPr>
            <w:tcW w:w="16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174F03" w:rsidRPr="00174F03" w:rsidTr="007623E9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 eucariota; Organelos: Ribosomas mitocondrias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7623E9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 eucariota; Organelos: Aparato de Golgi, lisosomas, vacuolas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174F03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Célula eucariota: diferencia entre animal y vegetal. Organelos distintivos: vacuola central vs vacuolas animales, plastos, pared celular.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Explica de forma concreta las diferencias entre los dos tipos de células eucariotas, enunciando también sus organelos característicos.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174F03" w:rsidRPr="00174F03" w:rsidTr="00174F03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Tejido y órgano: conceptos y ejemplos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Comprende el concepto de tejido y de órgano. Es capaz de enunciar diferentes ejemplos de órganos junto con sus tipos de tejidos, así como sus funciones dentro de la fisiología de un organismo </w:t>
            </w: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pluricelular, especialmente del cuerpo humano.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Comprensión</w:t>
            </w:r>
          </w:p>
        </w:tc>
      </w:tr>
      <w:tr w:rsidR="00EB360B" w:rsidRPr="00174F03" w:rsidTr="00DB6BCD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8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62410D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b/>
                <w:sz w:val="28"/>
                <w:szCs w:val="28"/>
                <w:lang w:eastAsia="es-CO"/>
              </w:rPr>
              <w:t>Parcial</w:t>
            </w:r>
          </w:p>
        </w:tc>
      </w:tr>
      <w:tr w:rsidR="00EB360B" w:rsidRPr="00174F03" w:rsidTr="008F53E6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62410D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b/>
                <w:sz w:val="28"/>
                <w:szCs w:val="28"/>
                <w:lang w:eastAsia="es-CO"/>
              </w:rPr>
              <w:t>Jornada Pedagógica</w:t>
            </w:r>
          </w:p>
        </w:tc>
      </w:tr>
      <w:tr w:rsidR="00174F03" w:rsidRPr="00174F03" w:rsidTr="000C52E0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Plantas: organización vegetal, tallo, raíces, hojas, nudos, yemas</w:t>
            </w:r>
          </w:p>
        </w:tc>
        <w:tc>
          <w:tcPr>
            <w:tcW w:w="410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Identifica los principales órganos de una planta y sus funciones básicas. Reconoce y explica los procesos fisiológicos básicos de los sistemas vegetales que permiten su percepción del entorno y circulación de nutrientes.</w:t>
            </w:r>
          </w:p>
        </w:tc>
        <w:tc>
          <w:tcPr>
            <w:tcW w:w="16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174F03" w:rsidRPr="00174F03" w:rsidTr="000C52E0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Plantas: sistema circulatorio, xilema, floema, raíces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0C52E0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12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Plantas: sistema de recepción de estímulos por medio de hormonas (Auxinas, gibelinas, citoquininas, ABA Y etileno) y nastias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9A6C0D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13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óseo en humanos: función, componentes. Enfermedades comunes y prevención</w:t>
            </w:r>
          </w:p>
        </w:tc>
        <w:tc>
          <w:tcPr>
            <w:tcW w:w="410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Entiende las generalidades de, y las interacciones básicas, entre los sistemas muscular, óseo, </w:t>
            </w:r>
            <w:r w:rsidR="00EB360B"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circulatorio</w:t>
            </w: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y linfático en humanos, junto con las implicaciones del cuidado de éstos en su salud</w:t>
            </w:r>
          </w:p>
        </w:tc>
        <w:tc>
          <w:tcPr>
            <w:tcW w:w="165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174F03" w:rsidRPr="00174F03" w:rsidTr="009A6C0D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 muscular humano: funciones, componentes y funcionamientos. Enfermedades comunes y prevención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B569F4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2775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Sistema circulatorio humano: tipos de circulación </w:t>
            </w:r>
            <w:r w:rsidR="00EB360B"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sanguínea</w:t>
            </w: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(sistémica y pulmonar), función, estructuras básicas. Enfermedades comunes y prevención.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B569F4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2775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4101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174F03" w:rsidRPr="00174F03" w:rsidTr="00B569F4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Sistema linfático humano: función, estructuras básicas, </w:t>
            </w: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patologías y prevención.</w:t>
            </w:r>
          </w:p>
        </w:tc>
        <w:tc>
          <w:tcPr>
            <w:tcW w:w="4101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174F03" w:rsidRPr="00174F03" w:rsidRDefault="00174F03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EB360B" w:rsidRPr="00174F03" w:rsidTr="00117402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174F0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18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B360B" w:rsidRPr="00174F03" w:rsidRDefault="00EB360B" w:rsidP="0062410D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174F03">
              <w:rPr>
                <w:rFonts w:ascii="Tw Cen MT" w:eastAsia="Times New Roman" w:hAnsi="Tw Cen MT" w:cs="Arial"/>
                <w:b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174F03" w:rsidRDefault="00A77DB9" w:rsidP="00A77DB9">
      <w:pPr>
        <w:rPr>
          <w:rFonts w:ascii="Tw Cen MT" w:hAnsi="Tw Cen MT"/>
          <w:sz w:val="28"/>
          <w:szCs w:val="28"/>
        </w:rPr>
      </w:pPr>
      <w:bookmarkStart w:id="0" w:name="_GoBack"/>
      <w:bookmarkEnd w:id="0"/>
    </w:p>
    <w:sectPr w:rsidR="00A77DB9" w:rsidRPr="00174F03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3B3" w:rsidRDefault="00BD63B3" w:rsidP="00A04A23">
      <w:pPr>
        <w:spacing w:after="0" w:line="240" w:lineRule="auto"/>
      </w:pPr>
      <w:r>
        <w:separator/>
      </w:r>
    </w:p>
  </w:endnote>
  <w:endnote w:type="continuationSeparator" w:id="0">
    <w:p w:rsidR="00BD63B3" w:rsidRDefault="00BD63B3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3B3" w:rsidRDefault="00BD63B3" w:rsidP="00A04A23">
      <w:pPr>
        <w:spacing w:after="0" w:line="240" w:lineRule="auto"/>
      </w:pPr>
      <w:r>
        <w:separator/>
      </w:r>
    </w:p>
  </w:footnote>
  <w:footnote w:type="continuationSeparator" w:id="0">
    <w:p w:rsidR="00BD63B3" w:rsidRDefault="00BD63B3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174F03"/>
    <w:rsid w:val="00505089"/>
    <w:rsid w:val="005D4C8A"/>
    <w:rsid w:val="0062410D"/>
    <w:rsid w:val="006B076E"/>
    <w:rsid w:val="008A68CA"/>
    <w:rsid w:val="00A04A23"/>
    <w:rsid w:val="00A77DB9"/>
    <w:rsid w:val="00BD63B3"/>
    <w:rsid w:val="00D84DFD"/>
    <w:rsid w:val="00DB2A39"/>
    <w:rsid w:val="00E60AC2"/>
    <w:rsid w:val="00EA5B33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Administrador</cp:lastModifiedBy>
  <cp:revision>5</cp:revision>
  <dcterms:created xsi:type="dcterms:W3CDTF">2014-12-02T23:11:00Z</dcterms:created>
  <dcterms:modified xsi:type="dcterms:W3CDTF">2014-12-02T23:52:00Z</dcterms:modified>
</cp:coreProperties>
</file>