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b/>
        </w:rPr>
        <w:t>PLAN DE TRANSICIÓN – ÁREA DE ESPAÑOL</w:t>
      </w:r>
    </w:p>
    <w:p>
      <w:pPr>
        <w:pStyle w:val="style0"/>
        <w:jc w:val="both"/>
      </w:pPr>
      <w:r>
        <w:rPr/>
        <w:t xml:space="preserve">Lo estrictamente necesario para llevar a cabo la transición de contenidos del área de español es tener sesiones de socialización de los mismos por parte del equipo que redactó los contenidos. Para esto es necesario contar primero con la planta docente fija, información que hasta la fecha es imposible de obtener de manera concluyente puesto que apenas se está haciendo el balance del proceso de convocatorias para el ciclo 2015-1. </w:t>
      </w:r>
    </w:p>
    <w:p>
      <w:pPr>
        <w:pStyle w:val="style0"/>
        <w:jc w:val="both"/>
      </w:pPr>
      <w:r>
        <w:rPr/>
        <w:t xml:space="preserve">En dichas jornadas de socialización hay que informar a la planta docente de cómo se pensaron los contenidos y sería un escenario muy fructífero para un primer filtro de la malla curricular renovada en términos de comprensión y claridad de sus contenidos para los voluntarios. </w:t>
      </w:r>
    </w:p>
    <w:p>
      <w:pPr>
        <w:pStyle w:val="style0"/>
        <w:jc w:val="both"/>
      </w:pPr>
      <w:r>
        <w:rPr/>
        <w:t>En mi opinión lo ideal sería organizar tres reuniones; una para primaria, otra para bachillerato A y una última para bachillerato B. Esto con el fin de correr contra el tiempo debido a que las clases empiezan el 30 de enero. Las sesiones serían de carácter obligatorio y tendrían lugar en la segunda semana del mismo mes idealmente, contando con que la mayoría de voluntarios hayan regresado de su descanso de fin de año. De igual manera sería fructífero en términos de transiciones de un curso a otro, por lo que es mejor tener más de un curso. Idealmente podrían organizarse tres reuniones plenarias del área, pero me parece ambicioso esperar que todos los profesores asistirán.</w:t>
      </w:r>
    </w:p>
    <w:p>
      <w:pPr>
        <w:pStyle w:val="style0"/>
        <w:jc w:val="both"/>
      </w:pPr>
      <w:r>
        <w:rPr/>
        <w:t>A continuación un plan tentativo de reunión</w:t>
      </w:r>
    </w:p>
    <w:p>
      <w:pPr>
        <w:pStyle w:val="style21"/>
        <w:numPr>
          <w:ilvl w:val="0"/>
          <w:numId w:val="1"/>
        </w:numPr>
        <w:jc w:val="both"/>
      </w:pPr>
      <w:r>
        <w:rPr/>
        <w:t>Presentación de miembros.</w:t>
      </w:r>
    </w:p>
    <w:p>
      <w:pPr>
        <w:pStyle w:val="style21"/>
        <w:numPr>
          <w:ilvl w:val="0"/>
          <w:numId w:val="1"/>
        </w:numPr>
        <w:jc w:val="both"/>
      </w:pPr>
      <w:r>
        <w:rPr/>
        <w:t>Lectura de contenidos antiguos.</w:t>
      </w:r>
    </w:p>
    <w:p>
      <w:pPr>
        <w:pStyle w:val="style21"/>
        <w:numPr>
          <w:ilvl w:val="0"/>
          <w:numId w:val="1"/>
        </w:numPr>
        <w:jc w:val="both"/>
      </w:pPr>
      <w:r>
        <w:rPr/>
        <w:t>Lectura de contenidos nuevos.</w:t>
      </w:r>
    </w:p>
    <w:p>
      <w:pPr>
        <w:pStyle w:val="style21"/>
        <w:numPr>
          <w:ilvl w:val="1"/>
          <w:numId w:val="1"/>
        </w:numPr>
        <w:jc w:val="both"/>
      </w:pPr>
      <w:r>
        <w:rPr/>
        <w:t>Perfil de egreso.</w:t>
      </w:r>
    </w:p>
    <w:p>
      <w:pPr>
        <w:pStyle w:val="style21"/>
        <w:numPr>
          <w:ilvl w:val="1"/>
          <w:numId w:val="1"/>
        </w:numPr>
        <w:jc w:val="both"/>
      </w:pPr>
      <w:r>
        <w:rPr/>
        <w:t>Propósito del área.</w:t>
      </w:r>
    </w:p>
    <w:p>
      <w:pPr>
        <w:pStyle w:val="style21"/>
        <w:numPr>
          <w:ilvl w:val="1"/>
          <w:numId w:val="1"/>
        </w:numPr>
        <w:jc w:val="both"/>
      </w:pPr>
      <w:r>
        <w:rPr/>
        <w:t>Discusión del plan lector.</w:t>
      </w:r>
    </w:p>
    <w:p>
      <w:pPr>
        <w:pStyle w:val="style21"/>
        <w:numPr>
          <w:ilvl w:val="0"/>
          <w:numId w:val="1"/>
        </w:numPr>
        <w:jc w:val="both"/>
      </w:pPr>
      <w:r>
        <w:rPr/>
        <w:t>Discusión de las modificaciones en términos no de modificación sino de aplicabilidad y metodologías.</w:t>
      </w:r>
    </w:p>
    <w:p>
      <w:pPr>
        <w:pStyle w:val="style21"/>
        <w:numPr>
          <w:ilvl w:val="0"/>
          <w:numId w:val="1"/>
        </w:numPr>
        <w:jc w:val="both"/>
      </w:pPr>
      <w:r>
        <w:rPr/>
        <w:t>Compartir (hay que comer y esas cosas).</w:t>
      </w:r>
    </w:p>
    <w:p>
      <w:pPr>
        <w:pStyle w:val="style21"/>
        <w:numPr>
          <w:ilvl w:val="0"/>
          <w:numId w:val="1"/>
        </w:numPr>
        <w:jc w:val="both"/>
      </w:pPr>
      <w:r>
        <w:rPr/>
        <w:t>Preguntas y cierre.</w:t>
      </w:r>
    </w:p>
    <w:p>
      <w:pPr>
        <w:pStyle w:val="style0"/>
        <w:jc w:val="both"/>
      </w:pPr>
      <w:r>
        <w:rPr/>
        <w:t>Siendo este un plan tentativo; lo ideal en términos generales es que los voluntarios - tanto nuevos como antiguos -, se familiaricen con el propósito de español. De igual manera que tengan un espacio para discutir y hacer preguntas sobre los contenidos y sobre la forma de hacer las transiciones. Idealmente revisaremos entre todos qué contenidos ya tienen los estudiantes por haber cursado un curso con los contenidos antiguos, y cómo se ve ese conocimiento confrontado con el curso siguiente según los contenidos nuevos.</w:t>
      </w:r>
    </w:p>
    <w:p>
      <w:pPr>
        <w:pStyle w:val="style0"/>
        <w:jc w:val="both"/>
      </w:pPr>
      <w:r>
        <w:rPr/>
        <w:t>En mi opinión creo que la modificación de contenidos nuevos para el proceso de transición será mínima (habrá que esperar a las reuniones igual), es cuestión de poner a los voluntarios sobre aviso y hacer un esfuerzo mancomunado de toda el área.</w:t>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ES"/>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Liberation Sans" w:cs="Lohit Hindi" w:eastAsia="WenQuanYi Micro Hei" w:hAnsi="Liberation Sans"/>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pPr>
    <w:rPr>
      <w:rFonts w:cs="Lohit Hindi"/>
      <w:i/>
      <w:iCs/>
      <w:sz w:val="24"/>
      <w:szCs w:val="24"/>
    </w:rPr>
  </w:style>
  <w:style w:styleId="style20" w:type="paragraph">
    <w:name w:val="Índice"/>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2014-12-16T19:19:00.00Z</dcterms:created>
  <dc:creator>Federico Maximiliano Osorio Coronado</dc:creator>
  <cp:lastModifiedBy>Federico Maximiliano Osorio Coronado</cp:lastModifiedBy>
  <dcterms:modified xsi:type="dcterms:W3CDTF">2014-12-16T19:39:00.00Z</dcterms:modified>
  <cp:revision>1</cp:revision>
</cp:coreProperties>
</file>