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05858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160000" cy="1058584"/>
                    </a:xfrm>
                    <a:prstGeom prst="rect"/>
                  </pic:spPr>
                </pic:pic>
              </a:graphicData>
            </a:graphic>
          </wp:inline>
        </w:drawing>
      </w:r>
    </w:p>
    <w:p/>
    <w:p/>
    <w:p>
      <w:pPr>
        <w:spacing w:line="276" w:lineRule="auto" w:after="120" w:before="0"/>
        <w:jc w:val="center"/>
      </w:pPr>
      <w:r>
        <w:rPr>
          <w:rFonts w:ascii="Times New Roman" w:hAnsi="Times New Roman"/>
          <w:b/>
          <w:i w:val="0"/>
          <w:sz w:val="28"/>
        </w:rPr>
        <w:t>Teoría de Grafos</w:t>
      </w:r>
    </w:p>
    <w:p>
      <w:pPr>
        <w:spacing w:line="276" w:lineRule="auto" w:after="120" w:before="0"/>
        <w:jc w:val="center"/>
      </w:pPr>
      <w:r>
        <w:rPr>
          <w:rFonts w:ascii="Times New Roman" w:hAnsi="Times New Roman"/>
          <w:b/>
          <w:i w:val="0"/>
          <w:sz w:val="28"/>
        </w:rPr>
        <w:t>Problema 1: camino mínimo entre ciudades del Top 25 de China</w:t>
      </w:r>
    </w:p>
    <w:p>
      <w:pPr>
        <w:spacing w:line="276" w:lineRule="auto" w:after="120" w:before="0"/>
        <w:jc w:val="center"/>
      </w:pPr>
      <w:r>
        <w:rPr>
          <w:rFonts w:ascii="Times New Roman" w:hAnsi="Times New Roman"/>
          <w:b w:val="0"/>
          <w:i/>
          <w:sz w:val="24"/>
        </w:rPr>
        <w:t>Algoritmo de Dijkstra</w:t>
      </w:r>
    </w:p>
    <w:p/>
    <w:p/>
    <w:p/>
    <w:p>
      <w:pPr>
        <w:spacing w:line="276" w:lineRule="auto" w:after="0" w:before="0"/>
        <w:jc w:val="center"/>
      </w:pPr>
      <w:r>
        <w:rPr>
          <w:rFonts w:ascii="Times New Roman" w:hAnsi="Times New Roman"/>
          <w:b w:val="0"/>
          <w:i w:val="0"/>
          <w:sz w:val="24"/>
        </w:rPr>
        <w:t>Presentado por:</w:t>
      </w:r>
    </w:p>
    <w:p>
      <w:pPr>
        <w:spacing w:line="276" w:lineRule="auto" w:after="0" w:before="0"/>
        <w:jc w:val="center"/>
      </w:pPr>
      <w:r>
        <w:rPr>
          <w:rFonts w:ascii="Times New Roman" w:hAnsi="Times New Roman"/>
          <w:b/>
          <w:i w:val="0"/>
          <w:sz w:val="24"/>
        </w:rPr>
        <w:t>Juan Sebastián Salas Lugo</w:t>
      </w:r>
    </w:p>
    <w:p>
      <w:pPr>
        <w:spacing w:line="276" w:lineRule="auto" w:after="0" w:before="0"/>
        <w:jc w:val="center"/>
      </w:pPr>
    </w:p>
    <w:p>
      <w:pPr>
        <w:spacing w:line="276" w:lineRule="auto" w:after="0" w:before="0"/>
        <w:jc w:val="center"/>
      </w:pPr>
      <w:r>
        <w:rPr>
          <w:rFonts w:ascii="Times New Roman" w:hAnsi="Times New Roman"/>
          <w:b w:val="0"/>
          <w:i w:val="0"/>
          <w:sz w:val="24"/>
        </w:rPr>
        <w:t>Presentado a:</w:t>
      </w:r>
    </w:p>
    <w:p>
      <w:pPr>
        <w:spacing w:line="276" w:lineRule="auto" w:after="0" w:before="0"/>
        <w:jc w:val="center"/>
      </w:pPr>
      <w:r>
        <w:rPr>
          <w:rFonts w:ascii="Times New Roman" w:hAnsi="Times New Roman"/>
          <w:b/>
          <w:i w:val="0"/>
          <w:sz w:val="24"/>
        </w:rPr>
        <w:t>Jaime Acevedo Chedid</w:t>
      </w:r>
    </w:p>
    <w:p>
      <w:pPr>
        <w:spacing w:line="276" w:lineRule="auto" w:after="0" w:before="0"/>
        <w:jc w:val="center"/>
      </w:pPr>
    </w:p>
    <w:p>
      <w:pPr>
        <w:spacing w:line="276" w:lineRule="auto" w:after="0" w:before="0"/>
        <w:jc w:val="center"/>
      </w:pPr>
      <w:r>
        <w:rPr>
          <w:rFonts w:ascii="Times New Roman" w:hAnsi="Times New Roman"/>
          <w:b w:val="0"/>
          <w:i w:val="0"/>
          <w:sz w:val="24"/>
        </w:rPr>
        <w:t>Curso: Distribución y Transporte</w:t>
      </w:r>
    </w:p>
    <w:p>
      <w:pPr>
        <w:spacing w:line="276" w:lineRule="auto" w:after="0" w:before="0"/>
        <w:jc w:val="center"/>
      </w:pPr>
    </w:p>
    <w:p>
      <w:pPr>
        <w:spacing w:line="276" w:lineRule="auto" w:after="0" w:before="0"/>
        <w:jc w:val="center"/>
      </w:pPr>
      <w:r>
        <w:rPr>
          <w:rFonts w:ascii="Times New Roman" w:hAnsi="Times New Roman"/>
          <w:b w:val="0"/>
          <w:i w:val="0"/>
          <w:sz w:val="24"/>
        </w:rPr>
        <w:t>Universidad Tecnológica de Bolívar</w:t>
      </w:r>
    </w:p>
    <w:p>
      <w:pPr>
        <w:spacing w:line="276" w:lineRule="auto" w:after="0" w:before="0"/>
        <w:jc w:val="center"/>
      </w:pPr>
      <w:r>
        <w:rPr>
          <w:rFonts w:ascii="Times New Roman" w:hAnsi="Times New Roman"/>
          <w:b w:val="0"/>
          <w:i w:val="0"/>
          <w:sz w:val="24"/>
        </w:rPr>
        <w:t>Escuela de Ingeniería, Arquitectura y Diseño</w:t>
      </w:r>
    </w:p>
    <w:p>
      <w:pPr>
        <w:spacing w:line="276" w:lineRule="auto" w:after="0" w:before="0"/>
        <w:jc w:val="center"/>
      </w:pPr>
      <w:r>
        <w:rPr>
          <w:rFonts w:ascii="Times New Roman" w:hAnsi="Times New Roman"/>
          <w:b w:val="0"/>
          <w:i w:val="0"/>
          <w:sz w:val="24"/>
        </w:rPr>
        <w:t>Ingeniería Industrial</w:t>
      </w:r>
    </w:p>
    <w:p>
      <w:pPr>
        <w:spacing w:line="276" w:lineRule="auto" w:after="0" w:before="0"/>
        <w:jc w:val="center"/>
      </w:pPr>
    </w:p>
    <w:p>
      <w:pPr>
        <w:spacing w:line="276" w:lineRule="auto" w:after="0" w:before="0"/>
        <w:jc w:val="center"/>
      </w:pPr>
      <w:r>
        <w:rPr>
          <w:rFonts w:ascii="Times New Roman" w:hAnsi="Times New Roman"/>
          <w:b w:val="0"/>
          <w:i w:val="0"/>
          <w:sz w:val="24"/>
        </w:rPr>
        <w:t>2026</w:t>
      </w:r>
    </w:p>
    <w:p>
      <w:r>
        <w:br w:type="page"/>
      </w:r>
    </w:p>
    <w:p>
      <w:pPr>
        <w:pStyle w:val="Heading1"/>
        <w:spacing w:before="240" w:after="120"/>
      </w:pPr>
      <w:r>
        <w:t>1. Introducción y objetivo</w:t>
      </w:r>
    </w:p>
    <w:p>
      <w:pPr>
        <w:spacing w:line="360" w:lineRule="auto" w:after="120" w:before="0"/>
        <w:ind w:firstLine="720"/>
      </w:pPr>
      <w:r>
        <w:rPr>
          <w:rFonts w:ascii="Times New Roman" w:hAnsi="Times New Roman"/>
          <w:b w:val="0"/>
          <w:i w:val="0"/>
          <w:sz w:val="24"/>
        </w:rPr>
        <w:t xml:space="preserve">El objetivo de este informe es calcular el camino de menor distancia por carretera entre dos ciudades de la lista de las 25 ciudades más pobladas de China, asignada en el Anexo A del taller. Siguiendo la nota 1 del enunciado, se toma como origen una ciudad del Top 1–10 y como destino una del Top 15–25. Se eligieron </w:t>
      </w:r>
      <w:r>
        <w:rPr>
          <w:rFonts w:ascii="Times New Roman" w:hAnsi="Times New Roman"/>
          <w:b/>
          <w:i w:val="0"/>
          <w:sz w:val="24"/>
        </w:rPr>
        <w:t>Shanghái</w:t>
      </w:r>
      <w:r>
        <w:rPr>
          <w:rFonts w:ascii="Times New Roman" w:hAnsi="Times New Roman"/>
          <w:b w:val="0"/>
          <w:i w:val="0"/>
          <w:sz w:val="24"/>
        </w:rPr>
        <w:t xml:space="preserve"> (Top 2, origen) y </w:t>
      </w:r>
      <w:r>
        <w:rPr>
          <w:rFonts w:ascii="Times New Roman" w:hAnsi="Times New Roman"/>
          <w:b/>
          <w:i w:val="0"/>
          <w:sz w:val="24"/>
        </w:rPr>
        <w:t>Changchun</w:t>
      </w:r>
      <w:r>
        <w:rPr>
          <w:rFonts w:ascii="Times New Roman" w:hAnsi="Times New Roman"/>
          <w:b w:val="0"/>
          <w:i w:val="0"/>
          <w:sz w:val="24"/>
        </w:rPr>
        <w:t xml:space="preserve"> (Top 25, destino). El cálculo se hace con el algoritmo de Dijkstra (Dijkstra, 1959) y se verifica con el software Grafos v.1.3.5 (Rodríguez Villalobos, 2012).</w:t>
      </w:r>
    </w:p>
    <w:p>
      <w:pPr>
        <w:pStyle w:val="Heading1"/>
        <w:spacing w:before="240" w:after="120"/>
      </w:pPr>
      <w:r>
        <w:t>2. Construcción del grafo</w:t>
      </w:r>
    </w:p>
    <w:p>
      <w:pPr>
        <w:spacing w:line="360" w:lineRule="auto" w:after="120" w:before="0"/>
        <w:ind w:firstLine="720"/>
      </w:pPr>
      <w:r>
        <w:rPr>
          <w:rFonts w:ascii="Times New Roman" w:hAnsi="Times New Roman"/>
          <w:b w:val="0"/>
          <w:i w:val="0"/>
          <w:sz w:val="24"/>
        </w:rPr>
        <w:t>El grafo tiene 25 nodos, uno por ciudad, y 300 aristas, una entre cada par de ciudades. El peso de cada arista es la distancia real por carretera calculada con el servicio de enrutamiento OSRM sobre datos de OpenStreetMap (Luxen &amp; Vetter, 2011; OpenStreetMap contributors, 2026). Como el cálculo por carretera da distancias distintas según el sentido del recorrido (hasta 43.5 km de diferencia entre ida y vuelta), se tomó el promedio de ambos sentidos para que el grafo sea no dirigido.</w:t>
      </w:r>
    </w:p>
    <w:p>
      <w:pPr>
        <w:spacing w:line="360" w:lineRule="auto" w:after="120" w:before="0"/>
        <w:ind w:firstLine="720"/>
      </w:pPr>
      <w:r>
        <w:rPr>
          <w:rFonts w:ascii="Times New Roman" w:hAnsi="Times New Roman"/>
          <w:b w:val="0"/>
          <w:i w:val="0"/>
          <w:sz w:val="24"/>
        </w:rPr>
        <w:t>La Tabla 1 resume los nodos. Las poblaciones son las del Anexo A del enunciado (Taller de Teoría de Grafos, 2026); las coordenadas son del centro urbano y se usan solo para visualización.</w:t>
      </w:r>
    </w:p>
    <w:p>
      <w:pPr>
        <w:keepNext/>
        <w:spacing w:after="0" w:before="200"/>
      </w:pPr>
      <w:r>
        <w:rPr>
          <w:b/>
          <w:sz w:val="22"/>
        </w:rPr>
        <w:t>Tabla 1</w:t>
      </w:r>
    </w:p>
    <w:p>
      <w:pPr>
        <w:keepNext/>
        <w:spacing w:after="80"/>
      </w:pPr>
      <w:r>
        <w:rPr>
          <w:i/>
          <w:sz w:val="22"/>
        </w:rPr>
        <w:t>Nodos del grafo: Top 25 de ciudades de China</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805"/>
        <w:gridCol w:w="1805"/>
        <w:gridCol w:w="1805"/>
        <w:gridCol w:w="1805"/>
        <w:gridCol w:w="1805"/>
      </w:tblGrid>
      <w:tr>
        <w:tc>
          <w:tcPr>
            <w:tcW w:type="dxa" w:w="1805"/>
            <w:shd w:val="clear" w:color="auto" w:fill="E6E8EB"/>
          </w:tcPr>
          <w:p>
            <w:pPr>
              <w:spacing w:after="0" w:line="240" w:lineRule="auto"/>
            </w:pPr>
            <w:r/>
            <w:r>
              <w:rPr>
                <w:b/>
                <w:sz w:val="19"/>
              </w:rPr>
              <w:t>Top</w:t>
            </w:r>
          </w:p>
        </w:tc>
        <w:tc>
          <w:tcPr>
            <w:tcW w:type="dxa" w:w="1805"/>
            <w:shd w:val="clear" w:color="auto" w:fill="E6E8EB"/>
          </w:tcPr>
          <w:p>
            <w:pPr>
              <w:spacing w:after="0" w:line="240" w:lineRule="auto"/>
            </w:pPr>
            <w:r/>
            <w:r>
              <w:rPr>
                <w:b/>
                <w:sz w:val="19"/>
              </w:rPr>
              <w:t>Ciudad</w:t>
            </w:r>
          </w:p>
        </w:tc>
        <w:tc>
          <w:tcPr>
            <w:tcW w:type="dxa" w:w="1805"/>
            <w:shd w:val="clear" w:color="auto" w:fill="E6E8EB"/>
          </w:tcPr>
          <w:p>
            <w:pPr>
              <w:spacing w:after="0" w:line="240" w:lineRule="auto"/>
            </w:pPr>
            <w:r/>
            <w:r>
              <w:rPr>
                <w:b/>
                <w:sz w:val="19"/>
              </w:rPr>
              <w:t>Población (millones)</w:t>
            </w:r>
          </w:p>
        </w:tc>
        <w:tc>
          <w:tcPr>
            <w:tcW w:type="dxa" w:w="1805"/>
            <w:shd w:val="clear" w:color="auto" w:fill="E6E8EB"/>
          </w:tcPr>
          <w:p>
            <w:pPr>
              <w:spacing w:after="0" w:line="240" w:lineRule="auto"/>
            </w:pPr>
            <w:r/>
            <w:r>
              <w:rPr>
                <w:b/>
                <w:sz w:val="19"/>
              </w:rPr>
              <w:t>Latitud</w:t>
            </w:r>
          </w:p>
        </w:tc>
        <w:tc>
          <w:tcPr>
            <w:tcW w:type="dxa" w:w="1805"/>
            <w:shd w:val="clear" w:color="auto" w:fill="E6E8EB"/>
          </w:tcPr>
          <w:p>
            <w:pPr>
              <w:spacing w:after="0" w:line="240" w:lineRule="auto"/>
            </w:pPr>
            <w:r/>
            <w:r>
              <w:rPr>
                <w:b/>
                <w:sz w:val="19"/>
              </w:rPr>
              <w:t>Longitud</w:t>
            </w:r>
          </w:p>
        </w:tc>
      </w:tr>
      <w:tr>
        <w:tc>
          <w:tcPr>
            <w:tcW w:type="dxa" w:w="1805"/>
          </w:tcPr>
          <w:p>
            <w:pPr>
              <w:spacing w:after="0" w:line="240" w:lineRule="auto"/>
            </w:pPr>
            <w:r/>
            <w:r>
              <w:rPr>
                <w:sz w:val="19"/>
              </w:rPr>
              <w:t>1</w:t>
            </w:r>
          </w:p>
        </w:tc>
        <w:tc>
          <w:tcPr>
            <w:tcW w:type="dxa" w:w="1805"/>
          </w:tcPr>
          <w:p>
            <w:pPr>
              <w:spacing w:after="0" w:line="240" w:lineRule="auto"/>
            </w:pPr>
            <w:r/>
            <w:r>
              <w:rPr>
                <w:sz w:val="19"/>
              </w:rPr>
              <w:t>Chongqing</w:t>
            </w:r>
          </w:p>
        </w:tc>
        <w:tc>
          <w:tcPr>
            <w:tcW w:type="dxa" w:w="1805"/>
          </w:tcPr>
          <w:p>
            <w:pPr>
              <w:spacing w:after="0" w:line="240" w:lineRule="auto"/>
            </w:pPr>
            <w:r/>
            <w:r>
              <w:rPr>
                <w:sz w:val="19"/>
              </w:rPr>
              <w:t>31.87</w:t>
            </w:r>
          </w:p>
        </w:tc>
        <w:tc>
          <w:tcPr>
            <w:tcW w:type="dxa" w:w="1805"/>
          </w:tcPr>
          <w:p>
            <w:pPr>
              <w:spacing w:after="0" w:line="240" w:lineRule="auto"/>
            </w:pPr>
            <w:r/>
            <w:r>
              <w:rPr>
                <w:sz w:val="19"/>
              </w:rPr>
              <w:t>29.563</w:t>
            </w:r>
          </w:p>
        </w:tc>
        <w:tc>
          <w:tcPr>
            <w:tcW w:type="dxa" w:w="1805"/>
          </w:tcPr>
          <w:p>
            <w:pPr>
              <w:spacing w:after="0" w:line="240" w:lineRule="auto"/>
            </w:pPr>
            <w:r/>
            <w:r>
              <w:rPr>
                <w:sz w:val="19"/>
              </w:rPr>
              <w:t>106.551</w:t>
            </w:r>
          </w:p>
        </w:tc>
      </w:tr>
      <w:tr>
        <w:tc>
          <w:tcPr>
            <w:tcW w:type="dxa" w:w="1805"/>
          </w:tcPr>
          <w:p>
            <w:pPr>
              <w:spacing w:after="0" w:line="240" w:lineRule="auto"/>
            </w:pPr>
            <w:r/>
            <w:r>
              <w:rPr>
                <w:sz w:val="19"/>
              </w:rPr>
              <w:t>2</w:t>
            </w:r>
          </w:p>
        </w:tc>
        <w:tc>
          <w:tcPr>
            <w:tcW w:type="dxa" w:w="1805"/>
          </w:tcPr>
          <w:p>
            <w:pPr>
              <w:spacing w:after="0" w:line="240" w:lineRule="auto"/>
            </w:pPr>
            <w:r/>
            <w:r>
              <w:rPr>
                <w:sz w:val="19"/>
              </w:rPr>
              <w:t>Shanghái</w:t>
            </w:r>
          </w:p>
        </w:tc>
        <w:tc>
          <w:tcPr>
            <w:tcW w:type="dxa" w:w="1805"/>
          </w:tcPr>
          <w:p>
            <w:pPr>
              <w:spacing w:after="0" w:line="240" w:lineRule="auto"/>
            </w:pPr>
            <w:r/>
            <w:r>
              <w:rPr>
                <w:sz w:val="19"/>
              </w:rPr>
              <w:t>24.70</w:t>
            </w:r>
          </w:p>
        </w:tc>
        <w:tc>
          <w:tcPr>
            <w:tcW w:type="dxa" w:w="1805"/>
          </w:tcPr>
          <w:p>
            <w:pPr>
              <w:spacing w:after="0" w:line="240" w:lineRule="auto"/>
            </w:pPr>
            <w:r/>
            <w:r>
              <w:rPr>
                <w:sz w:val="19"/>
              </w:rPr>
              <w:t>31.230</w:t>
            </w:r>
          </w:p>
        </w:tc>
        <w:tc>
          <w:tcPr>
            <w:tcW w:type="dxa" w:w="1805"/>
          </w:tcPr>
          <w:p>
            <w:pPr>
              <w:spacing w:after="0" w:line="240" w:lineRule="auto"/>
            </w:pPr>
            <w:r/>
            <w:r>
              <w:rPr>
                <w:sz w:val="19"/>
              </w:rPr>
              <w:t>121.474</w:t>
            </w:r>
          </w:p>
        </w:tc>
      </w:tr>
      <w:tr>
        <w:tc>
          <w:tcPr>
            <w:tcW w:type="dxa" w:w="1805"/>
          </w:tcPr>
          <w:p>
            <w:pPr>
              <w:spacing w:after="0" w:line="240" w:lineRule="auto"/>
            </w:pPr>
            <w:r/>
            <w:r>
              <w:rPr>
                <w:sz w:val="19"/>
              </w:rPr>
              <w:t>3</w:t>
            </w:r>
          </w:p>
        </w:tc>
        <w:tc>
          <w:tcPr>
            <w:tcW w:type="dxa" w:w="1805"/>
          </w:tcPr>
          <w:p>
            <w:pPr>
              <w:spacing w:after="0" w:line="240" w:lineRule="auto"/>
            </w:pPr>
            <w:r/>
            <w:r>
              <w:rPr>
                <w:sz w:val="19"/>
              </w:rPr>
              <w:t>Pekín</w:t>
            </w:r>
          </w:p>
        </w:tc>
        <w:tc>
          <w:tcPr>
            <w:tcW w:type="dxa" w:w="1805"/>
          </w:tcPr>
          <w:p>
            <w:pPr>
              <w:spacing w:after="0" w:line="240" w:lineRule="auto"/>
            </w:pPr>
            <w:r/>
            <w:r>
              <w:rPr>
                <w:sz w:val="19"/>
              </w:rPr>
              <w:t>21.50</w:t>
            </w:r>
          </w:p>
        </w:tc>
        <w:tc>
          <w:tcPr>
            <w:tcW w:type="dxa" w:w="1805"/>
          </w:tcPr>
          <w:p>
            <w:pPr>
              <w:spacing w:after="0" w:line="240" w:lineRule="auto"/>
            </w:pPr>
            <w:r/>
            <w:r>
              <w:rPr>
                <w:sz w:val="19"/>
              </w:rPr>
              <w:t>39.904</w:t>
            </w:r>
          </w:p>
        </w:tc>
        <w:tc>
          <w:tcPr>
            <w:tcW w:type="dxa" w:w="1805"/>
          </w:tcPr>
          <w:p>
            <w:pPr>
              <w:spacing w:after="0" w:line="240" w:lineRule="auto"/>
            </w:pPr>
            <w:r/>
            <w:r>
              <w:rPr>
                <w:sz w:val="19"/>
              </w:rPr>
              <w:t>116.407</w:t>
            </w:r>
          </w:p>
        </w:tc>
      </w:tr>
      <w:tr>
        <w:tc>
          <w:tcPr>
            <w:tcW w:type="dxa" w:w="1805"/>
          </w:tcPr>
          <w:p>
            <w:pPr>
              <w:spacing w:after="0" w:line="240" w:lineRule="auto"/>
            </w:pPr>
            <w:r/>
            <w:r>
              <w:rPr>
                <w:sz w:val="19"/>
              </w:rPr>
              <w:t>4</w:t>
            </w:r>
          </w:p>
        </w:tc>
        <w:tc>
          <w:tcPr>
            <w:tcW w:type="dxa" w:w="1805"/>
          </w:tcPr>
          <w:p>
            <w:pPr>
              <w:spacing w:after="0" w:line="240" w:lineRule="auto"/>
            </w:pPr>
            <w:r/>
            <w:r>
              <w:rPr>
                <w:sz w:val="19"/>
              </w:rPr>
              <w:t>Chengdu</w:t>
            </w:r>
          </w:p>
        </w:tc>
        <w:tc>
          <w:tcPr>
            <w:tcW w:type="dxa" w:w="1805"/>
          </w:tcPr>
          <w:p>
            <w:pPr>
              <w:spacing w:after="0" w:line="240" w:lineRule="auto"/>
            </w:pPr>
            <w:r/>
            <w:r>
              <w:rPr>
                <w:sz w:val="19"/>
              </w:rPr>
              <w:t>21.40</w:t>
            </w:r>
          </w:p>
        </w:tc>
        <w:tc>
          <w:tcPr>
            <w:tcW w:type="dxa" w:w="1805"/>
          </w:tcPr>
          <w:p>
            <w:pPr>
              <w:spacing w:after="0" w:line="240" w:lineRule="auto"/>
            </w:pPr>
            <w:r/>
            <w:r>
              <w:rPr>
                <w:sz w:val="19"/>
              </w:rPr>
              <w:t>30.572</w:t>
            </w:r>
          </w:p>
        </w:tc>
        <w:tc>
          <w:tcPr>
            <w:tcW w:type="dxa" w:w="1805"/>
          </w:tcPr>
          <w:p>
            <w:pPr>
              <w:spacing w:after="0" w:line="240" w:lineRule="auto"/>
            </w:pPr>
            <w:r/>
            <w:r>
              <w:rPr>
                <w:sz w:val="19"/>
              </w:rPr>
              <w:t>104.066</w:t>
            </w:r>
          </w:p>
        </w:tc>
      </w:tr>
      <w:tr>
        <w:tc>
          <w:tcPr>
            <w:tcW w:type="dxa" w:w="1805"/>
          </w:tcPr>
          <w:p>
            <w:pPr>
              <w:spacing w:after="0" w:line="240" w:lineRule="auto"/>
            </w:pPr>
            <w:r/>
            <w:r>
              <w:rPr>
                <w:sz w:val="19"/>
              </w:rPr>
              <w:t>5</w:t>
            </w:r>
          </w:p>
        </w:tc>
        <w:tc>
          <w:tcPr>
            <w:tcW w:type="dxa" w:w="1805"/>
          </w:tcPr>
          <w:p>
            <w:pPr>
              <w:spacing w:after="0" w:line="240" w:lineRule="auto"/>
            </w:pPr>
            <w:r/>
            <w:r>
              <w:rPr>
                <w:sz w:val="19"/>
              </w:rPr>
              <w:t>Cantón (Guangzhou)</w:t>
            </w:r>
          </w:p>
        </w:tc>
        <w:tc>
          <w:tcPr>
            <w:tcW w:type="dxa" w:w="1805"/>
          </w:tcPr>
          <w:p>
            <w:pPr>
              <w:spacing w:after="0" w:line="240" w:lineRule="auto"/>
            </w:pPr>
            <w:r/>
            <w:r>
              <w:rPr>
                <w:sz w:val="19"/>
              </w:rPr>
              <w:t>18.50</w:t>
            </w:r>
          </w:p>
        </w:tc>
        <w:tc>
          <w:tcPr>
            <w:tcW w:type="dxa" w:w="1805"/>
          </w:tcPr>
          <w:p>
            <w:pPr>
              <w:spacing w:after="0" w:line="240" w:lineRule="auto"/>
            </w:pPr>
            <w:r/>
            <w:r>
              <w:rPr>
                <w:sz w:val="19"/>
              </w:rPr>
              <w:t>23.129</w:t>
            </w:r>
          </w:p>
        </w:tc>
        <w:tc>
          <w:tcPr>
            <w:tcW w:type="dxa" w:w="1805"/>
          </w:tcPr>
          <w:p>
            <w:pPr>
              <w:spacing w:after="0" w:line="240" w:lineRule="auto"/>
            </w:pPr>
            <w:r/>
            <w:r>
              <w:rPr>
                <w:sz w:val="19"/>
              </w:rPr>
              <w:t>113.264</w:t>
            </w:r>
          </w:p>
        </w:tc>
      </w:tr>
      <w:tr>
        <w:tc>
          <w:tcPr>
            <w:tcW w:type="dxa" w:w="1805"/>
          </w:tcPr>
          <w:p>
            <w:pPr>
              <w:spacing w:after="0" w:line="240" w:lineRule="auto"/>
            </w:pPr>
            <w:r/>
            <w:r>
              <w:rPr>
                <w:sz w:val="19"/>
              </w:rPr>
              <w:t>6</w:t>
            </w:r>
          </w:p>
        </w:tc>
        <w:tc>
          <w:tcPr>
            <w:tcW w:type="dxa" w:w="1805"/>
          </w:tcPr>
          <w:p>
            <w:pPr>
              <w:spacing w:after="0" w:line="240" w:lineRule="auto"/>
            </w:pPr>
            <w:r/>
            <w:r>
              <w:rPr>
                <w:sz w:val="19"/>
              </w:rPr>
              <w:t>Shenzhen</w:t>
            </w:r>
          </w:p>
        </w:tc>
        <w:tc>
          <w:tcPr>
            <w:tcW w:type="dxa" w:w="1805"/>
          </w:tcPr>
          <w:p>
            <w:pPr>
              <w:spacing w:after="0" w:line="240" w:lineRule="auto"/>
            </w:pPr>
            <w:r/>
            <w:r>
              <w:rPr>
                <w:sz w:val="19"/>
              </w:rPr>
              <w:t>17.80</w:t>
            </w:r>
          </w:p>
        </w:tc>
        <w:tc>
          <w:tcPr>
            <w:tcW w:type="dxa" w:w="1805"/>
          </w:tcPr>
          <w:p>
            <w:pPr>
              <w:spacing w:after="0" w:line="240" w:lineRule="auto"/>
            </w:pPr>
            <w:r/>
            <w:r>
              <w:rPr>
                <w:sz w:val="19"/>
              </w:rPr>
              <w:t>22.543</w:t>
            </w:r>
          </w:p>
        </w:tc>
        <w:tc>
          <w:tcPr>
            <w:tcW w:type="dxa" w:w="1805"/>
          </w:tcPr>
          <w:p>
            <w:pPr>
              <w:spacing w:after="0" w:line="240" w:lineRule="auto"/>
            </w:pPr>
            <w:r/>
            <w:r>
              <w:rPr>
                <w:sz w:val="19"/>
              </w:rPr>
              <w:t>114.058</w:t>
            </w:r>
          </w:p>
        </w:tc>
      </w:tr>
      <w:tr>
        <w:tc>
          <w:tcPr>
            <w:tcW w:type="dxa" w:w="1805"/>
          </w:tcPr>
          <w:p>
            <w:pPr>
              <w:spacing w:after="0" w:line="240" w:lineRule="auto"/>
            </w:pPr>
            <w:r/>
            <w:r>
              <w:rPr>
                <w:sz w:val="19"/>
              </w:rPr>
              <w:t>7</w:t>
            </w:r>
          </w:p>
        </w:tc>
        <w:tc>
          <w:tcPr>
            <w:tcW w:type="dxa" w:w="1805"/>
          </w:tcPr>
          <w:p>
            <w:pPr>
              <w:spacing w:after="0" w:line="240" w:lineRule="auto"/>
            </w:pPr>
            <w:r/>
            <w:r>
              <w:rPr>
                <w:sz w:val="19"/>
              </w:rPr>
              <w:t>Wuhan</w:t>
            </w:r>
          </w:p>
        </w:tc>
        <w:tc>
          <w:tcPr>
            <w:tcW w:type="dxa" w:w="1805"/>
          </w:tcPr>
          <w:p>
            <w:pPr>
              <w:spacing w:after="0" w:line="240" w:lineRule="auto"/>
            </w:pPr>
            <w:r/>
            <w:r>
              <w:rPr>
                <w:sz w:val="19"/>
              </w:rPr>
              <w:t>13.77</w:t>
            </w:r>
          </w:p>
        </w:tc>
        <w:tc>
          <w:tcPr>
            <w:tcW w:type="dxa" w:w="1805"/>
          </w:tcPr>
          <w:p>
            <w:pPr>
              <w:spacing w:after="0" w:line="240" w:lineRule="auto"/>
            </w:pPr>
            <w:r/>
            <w:r>
              <w:rPr>
                <w:sz w:val="19"/>
              </w:rPr>
              <w:t>30.593</w:t>
            </w:r>
          </w:p>
        </w:tc>
        <w:tc>
          <w:tcPr>
            <w:tcW w:type="dxa" w:w="1805"/>
          </w:tcPr>
          <w:p>
            <w:pPr>
              <w:spacing w:after="0" w:line="240" w:lineRule="auto"/>
            </w:pPr>
            <w:r/>
            <w:r>
              <w:rPr>
                <w:sz w:val="19"/>
              </w:rPr>
              <w:t>114.305</w:t>
            </w:r>
          </w:p>
        </w:tc>
      </w:tr>
      <w:tr>
        <w:tc>
          <w:tcPr>
            <w:tcW w:type="dxa" w:w="1805"/>
          </w:tcPr>
          <w:p>
            <w:pPr>
              <w:spacing w:after="0" w:line="240" w:lineRule="auto"/>
            </w:pPr>
            <w:r/>
            <w:r>
              <w:rPr>
                <w:sz w:val="19"/>
              </w:rPr>
              <w:t>8</w:t>
            </w:r>
          </w:p>
        </w:tc>
        <w:tc>
          <w:tcPr>
            <w:tcW w:type="dxa" w:w="1805"/>
          </w:tcPr>
          <w:p>
            <w:pPr>
              <w:spacing w:after="0" w:line="240" w:lineRule="auto"/>
            </w:pPr>
            <w:r/>
            <w:r>
              <w:rPr>
                <w:sz w:val="19"/>
              </w:rPr>
              <w:t>Tianjin</w:t>
            </w:r>
          </w:p>
        </w:tc>
        <w:tc>
          <w:tcPr>
            <w:tcW w:type="dxa" w:w="1805"/>
          </w:tcPr>
          <w:p>
            <w:pPr>
              <w:spacing w:after="0" w:line="240" w:lineRule="auto"/>
            </w:pPr>
            <w:r/>
            <w:r>
              <w:rPr>
                <w:sz w:val="19"/>
              </w:rPr>
              <w:t>13.60</w:t>
            </w:r>
          </w:p>
        </w:tc>
        <w:tc>
          <w:tcPr>
            <w:tcW w:type="dxa" w:w="1805"/>
          </w:tcPr>
          <w:p>
            <w:pPr>
              <w:spacing w:after="0" w:line="240" w:lineRule="auto"/>
            </w:pPr>
            <w:r/>
            <w:r>
              <w:rPr>
                <w:sz w:val="19"/>
              </w:rPr>
              <w:t>39.343</w:t>
            </w:r>
          </w:p>
        </w:tc>
        <w:tc>
          <w:tcPr>
            <w:tcW w:type="dxa" w:w="1805"/>
          </w:tcPr>
          <w:p>
            <w:pPr>
              <w:spacing w:after="0" w:line="240" w:lineRule="auto"/>
            </w:pPr>
            <w:r/>
            <w:r>
              <w:rPr>
                <w:sz w:val="19"/>
              </w:rPr>
              <w:t>117.361</w:t>
            </w:r>
          </w:p>
        </w:tc>
      </w:tr>
      <w:tr>
        <w:tc>
          <w:tcPr>
            <w:tcW w:type="dxa" w:w="1805"/>
          </w:tcPr>
          <w:p>
            <w:pPr>
              <w:spacing w:after="0" w:line="240" w:lineRule="auto"/>
            </w:pPr>
            <w:r/>
            <w:r>
              <w:rPr>
                <w:sz w:val="19"/>
              </w:rPr>
              <w:t>9</w:t>
            </w:r>
          </w:p>
        </w:tc>
        <w:tc>
          <w:tcPr>
            <w:tcW w:type="dxa" w:w="1805"/>
          </w:tcPr>
          <w:p>
            <w:pPr>
              <w:spacing w:after="0" w:line="240" w:lineRule="auto"/>
            </w:pPr>
            <w:r/>
            <w:r>
              <w:rPr>
                <w:sz w:val="19"/>
              </w:rPr>
              <w:t>Xi'an</w:t>
            </w:r>
          </w:p>
        </w:tc>
        <w:tc>
          <w:tcPr>
            <w:tcW w:type="dxa" w:w="1805"/>
          </w:tcPr>
          <w:p>
            <w:pPr>
              <w:spacing w:after="0" w:line="240" w:lineRule="auto"/>
            </w:pPr>
            <w:r/>
            <w:r>
              <w:rPr>
                <w:sz w:val="19"/>
              </w:rPr>
              <w:t>13.08</w:t>
            </w:r>
          </w:p>
        </w:tc>
        <w:tc>
          <w:tcPr>
            <w:tcW w:type="dxa" w:w="1805"/>
          </w:tcPr>
          <w:p>
            <w:pPr>
              <w:spacing w:after="0" w:line="240" w:lineRule="auto"/>
            </w:pPr>
            <w:r/>
            <w:r>
              <w:rPr>
                <w:sz w:val="19"/>
              </w:rPr>
              <w:t>34.341</w:t>
            </w:r>
          </w:p>
        </w:tc>
        <w:tc>
          <w:tcPr>
            <w:tcW w:type="dxa" w:w="1805"/>
          </w:tcPr>
          <w:p>
            <w:pPr>
              <w:spacing w:after="0" w:line="240" w:lineRule="auto"/>
            </w:pPr>
            <w:r/>
            <w:r>
              <w:rPr>
                <w:sz w:val="19"/>
              </w:rPr>
              <w:t>108.940</w:t>
            </w:r>
          </w:p>
        </w:tc>
      </w:tr>
      <w:tr>
        <w:tc>
          <w:tcPr>
            <w:tcW w:type="dxa" w:w="1805"/>
          </w:tcPr>
          <w:p>
            <w:pPr>
              <w:spacing w:after="0" w:line="240" w:lineRule="auto"/>
            </w:pPr>
            <w:r/>
            <w:r>
              <w:rPr>
                <w:sz w:val="19"/>
              </w:rPr>
              <w:t>10</w:t>
            </w:r>
          </w:p>
        </w:tc>
        <w:tc>
          <w:tcPr>
            <w:tcW w:type="dxa" w:w="1805"/>
          </w:tcPr>
          <w:p>
            <w:pPr>
              <w:spacing w:after="0" w:line="240" w:lineRule="auto"/>
            </w:pPr>
            <w:r/>
            <w:r>
              <w:rPr>
                <w:sz w:val="19"/>
              </w:rPr>
              <w:t>Zhengzhou</w:t>
            </w:r>
          </w:p>
        </w:tc>
        <w:tc>
          <w:tcPr>
            <w:tcW w:type="dxa" w:w="1805"/>
          </w:tcPr>
          <w:p>
            <w:pPr>
              <w:spacing w:after="0" w:line="240" w:lineRule="auto"/>
            </w:pPr>
            <w:r/>
            <w:r>
              <w:rPr>
                <w:sz w:val="19"/>
              </w:rPr>
              <w:t>13.01</w:t>
            </w:r>
          </w:p>
        </w:tc>
        <w:tc>
          <w:tcPr>
            <w:tcW w:type="dxa" w:w="1805"/>
          </w:tcPr>
          <w:p>
            <w:pPr>
              <w:spacing w:after="0" w:line="240" w:lineRule="auto"/>
            </w:pPr>
            <w:r/>
            <w:r>
              <w:rPr>
                <w:sz w:val="19"/>
              </w:rPr>
              <w:t>34.747</w:t>
            </w:r>
          </w:p>
        </w:tc>
        <w:tc>
          <w:tcPr>
            <w:tcW w:type="dxa" w:w="1805"/>
          </w:tcPr>
          <w:p>
            <w:pPr>
              <w:spacing w:after="0" w:line="240" w:lineRule="auto"/>
            </w:pPr>
            <w:r/>
            <w:r>
              <w:rPr>
                <w:sz w:val="19"/>
              </w:rPr>
              <w:t>113.625</w:t>
            </w:r>
          </w:p>
        </w:tc>
      </w:tr>
      <w:tr>
        <w:tc>
          <w:tcPr>
            <w:tcW w:type="dxa" w:w="1805"/>
          </w:tcPr>
          <w:p>
            <w:pPr>
              <w:spacing w:after="0" w:line="240" w:lineRule="auto"/>
            </w:pPr>
            <w:r/>
            <w:r>
              <w:rPr>
                <w:sz w:val="19"/>
              </w:rPr>
              <w:t>11</w:t>
            </w:r>
          </w:p>
        </w:tc>
        <w:tc>
          <w:tcPr>
            <w:tcW w:type="dxa" w:w="1805"/>
          </w:tcPr>
          <w:p>
            <w:pPr>
              <w:spacing w:after="0" w:line="240" w:lineRule="auto"/>
            </w:pPr>
            <w:r/>
            <w:r>
              <w:rPr>
                <w:sz w:val="19"/>
              </w:rPr>
              <w:t>Hangzhou</w:t>
            </w:r>
          </w:p>
        </w:tc>
        <w:tc>
          <w:tcPr>
            <w:tcW w:type="dxa" w:w="1805"/>
          </w:tcPr>
          <w:p>
            <w:pPr>
              <w:spacing w:after="0" w:line="240" w:lineRule="auto"/>
            </w:pPr>
            <w:r/>
            <w:r>
              <w:rPr>
                <w:sz w:val="19"/>
              </w:rPr>
              <w:t>12.50</w:t>
            </w:r>
          </w:p>
        </w:tc>
        <w:tc>
          <w:tcPr>
            <w:tcW w:type="dxa" w:w="1805"/>
          </w:tcPr>
          <w:p>
            <w:pPr>
              <w:spacing w:after="0" w:line="240" w:lineRule="auto"/>
            </w:pPr>
            <w:r/>
            <w:r>
              <w:rPr>
                <w:sz w:val="19"/>
              </w:rPr>
              <w:t>30.274</w:t>
            </w:r>
          </w:p>
        </w:tc>
        <w:tc>
          <w:tcPr>
            <w:tcW w:type="dxa" w:w="1805"/>
          </w:tcPr>
          <w:p>
            <w:pPr>
              <w:spacing w:after="0" w:line="240" w:lineRule="auto"/>
            </w:pPr>
            <w:r/>
            <w:r>
              <w:rPr>
                <w:sz w:val="19"/>
              </w:rPr>
              <w:t>120.155</w:t>
            </w:r>
          </w:p>
        </w:tc>
      </w:tr>
      <w:tr>
        <w:tc>
          <w:tcPr>
            <w:tcW w:type="dxa" w:w="1805"/>
          </w:tcPr>
          <w:p>
            <w:pPr>
              <w:spacing w:after="0" w:line="240" w:lineRule="auto"/>
            </w:pPr>
            <w:r/>
            <w:r>
              <w:rPr>
                <w:sz w:val="19"/>
              </w:rPr>
              <w:t>12</w:t>
            </w:r>
          </w:p>
        </w:tc>
        <w:tc>
          <w:tcPr>
            <w:tcW w:type="dxa" w:w="1805"/>
          </w:tcPr>
          <w:p>
            <w:pPr>
              <w:spacing w:after="0" w:line="240" w:lineRule="auto"/>
            </w:pPr>
            <w:r/>
            <w:r>
              <w:rPr>
                <w:sz w:val="19"/>
              </w:rPr>
              <w:t>Dongguan</w:t>
            </w:r>
          </w:p>
        </w:tc>
        <w:tc>
          <w:tcPr>
            <w:tcW w:type="dxa" w:w="1805"/>
          </w:tcPr>
          <w:p>
            <w:pPr>
              <w:spacing w:after="0" w:line="240" w:lineRule="auto"/>
            </w:pPr>
            <w:r/>
            <w:r>
              <w:rPr>
                <w:sz w:val="19"/>
              </w:rPr>
              <w:t>10.80</w:t>
            </w:r>
          </w:p>
        </w:tc>
        <w:tc>
          <w:tcPr>
            <w:tcW w:type="dxa" w:w="1805"/>
          </w:tcPr>
          <w:p>
            <w:pPr>
              <w:spacing w:after="0" w:line="240" w:lineRule="auto"/>
            </w:pPr>
            <w:r/>
            <w:r>
              <w:rPr>
                <w:sz w:val="19"/>
              </w:rPr>
              <w:t>23.021</w:t>
            </w:r>
          </w:p>
        </w:tc>
        <w:tc>
          <w:tcPr>
            <w:tcW w:type="dxa" w:w="1805"/>
          </w:tcPr>
          <w:p>
            <w:pPr>
              <w:spacing w:after="0" w:line="240" w:lineRule="auto"/>
            </w:pPr>
            <w:r/>
            <w:r>
              <w:rPr>
                <w:sz w:val="19"/>
              </w:rPr>
              <w:t>113.752</w:t>
            </w:r>
          </w:p>
        </w:tc>
      </w:tr>
      <w:tr>
        <w:tc>
          <w:tcPr>
            <w:tcW w:type="dxa" w:w="1805"/>
          </w:tcPr>
          <w:p>
            <w:pPr>
              <w:spacing w:after="0" w:line="240" w:lineRule="auto"/>
            </w:pPr>
            <w:r/>
            <w:r>
              <w:rPr>
                <w:sz w:val="19"/>
              </w:rPr>
              <w:t>13</w:t>
            </w:r>
          </w:p>
        </w:tc>
        <w:tc>
          <w:tcPr>
            <w:tcW w:type="dxa" w:w="1805"/>
          </w:tcPr>
          <w:p>
            <w:pPr>
              <w:spacing w:after="0" w:line="240" w:lineRule="auto"/>
            </w:pPr>
            <w:r/>
            <w:r>
              <w:rPr>
                <w:sz w:val="19"/>
              </w:rPr>
              <w:t>Foshan</w:t>
            </w:r>
          </w:p>
        </w:tc>
        <w:tc>
          <w:tcPr>
            <w:tcW w:type="dxa" w:w="1805"/>
          </w:tcPr>
          <w:p>
            <w:pPr>
              <w:spacing w:after="0" w:line="240" w:lineRule="auto"/>
            </w:pPr>
            <w:r/>
            <w:r>
              <w:rPr>
                <w:sz w:val="19"/>
              </w:rPr>
              <w:t>10.20</w:t>
            </w:r>
          </w:p>
        </w:tc>
        <w:tc>
          <w:tcPr>
            <w:tcW w:type="dxa" w:w="1805"/>
          </w:tcPr>
          <w:p>
            <w:pPr>
              <w:spacing w:after="0" w:line="240" w:lineRule="auto"/>
            </w:pPr>
            <w:r/>
            <w:r>
              <w:rPr>
                <w:sz w:val="19"/>
              </w:rPr>
              <w:t>23.022</w:t>
            </w:r>
          </w:p>
        </w:tc>
        <w:tc>
          <w:tcPr>
            <w:tcW w:type="dxa" w:w="1805"/>
          </w:tcPr>
          <w:p>
            <w:pPr>
              <w:spacing w:after="0" w:line="240" w:lineRule="auto"/>
            </w:pPr>
            <w:r/>
            <w:r>
              <w:rPr>
                <w:sz w:val="19"/>
              </w:rPr>
              <w:t>113.122</w:t>
            </w:r>
          </w:p>
        </w:tc>
      </w:tr>
      <w:tr>
        <w:tc>
          <w:tcPr>
            <w:tcW w:type="dxa" w:w="1805"/>
          </w:tcPr>
          <w:p>
            <w:pPr>
              <w:spacing w:after="0" w:line="240" w:lineRule="auto"/>
            </w:pPr>
            <w:r/>
            <w:r>
              <w:rPr>
                <w:sz w:val="19"/>
              </w:rPr>
              <w:t>14</w:t>
            </w:r>
          </w:p>
        </w:tc>
        <w:tc>
          <w:tcPr>
            <w:tcW w:type="dxa" w:w="1805"/>
          </w:tcPr>
          <w:p>
            <w:pPr>
              <w:spacing w:after="0" w:line="240" w:lineRule="auto"/>
            </w:pPr>
            <w:r/>
            <w:r>
              <w:rPr>
                <w:sz w:val="19"/>
              </w:rPr>
              <w:t>Nankín (Nanjing)</w:t>
            </w:r>
          </w:p>
        </w:tc>
        <w:tc>
          <w:tcPr>
            <w:tcW w:type="dxa" w:w="1805"/>
          </w:tcPr>
          <w:p>
            <w:pPr>
              <w:spacing w:after="0" w:line="240" w:lineRule="auto"/>
            </w:pPr>
            <w:r/>
            <w:r>
              <w:rPr>
                <w:sz w:val="19"/>
              </w:rPr>
              <w:t>9.60</w:t>
            </w:r>
          </w:p>
        </w:tc>
        <w:tc>
          <w:tcPr>
            <w:tcW w:type="dxa" w:w="1805"/>
          </w:tcPr>
          <w:p>
            <w:pPr>
              <w:spacing w:after="0" w:line="240" w:lineRule="auto"/>
            </w:pPr>
            <w:r/>
            <w:r>
              <w:rPr>
                <w:sz w:val="19"/>
              </w:rPr>
              <w:t>32.060</w:t>
            </w:r>
          </w:p>
        </w:tc>
        <w:tc>
          <w:tcPr>
            <w:tcW w:type="dxa" w:w="1805"/>
          </w:tcPr>
          <w:p>
            <w:pPr>
              <w:spacing w:after="0" w:line="240" w:lineRule="auto"/>
            </w:pPr>
            <w:r/>
            <w:r>
              <w:rPr>
                <w:sz w:val="19"/>
              </w:rPr>
              <w:t>118.797</w:t>
            </w:r>
          </w:p>
        </w:tc>
      </w:tr>
      <w:tr>
        <w:tc>
          <w:tcPr>
            <w:tcW w:type="dxa" w:w="1805"/>
          </w:tcPr>
          <w:p>
            <w:pPr>
              <w:spacing w:after="0" w:line="240" w:lineRule="auto"/>
            </w:pPr>
            <w:r/>
            <w:r>
              <w:rPr>
                <w:sz w:val="19"/>
              </w:rPr>
              <w:t>15</w:t>
            </w:r>
          </w:p>
        </w:tc>
        <w:tc>
          <w:tcPr>
            <w:tcW w:type="dxa" w:w="1805"/>
          </w:tcPr>
          <w:p>
            <w:pPr>
              <w:spacing w:after="0" w:line="240" w:lineRule="auto"/>
            </w:pPr>
            <w:r/>
            <w:r>
              <w:rPr>
                <w:sz w:val="19"/>
              </w:rPr>
              <w:t>Shenyang</w:t>
            </w:r>
          </w:p>
        </w:tc>
        <w:tc>
          <w:tcPr>
            <w:tcW w:type="dxa" w:w="1805"/>
          </w:tcPr>
          <w:p>
            <w:pPr>
              <w:spacing w:after="0" w:line="240" w:lineRule="auto"/>
            </w:pPr>
            <w:r/>
            <w:r>
              <w:rPr>
                <w:sz w:val="19"/>
              </w:rPr>
              <w:t>9.10</w:t>
            </w:r>
          </w:p>
        </w:tc>
        <w:tc>
          <w:tcPr>
            <w:tcW w:type="dxa" w:w="1805"/>
          </w:tcPr>
          <w:p>
            <w:pPr>
              <w:spacing w:after="0" w:line="240" w:lineRule="auto"/>
            </w:pPr>
            <w:r/>
            <w:r>
              <w:rPr>
                <w:sz w:val="19"/>
              </w:rPr>
              <w:t>41.805</w:t>
            </w:r>
          </w:p>
        </w:tc>
        <w:tc>
          <w:tcPr>
            <w:tcW w:type="dxa" w:w="1805"/>
          </w:tcPr>
          <w:p>
            <w:pPr>
              <w:spacing w:after="0" w:line="240" w:lineRule="auto"/>
            </w:pPr>
            <w:r/>
            <w:r>
              <w:rPr>
                <w:sz w:val="19"/>
              </w:rPr>
              <w:t>123.431</w:t>
            </w:r>
          </w:p>
        </w:tc>
      </w:tr>
      <w:tr>
        <w:tc>
          <w:tcPr>
            <w:tcW w:type="dxa" w:w="1805"/>
          </w:tcPr>
          <w:p>
            <w:pPr>
              <w:spacing w:after="0" w:line="240" w:lineRule="auto"/>
            </w:pPr>
            <w:r/>
            <w:r>
              <w:rPr>
                <w:sz w:val="19"/>
              </w:rPr>
              <w:t>16</w:t>
            </w:r>
          </w:p>
        </w:tc>
        <w:tc>
          <w:tcPr>
            <w:tcW w:type="dxa" w:w="1805"/>
          </w:tcPr>
          <w:p>
            <w:pPr>
              <w:spacing w:after="0" w:line="240" w:lineRule="auto"/>
            </w:pPr>
            <w:r/>
            <w:r>
              <w:rPr>
                <w:sz w:val="19"/>
              </w:rPr>
              <w:t>Qingdao</w:t>
            </w:r>
          </w:p>
        </w:tc>
        <w:tc>
          <w:tcPr>
            <w:tcW w:type="dxa" w:w="1805"/>
          </w:tcPr>
          <w:p>
            <w:pPr>
              <w:spacing w:after="0" w:line="240" w:lineRule="auto"/>
            </w:pPr>
            <w:r/>
            <w:r>
              <w:rPr>
                <w:sz w:val="19"/>
              </w:rPr>
              <w:t>9.00</w:t>
            </w:r>
          </w:p>
        </w:tc>
        <w:tc>
          <w:tcPr>
            <w:tcW w:type="dxa" w:w="1805"/>
          </w:tcPr>
          <w:p>
            <w:pPr>
              <w:spacing w:after="0" w:line="240" w:lineRule="auto"/>
            </w:pPr>
            <w:r/>
            <w:r>
              <w:rPr>
                <w:sz w:val="19"/>
              </w:rPr>
              <w:t>36.067</w:t>
            </w:r>
          </w:p>
        </w:tc>
        <w:tc>
          <w:tcPr>
            <w:tcW w:type="dxa" w:w="1805"/>
          </w:tcPr>
          <w:p>
            <w:pPr>
              <w:spacing w:after="0" w:line="240" w:lineRule="auto"/>
            </w:pPr>
            <w:r/>
            <w:r>
              <w:rPr>
                <w:sz w:val="19"/>
              </w:rPr>
              <w:t>120.383</w:t>
            </w:r>
          </w:p>
        </w:tc>
      </w:tr>
      <w:tr>
        <w:tc>
          <w:tcPr>
            <w:tcW w:type="dxa" w:w="1805"/>
          </w:tcPr>
          <w:p>
            <w:pPr>
              <w:spacing w:after="0" w:line="240" w:lineRule="auto"/>
            </w:pPr>
            <w:r/>
            <w:r>
              <w:rPr>
                <w:sz w:val="19"/>
              </w:rPr>
              <w:t>17</w:t>
            </w:r>
          </w:p>
        </w:tc>
        <w:tc>
          <w:tcPr>
            <w:tcW w:type="dxa" w:w="1805"/>
          </w:tcPr>
          <w:p>
            <w:pPr>
              <w:spacing w:after="0" w:line="240" w:lineRule="auto"/>
            </w:pPr>
            <w:r/>
            <w:r>
              <w:rPr>
                <w:sz w:val="19"/>
              </w:rPr>
              <w:t>Jinan</w:t>
            </w:r>
          </w:p>
        </w:tc>
        <w:tc>
          <w:tcPr>
            <w:tcW w:type="dxa" w:w="1805"/>
          </w:tcPr>
          <w:p>
            <w:pPr>
              <w:spacing w:after="0" w:line="240" w:lineRule="auto"/>
            </w:pPr>
            <w:r/>
            <w:r>
              <w:rPr>
                <w:sz w:val="19"/>
              </w:rPr>
              <w:t>8.70</w:t>
            </w:r>
          </w:p>
        </w:tc>
        <w:tc>
          <w:tcPr>
            <w:tcW w:type="dxa" w:w="1805"/>
          </w:tcPr>
          <w:p>
            <w:pPr>
              <w:spacing w:after="0" w:line="240" w:lineRule="auto"/>
            </w:pPr>
            <w:r/>
            <w:r>
              <w:rPr>
                <w:sz w:val="19"/>
              </w:rPr>
              <w:t>36.651</w:t>
            </w:r>
          </w:p>
        </w:tc>
        <w:tc>
          <w:tcPr>
            <w:tcW w:type="dxa" w:w="1805"/>
          </w:tcPr>
          <w:p>
            <w:pPr>
              <w:spacing w:after="0" w:line="240" w:lineRule="auto"/>
            </w:pPr>
            <w:r/>
            <w:r>
              <w:rPr>
                <w:sz w:val="19"/>
              </w:rPr>
              <w:t>117.120</w:t>
            </w:r>
          </w:p>
        </w:tc>
      </w:tr>
      <w:tr>
        <w:tc>
          <w:tcPr>
            <w:tcW w:type="dxa" w:w="1805"/>
          </w:tcPr>
          <w:p>
            <w:pPr>
              <w:spacing w:after="0" w:line="240" w:lineRule="auto"/>
            </w:pPr>
            <w:r/>
            <w:r>
              <w:rPr>
                <w:sz w:val="19"/>
              </w:rPr>
              <w:t>18</w:t>
            </w:r>
          </w:p>
        </w:tc>
        <w:tc>
          <w:tcPr>
            <w:tcW w:type="dxa" w:w="1805"/>
          </w:tcPr>
          <w:p>
            <w:pPr>
              <w:spacing w:after="0" w:line="240" w:lineRule="auto"/>
            </w:pPr>
            <w:r/>
            <w:r>
              <w:rPr>
                <w:sz w:val="19"/>
              </w:rPr>
              <w:t>Harbin</w:t>
            </w:r>
          </w:p>
        </w:tc>
        <w:tc>
          <w:tcPr>
            <w:tcW w:type="dxa" w:w="1805"/>
          </w:tcPr>
          <w:p>
            <w:pPr>
              <w:spacing w:after="0" w:line="240" w:lineRule="auto"/>
            </w:pPr>
            <w:r/>
            <w:r>
              <w:rPr>
                <w:sz w:val="19"/>
              </w:rPr>
              <w:t>8.50</w:t>
            </w:r>
          </w:p>
        </w:tc>
        <w:tc>
          <w:tcPr>
            <w:tcW w:type="dxa" w:w="1805"/>
          </w:tcPr>
          <w:p>
            <w:pPr>
              <w:spacing w:after="0" w:line="240" w:lineRule="auto"/>
            </w:pPr>
            <w:r/>
            <w:r>
              <w:rPr>
                <w:sz w:val="19"/>
              </w:rPr>
              <w:t>45.803</w:t>
            </w:r>
          </w:p>
        </w:tc>
        <w:tc>
          <w:tcPr>
            <w:tcW w:type="dxa" w:w="1805"/>
          </w:tcPr>
          <w:p>
            <w:pPr>
              <w:spacing w:after="0" w:line="240" w:lineRule="auto"/>
            </w:pPr>
            <w:r/>
            <w:r>
              <w:rPr>
                <w:sz w:val="19"/>
              </w:rPr>
              <w:t>126.535</w:t>
            </w:r>
          </w:p>
        </w:tc>
      </w:tr>
      <w:tr>
        <w:tc>
          <w:tcPr>
            <w:tcW w:type="dxa" w:w="1805"/>
          </w:tcPr>
          <w:p>
            <w:pPr>
              <w:spacing w:after="0" w:line="240" w:lineRule="auto"/>
            </w:pPr>
            <w:r/>
            <w:r>
              <w:rPr>
                <w:sz w:val="19"/>
              </w:rPr>
              <w:t>19</w:t>
            </w:r>
          </w:p>
        </w:tc>
        <w:tc>
          <w:tcPr>
            <w:tcW w:type="dxa" w:w="1805"/>
          </w:tcPr>
          <w:p>
            <w:pPr>
              <w:spacing w:after="0" w:line="240" w:lineRule="auto"/>
            </w:pPr>
            <w:r/>
            <w:r>
              <w:rPr>
                <w:sz w:val="19"/>
              </w:rPr>
              <w:t>Changsha</w:t>
            </w:r>
          </w:p>
        </w:tc>
        <w:tc>
          <w:tcPr>
            <w:tcW w:type="dxa" w:w="1805"/>
          </w:tcPr>
          <w:p>
            <w:pPr>
              <w:spacing w:after="0" w:line="240" w:lineRule="auto"/>
            </w:pPr>
            <w:r/>
            <w:r>
              <w:rPr>
                <w:sz w:val="19"/>
              </w:rPr>
              <w:t>8.40</w:t>
            </w:r>
          </w:p>
        </w:tc>
        <w:tc>
          <w:tcPr>
            <w:tcW w:type="dxa" w:w="1805"/>
          </w:tcPr>
          <w:p>
            <w:pPr>
              <w:spacing w:after="0" w:line="240" w:lineRule="auto"/>
            </w:pPr>
            <w:r/>
            <w:r>
              <w:rPr>
                <w:sz w:val="19"/>
              </w:rPr>
              <w:t>28.228</w:t>
            </w:r>
          </w:p>
        </w:tc>
        <w:tc>
          <w:tcPr>
            <w:tcW w:type="dxa" w:w="1805"/>
          </w:tcPr>
          <w:p>
            <w:pPr>
              <w:spacing w:after="0" w:line="240" w:lineRule="auto"/>
            </w:pPr>
            <w:r/>
            <w:r>
              <w:rPr>
                <w:sz w:val="19"/>
              </w:rPr>
              <w:t>112.939</w:t>
            </w:r>
          </w:p>
        </w:tc>
      </w:tr>
      <w:tr>
        <w:tc>
          <w:tcPr>
            <w:tcW w:type="dxa" w:w="1805"/>
          </w:tcPr>
          <w:p>
            <w:pPr>
              <w:spacing w:after="0" w:line="240" w:lineRule="auto"/>
            </w:pPr>
            <w:r/>
            <w:r>
              <w:rPr>
                <w:sz w:val="19"/>
              </w:rPr>
              <w:t>20</w:t>
            </w:r>
          </w:p>
        </w:tc>
        <w:tc>
          <w:tcPr>
            <w:tcW w:type="dxa" w:w="1805"/>
          </w:tcPr>
          <w:p>
            <w:pPr>
              <w:spacing w:after="0" w:line="240" w:lineRule="auto"/>
            </w:pPr>
            <w:r/>
            <w:r>
              <w:rPr>
                <w:sz w:val="19"/>
              </w:rPr>
              <w:t>Kunming</w:t>
            </w:r>
          </w:p>
        </w:tc>
        <w:tc>
          <w:tcPr>
            <w:tcW w:type="dxa" w:w="1805"/>
          </w:tcPr>
          <w:p>
            <w:pPr>
              <w:spacing w:after="0" w:line="240" w:lineRule="auto"/>
            </w:pPr>
            <w:r/>
            <w:r>
              <w:rPr>
                <w:sz w:val="19"/>
              </w:rPr>
              <w:t>8.30</w:t>
            </w:r>
          </w:p>
        </w:tc>
        <w:tc>
          <w:tcPr>
            <w:tcW w:type="dxa" w:w="1805"/>
          </w:tcPr>
          <w:p>
            <w:pPr>
              <w:spacing w:after="0" w:line="240" w:lineRule="auto"/>
            </w:pPr>
            <w:r/>
            <w:r>
              <w:rPr>
                <w:sz w:val="19"/>
              </w:rPr>
              <w:t>25.040</w:t>
            </w:r>
          </w:p>
        </w:tc>
        <w:tc>
          <w:tcPr>
            <w:tcW w:type="dxa" w:w="1805"/>
          </w:tcPr>
          <w:p>
            <w:pPr>
              <w:spacing w:after="0" w:line="240" w:lineRule="auto"/>
            </w:pPr>
            <w:r/>
            <w:r>
              <w:rPr>
                <w:sz w:val="19"/>
              </w:rPr>
              <w:t>102.713</w:t>
            </w:r>
          </w:p>
        </w:tc>
      </w:tr>
      <w:tr>
        <w:tc>
          <w:tcPr>
            <w:tcW w:type="dxa" w:w="1805"/>
          </w:tcPr>
          <w:p>
            <w:pPr>
              <w:spacing w:after="0" w:line="240" w:lineRule="auto"/>
            </w:pPr>
            <w:r/>
            <w:r>
              <w:rPr>
                <w:sz w:val="19"/>
              </w:rPr>
              <w:t>21</w:t>
            </w:r>
          </w:p>
        </w:tc>
        <w:tc>
          <w:tcPr>
            <w:tcW w:type="dxa" w:w="1805"/>
          </w:tcPr>
          <w:p>
            <w:pPr>
              <w:spacing w:after="0" w:line="240" w:lineRule="auto"/>
            </w:pPr>
            <w:r/>
            <w:r>
              <w:rPr>
                <w:sz w:val="19"/>
              </w:rPr>
              <w:t>Suzhou</w:t>
            </w:r>
          </w:p>
        </w:tc>
        <w:tc>
          <w:tcPr>
            <w:tcW w:type="dxa" w:w="1805"/>
          </w:tcPr>
          <w:p>
            <w:pPr>
              <w:spacing w:after="0" w:line="240" w:lineRule="auto"/>
            </w:pPr>
            <w:r/>
            <w:r>
              <w:rPr>
                <w:sz w:val="19"/>
              </w:rPr>
              <w:t>8.00</w:t>
            </w:r>
          </w:p>
        </w:tc>
        <w:tc>
          <w:tcPr>
            <w:tcW w:type="dxa" w:w="1805"/>
          </w:tcPr>
          <w:p>
            <w:pPr>
              <w:spacing w:after="0" w:line="240" w:lineRule="auto"/>
            </w:pPr>
            <w:r/>
            <w:r>
              <w:rPr>
                <w:sz w:val="19"/>
              </w:rPr>
              <w:t>31.299</w:t>
            </w:r>
          </w:p>
        </w:tc>
        <w:tc>
          <w:tcPr>
            <w:tcW w:type="dxa" w:w="1805"/>
          </w:tcPr>
          <w:p>
            <w:pPr>
              <w:spacing w:after="0" w:line="240" w:lineRule="auto"/>
            </w:pPr>
            <w:r/>
            <w:r>
              <w:rPr>
                <w:sz w:val="19"/>
              </w:rPr>
              <w:t>120.585</w:t>
            </w:r>
          </w:p>
        </w:tc>
      </w:tr>
      <w:tr>
        <w:tc>
          <w:tcPr>
            <w:tcW w:type="dxa" w:w="1805"/>
          </w:tcPr>
          <w:p>
            <w:pPr>
              <w:spacing w:after="0" w:line="240" w:lineRule="auto"/>
            </w:pPr>
            <w:r/>
            <w:r>
              <w:rPr>
                <w:sz w:val="19"/>
              </w:rPr>
              <w:t>22</w:t>
            </w:r>
          </w:p>
        </w:tc>
        <w:tc>
          <w:tcPr>
            <w:tcW w:type="dxa" w:w="1805"/>
          </w:tcPr>
          <w:p>
            <w:pPr>
              <w:spacing w:after="0" w:line="240" w:lineRule="auto"/>
            </w:pPr>
            <w:r/>
            <w:r>
              <w:rPr>
                <w:sz w:val="19"/>
              </w:rPr>
              <w:t>Hefei</w:t>
            </w:r>
          </w:p>
        </w:tc>
        <w:tc>
          <w:tcPr>
            <w:tcW w:type="dxa" w:w="1805"/>
          </w:tcPr>
          <w:p>
            <w:pPr>
              <w:spacing w:after="0" w:line="240" w:lineRule="auto"/>
            </w:pPr>
            <w:r/>
            <w:r>
              <w:rPr>
                <w:sz w:val="19"/>
              </w:rPr>
              <w:t>7.90</w:t>
            </w:r>
          </w:p>
        </w:tc>
        <w:tc>
          <w:tcPr>
            <w:tcW w:type="dxa" w:w="1805"/>
          </w:tcPr>
          <w:p>
            <w:pPr>
              <w:spacing w:after="0" w:line="240" w:lineRule="auto"/>
            </w:pPr>
            <w:r/>
            <w:r>
              <w:rPr>
                <w:sz w:val="19"/>
              </w:rPr>
              <w:t>31.820</w:t>
            </w:r>
          </w:p>
        </w:tc>
        <w:tc>
          <w:tcPr>
            <w:tcW w:type="dxa" w:w="1805"/>
          </w:tcPr>
          <w:p>
            <w:pPr>
              <w:spacing w:after="0" w:line="240" w:lineRule="auto"/>
            </w:pPr>
            <w:r/>
            <w:r>
              <w:rPr>
                <w:sz w:val="19"/>
              </w:rPr>
              <w:t>117.227</w:t>
            </w:r>
          </w:p>
        </w:tc>
      </w:tr>
      <w:tr>
        <w:tc>
          <w:tcPr>
            <w:tcW w:type="dxa" w:w="1805"/>
          </w:tcPr>
          <w:p>
            <w:pPr>
              <w:spacing w:after="0" w:line="240" w:lineRule="auto"/>
            </w:pPr>
            <w:r/>
            <w:r>
              <w:rPr>
                <w:sz w:val="19"/>
              </w:rPr>
              <w:t>23</w:t>
            </w:r>
          </w:p>
        </w:tc>
        <w:tc>
          <w:tcPr>
            <w:tcW w:type="dxa" w:w="1805"/>
          </w:tcPr>
          <w:p>
            <w:pPr>
              <w:spacing w:after="0" w:line="240" w:lineRule="auto"/>
            </w:pPr>
            <w:r/>
            <w:r>
              <w:rPr>
                <w:sz w:val="19"/>
              </w:rPr>
              <w:t>Nanning</w:t>
            </w:r>
          </w:p>
        </w:tc>
        <w:tc>
          <w:tcPr>
            <w:tcW w:type="dxa" w:w="1805"/>
          </w:tcPr>
          <w:p>
            <w:pPr>
              <w:spacing w:after="0" w:line="240" w:lineRule="auto"/>
            </w:pPr>
            <w:r/>
            <w:r>
              <w:rPr>
                <w:sz w:val="19"/>
              </w:rPr>
              <w:t>7.60</w:t>
            </w:r>
          </w:p>
        </w:tc>
        <w:tc>
          <w:tcPr>
            <w:tcW w:type="dxa" w:w="1805"/>
          </w:tcPr>
          <w:p>
            <w:pPr>
              <w:spacing w:after="0" w:line="240" w:lineRule="auto"/>
            </w:pPr>
            <w:r/>
            <w:r>
              <w:rPr>
                <w:sz w:val="19"/>
              </w:rPr>
              <w:t>22.817</w:t>
            </w:r>
          </w:p>
        </w:tc>
        <w:tc>
          <w:tcPr>
            <w:tcW w:type="dxa" w:w="1805"/>
          </w:tcPr>
          <w:p>
            <w:pPr>
              <w:spacing w:after="0" w:line="240" w:lineRule="auto"/>
            </w:pPr>
            <w:r/>
            <w:r>
              <w:rPr>
                <w:sz w:val="19"/>
              </w:rPr>
              <w:t>108.366</w:t>
            </w:r>
          </w:p>
        </w:tc>
      </w:tr>
      <w:tr>
        <w:tc>
          <w:tcPr>
            <w:tcW w:type="dxa" w:w="1805"/>
          </w:tcPr>
          <w:p>
            <w:pPr>
              <w:spacing w:after="0" w:line="240" w:lineRule="auto"/>
            </w:pPr>
            <w:r/>
            <w:r>
              <w:rPr>
                <w:sz w:val="19"/>
              </w:rPr>
              <w:t>24</w:t>
            </w:r>
          </w:p>
        </w:tc>
        <w:tc>
          <w:tcPr>
            <w:tcW w:type="dxa" w:w="1805"/>
          </w:tcPr>
          <w:p>
            <w:pPr>
              <w:spacing w:after="0" w:line="240" w:lineRule="auto"/>
            </w:pPr>
            <w:r/>
            <w:r>
              <w:rPr>
                <w:sz w:val="19"/>
              </w:rPr>
              <w:t>Shijiazhuang</w:t>
            </w:r>
          </w:p>
        </w:tc>
        <w:tc>
          <w:tcPr>
            <w:tcW w:type="dxa" w:w="1805"/>
          </w:tcPr>
          <w:p>
            <w:pPr>
              <w:spacing w:after="0" w:line="240" w:lineRule="auto"/>
            </w:pPr>
            <w:r/>
            <w:r>
              <w:rPr>
                <w:sz w:val="19"/>
              </w:rPr>
              <w:t>7.50</w:t>
            </w:r>
          </w:p>
        </w:tc>
        <w:tc>
          <w:tcPr>
            <w:tcW w:type="dxa" w:w="1805"/>
          </w:tcPr>
          <w:p>
            <w:pPr>
              <w:spacing w:after="0" w:line="240" w:lineRule="auto"/>
            </w:pPr>
            <w:r/>
            <w:r>
              <w:rPr>
                <w:sz w:val="19"/>
              </w:rPr>
              <w:t>38.042</w:t>
            </w:r>
          </w:p>
        </w:tc>
        <w:tc>
          <w:tcPr>
            <w:tcW w:type="dxa" w:w="1805"/>
          </w:tcPr>
          <w:p>
            <w:pPr>
              <w:spacing w:after="0" w:line="240" w:lineRule="auto"/>
            </w:pPr>
            <w:r/>
            <w:r>
              <w:rPr>
                <w:sz w:val="19"/>
              </w:rPr>
              <w:t>114.514</w:t>
            </w:r>
          </w:p>
        </w:tc>
      </w:tr>
      <w:tr>
        <w:tc>
          <w:tcPr>
            <w:tcW w:type="dxa" w:w="1805"/>
          </w:tcPr>
          <w:p>
            <w:pPr>
              <w:spacing w:after="0" w:line="240" w:lineRule="auto"/>
            </w:pPr>
            <w:r/>
            <w:r>
              <w:rPr>
                <w:sz w:val="19"/>
              </w:rPr>
              <w:t>25</w:t>
            </w:r>
          </w:p>
        </w:tc>
        <w:tc>
          <w:tcPr>
            <w:tcW w:type="dxa" w:w="1805"/>
          </w:tcPr>
          <w:p>
            <w:pPr>
              <w:spacing w:after="0" w:line="240" w:lineRule="auto"/>
            </w:pPr>
            <w:r/>
            <w:r>
              <w:rPr>
                <w:sz w:val="19"/>
              </w:rPr>
              <w:t>Changchun</w:t>
            </w:r>
          </w:p>
        </w:tc>
        <w:tc>
          <w:tcPr>
            <w:tcW w:type="dxa" w:w="1805"/>
          </w:tcPr>
          <w:p>
            <w:pPr>
              <w:spacing w:after="0" w:line="240" w:lineRule="auto"/>
            </w:pPr>
            <w:r/>
            <w:r>
              <w:rPr>
                <w:sz w:val="19"/>
              </w:rPr>
              <w:t>7.40</w:t>
            </w:r>
          </w:p>
        </w:tc>
        <w:tc>
          <w:tcPr>
            <w:tcW w:type="dxa" w:w="1805"/>
          </w:tcPr>
          <w:p>
            <w:pPr>
              <w:spacing w:after="0" w:line="240" w:lineRule="auto"/>
            </w:pPr>
            <w:r/>
            <w:r>
              <w:rPr>
                <w:sz w:val="19"/>
              </w:rPr>
              <w:t>43.817</w:t>
            </w:r>
          </w:p>
        </w:tc>
        <w:tc>
          <w:tcPr>
            <w:tcW w:type="dxa" w:w="1805"/>
          </w:tcPr>
          <w:p>
            <w:pPr>
              <w:spacing w:after="0" w:line="240" w:lineRule="auto"/>
            </w:pPr>
            <w:r/>
            <w:r>
              <w:rPr>
                <w:sz w:val="19"/>
              </w:rPr>
              <w:t>125.323</w:t>
            </w:r>
          </w:p>
        </w:tc>
      </w:tr>
    </w:tbl>
    <w:p>
      <w:pPr>
        <w:spacing w:before="60" w:line="240" w:lineRule="auto"/>
      </w:pPr>
      <w:r>
        <w:rPr>
          <w:i/>
          <w:sz w:val="19"/>
        </w:rPr>
        <w:t xml:space="preserve">Nota. </w:t>
      </w:r>
      <w:r>
        <w:rPr>
          <w:sz w:val="19"/>
        </w:rPr>
        <w:t>Población según el Anexo A (Taller de Teoría de Grafos, 2026). Coordenadas aproximadas del centro urbano.</w:t>
      </w:r>
    </w:p>
    <w:p>
      <w:pPr>
        <w:pStyle w:val="Heading1"/>
        <w:spacing w:before="240" w:after="120"/>
      </w:pPr>
      <w:r>
        <w:t>3. Método: algoritmo de Dijkstra</w:t>
      </w:r>
    </w:p>
    <w:p>
      <w:pPr>
        <w:spacing w:line="360" w:lineRule="auto" w:after="120" w:before="0"/>
        <w:ind w:firstLine="720"/>
      </w:pPr>
      <w:r>
        <w:rPr>
          <w:rFonts w:ascii="Times New Roman" w:hAnsi="Times New Roman"/>
          <w:b w:val="0"/>
          <w:i w:val="0"/>
          <w:sz w:val="24"/>
        </w:rPr>
        <w:t>El algoritmo de Dijkstra calcula el camino de costo mínimo desde un origen a todos los demás nodos cuando todos los pesos son no negativos (Dijkstra, 1959). Mantiene una etiqueta de distancia provisional para cada nodo y, en cada paso, fija definitivamente el nodo no visitado con la etiqueta más pequeña. Luego actualiza los vecinos de ese nodo con la regla de relajación:</w:t>
      </w:r>
    </w:p>
    <w:p>
      <w:pPr>
        <w:spacing w:after="160" w:before="80"/>
        <w:jc w:val="center"/>
      </w:pPr>
      <w:r>
        <w:rPr>
          <w:rFonts w:ascii="Cambria Math" w:hAnsi="Cambria Math"/>
          <w:i/>
          <w:sz w:val="24"/>
        </w:rPr>
        <w:t>d(v) = mín { d(v), d(u) + w(u, v) }   para cada arista (u, v)</w:t>
      </w:r>
    </w:p>
    <w:p>
      <w:pPr>
        <w:spacing w:line="360" w:lineRule="auto" w:after="120" w:before="0"/>
        <w:ind w:firstLine="720"/>
      </w:pPr>
      <w:r>
        <w:rPr>
          <w:rFonts w:ascii="Times New Roman" w:hAnsi="Times New Roman"/>
          <w:b w:val="0"/>
          <w:i w:val="0"/>
          <w:sz w:val="24"/>
        </w:rPr>
        <w:t>donde d(v) es la distancia mínima conocida desde el origen hasta v, y w(u, v) es la distancia por carretera entre u y v. Como todas las distancias son positivas, la etiqueta de cada nodo fijado es ya la mínima, y el algoritmo termina cuando se fija el destino.</w:t>
      </w:r>
    </w:p>
    <w:p>
      <w:pPr>
        <w:pStyle w:val="Heading1"/>
        <w:spacing w:before="240" w:after="120"/>
      </w:pPr>
      <w:r>
        <w:t>4. Resultados</w:t>
      </w:r>
    </w:p>
    <w:p>
      <w:pPr>
        <w:spacing w:line="360" w:lineRule="auto" w:after="120" w:before="0"/>
        <w:ind w:firstLine="720"/>
      </w:pPr>
      <w:r>
        <w:rPr>
          <w:rFonts w:ascii="Times New Roman" w:hAnsi="Times New Roman"/>
          <w:b w:val="0"/>
          <w:i w:val="0"/>
          <w:sz w:val="24"/>
        </w:rPr>
        <w:t xml:space="preserve">El camino mínimo entre </w:t>
      </w:r>
      <w:r>
        <w:rPr>
          <w:rFonts w:ascii="Times New Roman" w:hAnsi="Times New Roman"/>
          <w:b/>
          <w:i w:val="0"/>
          <w:sz w:val="24"/>
        </w:rPr>
        <w:t>Shanghái</w:t>
      </w:r>
      <w:r>
        <w:rPr>
          <w:rFonts w:ascii="Times New Roman" w:hAnsi="Times New Roman"/>
          <w:b w:val="0"/>
          <w:i w:val="0"/>
          <w:sz w:val="24"/>
        </w:rPr>
        <w:t xml:space="preserve"> y </w:t>
      </w:r>
      <w:r>
        <w:rPr>
          <w:rFonts w:ascii="Times New Roman" w:hAnsi="Times New Roman"/>
          <w:b/>
          <w:i w:val="0"/>
          <w:sz w:val="24"/>
        </w:rPr>
        <w:t>Changchun</w:t>
      </w:r>
      <w:r>
        <w:rPr>
          <w:rFonts w:ascii="Times New Roman" w:hAnsi="Times New Roman"/>
          <w:b w:val="0"/>
          <w:i w:val="0"/>
          <w:sz w:val="24"/>
        </w:rPr>
        <w:t xml:space="preserve"> pasa por </w:t>
      </w:r>
      <w:r>
        <w:rPr>
          <w:rFonts w:ascii="Times New Roman" w:hAnsi="Times New Roman"/>
          <w:b/>
          <w:i w:val="0"/>
          <w:sz w:val="24"/>
        </w:rPr>
        <w:t>Shenyang</w:t>
      </w:r>
      <w:r>
        <w:rPr>
          <w:rFonts w:ascii="Times New Roman" w:hAnsi="Times New Roman"/>
          <w:b w:val="0"/>
          <w:i w:val="0"/>
          <w:sz w:val="24"/>
        </w:rPr>
        <w:t xml:space="preserve"> (ruta Top 2 &gt; 15 &gt; 25; en Grafos, nodos 1 &gt; 14 &gt; 24). Su distancia total es </w:t>
      </w:r>
      <w:r>
        <w:rPr>
          <w:rFonts w:ascii="Times New Roman" w:hAnsi="Times New Roman"/>
          <w:b/>
          <w:i w:val="0"/>
          <w:sz w:val="24"/>
        </w:rPr>
        <w:t>1 972.2 km</w:t>
      </w:r>
      <w:r>
        <w:rPr>
          <w:rFonts w:ascii="Times New Roman" w:hAnsi="Times New Roman"/>
          <w:b w:val="0"/>
          <w:i w:val="0"/>
          <w:sz w:val="24"/>
        </w:rPr>
        <w:t>. La Tabla 2 muestra los tramos.</w:t>
      </w:r>
    </w:p>
    <w:p>
      <w:pPr>
        <w:keepNext/>
        <w:spacing w:after="0" w:before="200"/>
      </w:pPr>
      <w:r>
        <w:rPr>
          <w:b/>
          <w:sz w:val="22"/>
        </w:rPr>
        <w:t>Tabla 2</w:t>
      </w:r>
    </w:p>
    <w:p>
      <w:pPr>
        <w:keepNext/>
        <w:spacing w:after="80"/>
      </w:pPr>
      <w:r>
        <w:rPr>
          <w:i/>
          <w:sz w:val="22"/>
        </w:rPr>
        <w:t>Tramos del camino mínimo de Shanghái a Changchun</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3009"/>
            <w:shd w:val="clear" w:color="auto" w:fill="E6E8EB"/>
          </w:tcPr>
          <w:p>
            <w:pPr>
              <w:spacing w:after="0" w:line="240" w:lineRule="auto"/>
            </w:pPr>
            <w:r/>
            <w:r>
              <w:rPr>
                <w:b/>
                <w:sz w:val="19"/>
              </w:rPr>
              <w:t>Tramo</w:t>
            </w:r>
          </w:p>
        </w:tc>
        <w:tc>
          <w:tcPr>
            <w:tcW w:type="dxa" w:w="3009"/>
            <w:shd w:val="clear" w:color="auto" w:fill="E6E8EB"/>
          </w:tcPr>
          <w:p>
            <w:pPr>
              <w:spacing w:after="0" w:line="240" w:lineRule="auto"/>
            </w:pPr>
            <w:r/>
            <w:r>
              <w:rPr>
                <w:b/>
                <w:sz w:val="19"/>
              </w:rPr>
              <w:t>Distancia (km)</w:t>
            </w:r>
          </w:p>
        </w:tc>
        <w:tc>
          <w:tcPr>
            <w:tcW w:type="dxa" w:w="3009"/>
            <w:shd w:val="clear" w:color="auto" w:fill="E6E8EB"/>
          </w:tcPr>
          <w:p>
            <w:pPr>
              <w:spacing w:after="0" w:line="240" w:lineRule="auto"/>
            </w:pPr>
            <w:r/>
            <w:r>
              <w:rPr>
                <w:b/>
                <w:sz w:val="19"/>
              </w:rPr>
              <w:t>Acumulado (km)</w:t>
            </w:r>
          </w:p>
        </w:tc>
      </w:tr>
      <w:tr>
        <w:tc>
          <w:tcPr>
            <w:tcW w:type="dxa" w:w="3009"/>
          </w:tcPr>
          <w:p>
            <w:pPr>
              <w:spacing w:after="0" w:line="240" w:lineRule="auto"/>
            </w:pPr>
            <w:r/>
            <w:r>
              <w:rPr>
                <w:sz w:val="19"/>
              </w:rPr>
              <w:t>Shanghái – Shenyang</w:t>
            </w:r>
          </w:p>
        </w:tc>
        <w:tc>
          <w:tcPr>
            <w:tcW w:type="dxa" w:w="3009"/>
          </w:tcPr>
          <w:p>
            <w:pPr>
              <w:spacing w:after="0" w:line="240" w:lineRule="auto"/>
            </w:pPr>
            <w:r/>
            <w:r>
              <w:rPr>
                <w:sz w:val="19"/>
              </w:rPr>
              <w:t>1 685.0</w:t>
            </w:r>
          </w:p>
        </w:tc>
        <w:tc>
          <w:tcPr>
            <w:tcW w:type="dxa" w:w="3009"/>
          </w:tcPr>
          <w:p>
            <w:pPr>
              <w:spacing w:after="0" w:line="240" w:lineRule="auto"/>
            </w:pPr>
            <w:r/>
            <w:r>
              <w:rPr>
                <w:sz w:val="19"/>
              </w:rPr>
              <w:t>1 685.0</w:t>
            </w:r>
          </w:p>
        </w:tc>
      </w:tr>
      <w:tr>
        <w:tc>
          <w:tcPr>
            <w:tcW w:type="dxa" w:w="3009"/>
          </w:tcPr>
          <w:p>
            <w:pPr>
              <w:spacing w:after="0" w:line="240" w:lineRule="auto"/>
            </w:pPr>
            <w:r/>
            <w:r>
              <w:rPr>
                <w:sz w:val="19"/>
              </w:rPr>
              <w:t>Shenyang – Changchun</w:t>
            </w:r>
          </w:p>
        </w:tc>
        <w:tc>
          <w:tcPr>
            <w:tcW w:type="dxa" w:w="3009"/>
          </w:tcPr>
          <w:p>
            <w:pPr>
              <w:spacing w:after="0" w:line="240" w:lineRule="auto"/>
            </w:pPr>
            <w:r/>
            <w:r>
              <w:rPr>
                <w:sz w:val="19"/>
              </w:rPr>
              <w:t>287.2</w:t>
            </w:r>
          </w:p>
        </w:tc>
        <w:tc>
          <w:tcPr>
            <w:tcW w:type="dxa" w:w="3009"/>
          </w:tcPr>
          <w:p>
            <w:pPr>
              <w:spacing w:after="0" w:line="240" w:lineRule="auto"/>
            </w:pPr>
            <w:r/>
            <w:r>
              <w:rPr>
                <w:sz w:val="19"/>
              </w:rPr>
              <w:t>1 972.2</w:t>
            </w:r>
          </w:p>
        </w:tc>
      </w:tr>
    </w:tbl>
    <w:p>
      <w:pPr>
        <w:spacing w:before="60" w:line="240" w:lineRule="auto"/>
      </w:pPr>
      <w:r>
        <w:rPr>
          <w:i/>
          <w:sz w:val="19"/>
        </w:rPr>
        <w:t xml:space="preserve">Nota. </w:t>
      </w:r>
      <w:r>
        <w:rPr>
          <w:sz w:val="19"/>
        </w:rPr>
        <w:t>Distancias por carretera (promedio de ambos sentidos). El acumulado coincide con el total del camino.</w:t>
      </w:r>
    </w:p>
    <w:p>
      <w:pPr>
        <w:spacing w:line="360" w:lineRule="auto" w:after="120" w:before="0"/>
        <w:ind w:firstLine="720"/>
      </w:pPr>
      <w:r>
        <w:rPr>
          <w:rFonts w:ascii="Times New Roman" w:hAnsi="Times New Roman"/>
          <w:b w:val="0"/>
          <w:i w:val="0"/>
          <w:sz w:val="24"/>
        </w:rPr>
        <w:t>La ruta directa entre ambas ciudades mide 1 979.8 km, es decir, 7.6 km más que la ruta por Shenyang. La diferencia es pequeña (0.4 %), pero es suficiente para que el algoritmo elija la ruta indirecta. Esto muestra que, en un grafo con distancias casi proporcionales a la distancia en línea recta, el camino óptimo no siempre es el arco directo.</w:t>
      </w:r>
    </w:p>
    <w:p>
      <w:pPr>
        <w:keepNext/>
        <w:spacing w:after="0" w:before="200"/>
      </w:pPr>
      <w:r>
        <w:rPr>
          <w:b/>
          <w:sz w:val="22"/>
        </w:rPr>
        <w:t>Tabla 3</w:t>
      </w:r>
    </w:p>
    <w:p>
      <w:pPr>
        <w:keepNext/>
        <w:spacing w:after="80"/>
      </w:pPr>
      <w:r>
        <w:rPr>
          <w:i/>
          <w:sz w:val="22"/>
        </w:rPr>
        <w:t>Costo mínimo desde Shanghái hasta cada ciudad (algoritmo de Dijkstra)</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2256"/>
            <w:shd w:val="clear" w:color="auto" w:fill="E6E8EB"/>
          </w:tcPr>
          <w:p>
            <w:pPr>
              <w:spacing w:after="0" w:line="240" w:lineRule="auto"/>
            </w:pPr>
            <w:r/>
            <w:r>
              <w:rPr>
                <w:b/>
                <w:sz w:val="19"/>
              </w:rPr>
              <w:t>Top</w:t>
            </w:r>
          </w:p>
        </w:tc>
        <w:tc>
          <w:tcPr>
            <w:tcW w:type="dxa" w:w="2256"/>
            <w:shd w:val="clear" w:color="auto" w:fill="E6E8EB"/>
          </w:tcPr>
          <w:p>
            <w:pPr>
              <w:spacing w:after="0" w:line="240" w:lineRule="auto"/>
            </w:pPr>
            <w:r/>
            <w:r>
              <w:rPr>
                <w:b/>
                <w:sz w:val="19"/>
              </w:rPr>
              <w:t>Ciudad</w:t>
            </w:r>
          </w:p>
        </w:tc>
        <w:tc>
          <w:tcPr>
            <w:tcW w:type="dxa" w:w="2256"/>
            <w:shd w:val="clear" w:color="auto" w:fill="E6E8EB"/>
          </w:tcPr>
          <w:p>
            <w:pPr>
              <w:spacing w:after="0" w:line="240" w:lineRule="auto"/>
            </w:pPr>
            <w:r/>
            <w:r>
              <w:rPr>
                <w:b/>
                <w:sz w:val="19"/>
              </w:rPr>
              <w:t>Costo (km)</w:t>
            </w:r>
          </w:p>
        </w:tc>
        <w:tc>
          <w:tcPr>
            <w:tcW w:type="dxa" w:w="2256"/>
            <w:shd w:val="clear" w:color="auto" w:fill="E6E8EB"/>
          </w:tcPr>
          <w:p>
            <w:pPr>
              <w:spacing w:after="0" w:line="240" w:lineRule="auto"/>
            </w:pPr>
            <w:r/>
            <w:r>
              <w:rPr>
                <w:b/>
                <w:sz w:val="19"/>
              </w:rPr>
              <w:t>Camino</w:t>
            </w:r>
          </w:p>
        </w:tc>
      </w:tr>
      <w:tr>
        <w:tc>
          <w:tcPr>
            <w:tcW w:type="dxa" w:w="2256"/>
          </w:tcPr>
          <w:p>
            <w:pPr>
              <w:spacing w:after="0" w:line="240" w:lineRule="auto"/>
            </w:pPr>
            <w:r/>
            <w:r>
              <w:rPr>
                <w:sz w:val="19"/>
              </w:rPr>
              <w:t>1</w:t>
            </w:r>
          </w:p>
        </w:tc>
        <w:tc>
          <w:tcPr>
            <w:tcW w:type="dxa" w:w="2256"/>
          </w:tcPr>
          <w:p>
            <w:pPr>
              <w:spacing w:after="0" w:line="240" w:lineRule="auto"/>
            </w:pPr>
            <w:r/>
            <w:r>
              <w:rPr>
                <w:sz w:val="19"/>
              </w:rPr>
              <w:t>Chongqing</w:t>
            </w:r>
          </w:p>
        </w:tc>
        <w:tc>
          <w:tcPr>
            <w:tcW w:type="dxa" w:w="2256"/>
          </w:tcPr>
          <w:p>
            <w:pPr>
              <w:spacing w:after="0" w:line="240" w:lineRule="auto"/>
            </w:pPr>
            <w:r/>
            <w:r>
              <w:rPr>
                <w:sz w:val="19"/>
              </w:rPr>
              <w:t>1634.70</w:t>
            </w:r>
          </w:p>
        </w:tc>
        <w:tc>
          <w:tcPr>
            <w:tcW w:type="dxa" w:w="2256"/>
          </w:tcPr>
          <w:p>
            <w:pPr>
              <w:spacing w:after="0" w:line="240" w:lineRule="auto"/>
            </w:pPr>
            <w:r/>
            <w:r>
              <w:rPr>
                <w:sz w:val="19"/>
              </w:rPr>
              <w:t>2 &gt; 1</w:t>
            </w:r>
          </w:p>
        </w:tc>
      </w:tr>
      <w:tr>
        <w:tc>
          <w:tcPr>
            <w:tcW w:type="dxa" w:w="2256"/>
          </w:tcPr>
          <w:p>
            <w:pPr>
              <w:spacing w:after="0" w:line="240" w:lineRule="auto"/>
            </w:pPr>
            <w:r/>
            <w:r>
              <w:rPr>
                <w:sz w:val="19"/>
              </w:rPr>
              <w:t>2</w:t>
            </w:r>
          </w:p>
        </w:tc>
        <w:tc>
          <w:tcPr>
            <w:tcW w:type="dxa" w:w="2256"/>
          </w:tcPr>
          <w:p>
            <w:pPr>
              <w:spacing w:after="0" w:line="240" w:lineRule="auto"/>
            </w:pPr>
            <w:r/>
            <w:r>
              <w:rPr>
                <w:sz w:val="19"/>
              </w:rPr>
              <w:t>Shanghái</w:t>
            </w:r>
          </w:p>
        </w:tc>
        <w:tc>
          <w:tcPr>
            <w:tcW w:type="dxa" w:w="2256"/>
          </w:tcPr>
          <w:p>
            <w:pPr>
              <w:spacing w:after="0" w:line="240" w:lineRule="auto"/>
            </w:pPr>
            <w:r/>
            <w:r>
              <w:rPr>
                <w:sz w:val="19"/>
              </w:rPr>
              <w:t>0</w:t>
            </w:r>
          </w:p>
        </w:tc>
        <w:tc>
          <w:tcPr>
            <w:tcW w:type="dxa" w:w="2256"/>
          </w:tcPr>
          <w:p>
            <w:pPr>
              <w:spacing w:after="0" w:line="240" w:lineRule="auto"/>
            </w:pPr>
            <w:r/>
            <w:r>
              <w:rPr>
                <w:sz w:val="19"/>
              </w:rPr>
              <w:t>2</w:t>
            </w:r>
          </w:p>
        </w:tc>
      </w:tr>
      <w:tr>
        <w:tc>
          <w:tcPr>
            <w:tcW w:type="dxa" w:w="2256"/>
          </w:tcPr>
          <w:p>
            <w:pPr>
              <w:spacing w:after="0" w:line="240" w:lineRule="auto"/>
            </w:pPr>
            <w:r/>
            <w:r>
              <w:rPr>
                <w:sz w:val="19"/>
              </w:rPr>
              <w:t>3</w:t>
            </w:r>
          </w:p>
        </w:tc>
        <w:tc>
          <w:tcPr>
            <w:tcW w:type="dxa" w:w="2256"/>
          </w:tcPr>
          <w:p>
            <w:pPr>
              <w:spacing w:after="0" w:line="240" w:lineRule="auto"/>
            </w:pPr>
            <w:r/>
            <w:r>
              <w:rPr>
                <w:sz w:val="19"/>
              </w:rPr>
              <w:t>Pekín</w:t>
            </w:r>
          </w:p>
        </w:tc>
        <w:tc>
          <w:tcPr>
            <w:tcW w:type="dxa" w:w="2256"/>
          </w:tcPr>
          <w:p>
            <w:pPr>
              <w:spacing w:after="0" w:line="240" w:lineRule="auto"/>
            </w:pPr>
            <w:r/>
            <w:r>
              <w:rPr>
                <w:sz w:val="19"/>
              </w:rPr>
              <w:t>1203.70</w:t>
            </w:r>
          </w:p>
        </w:tc>
        <w:tc>
          <w:tcPr>
            <w:tcW w:type="dxa" w:w="2256"/>
          </w:tcPr>
          <w:p>
            <w:pPr>
              <w:spacing w:after="0" w:line="240" w:lineRule="auto"/>
            </w:pPr>
            <w:r/>
            <w:r>
              <w:rPr>
                <w:sz w:val="19"/>
              </w:rPr>
              <w:t>2 &gt; 3</w:t>
            </w:r>
          </w:p>
        </w:tc>
      </w:tr>
      <w:tr>
        <w:tc>
          <w:tcPr>
            <w:tcW w:type="dxa" w:w="2256"/>
          </w:tcPr>
          <w:p>
            <w:pPr>
              <w:spacing w:after="0" w:line="240" w:lineRule="auto"/>
            </w:pPr>
            <w:r/>
            <w:r>
              <w:rPr>
                <w:sz w:val="19"/>
              </w:rPr>
              <w:t>4</w:t>
            </w:r>
          </w:p>
        </w:tc>
        <w:tc>
          <w:tcPr>
            <w:tcW w:type="dxa" w:w="2256"/>
          </w:tcPr>
          <w:p>
            <w:pPr>
              <w:spacing w:after="0" w:line="240" w:lineRule="auto"/>
            </w:pPr>
            <w:r/>
            <w:r>
              <w:rPr>
                <w:sz w:val="19"/>
              </w:rPr>
              <w:t>Chengdu</w:t>
            </w:r>
          </w:p>
        </w:tc>
        <w:tc>
          <w:tcPr>
            <w:tcW w:type="dxa" w:w="2256"/>
          </w:tcPr>
          <w:p>
            <w:pPr>
              <w:spacing w:after="0" w:line="240" w:lineRule="auto"/>
            </w:pPr>
            <w:r/>
            <w:r>
              <w:rPr>
                <w:sz w:val="19"/>
              </w:rPr>
              <w:t>1898.90</w:t>
            </w:r>
          </w:p>
        </w:tc>
        <w:tc>
          <w:tcPr>
            <w:tcW w:type="dxa" w:w="2256"/>
          </w:tcPr>
          <w:p>
            <w:pPr>
              <w:spacing w:after="0" w:line="240" w:lineRule="auto"/>
            </w:pPr>
            <w:r/>
            <w:r>
              <w:rPr>
                <w:sz w:val="19"/>
              </w:rPr>
              <w:t>2 &gt; 4</w:t>
            </w:r>
          </w:p>
        </w:tc>
      </w:tr>
      <w:tr>
        <w:tc>
          <w:tcPr>
            <w:tcW w:type="dxa" w:w="2256"/>
          </w:tcPr>
          <w:p>
            <w:pPr>
              <w:spacing w:after="0" w:line="240" w:lineRule="auto"/>
            </w:pPr>
            <w:r/>
            <w:r>
              <w:rPr>
                <w:sz w:val="19"/>
              </w:rPr>
              <w:t>5</w:t>
            </w:r>
          </w:p>
        </w:tc>
        <w:tc>
          <w:tcPr>
            <w:tcW w:type="dxa" w:w="2256"/>
          </w:tcPr>
          <w:p>
            <w:pPr>
              <w:spacing w:after="0" w:line="240" w:lineRule="auto"/>
            </w:pPr>
            <w:r/>
            <w:r>
              <w:rPr>
                <w:sz w:val="19"/>
              </w:rPr>
              <w:t>Cantón (Guangzhou)</w:t>
            </w:r>
          </w:p>
        </w:tc>
        <w:tc>
          <w:tcPr>
            <w:tcW w:type="dxa" w:w="2256"/>
          </w:tcPr>
          <w:p>
            <w:pPr>
              <w:spacing w:after="0" w:line="240" w:lineRule="auto"/>
            </w:pPr>
            <w:r/>
            <w:r>
              <w:rPr>
                <w:sz w:val="19"/>
              </w:rPr>
              <w:t>1406.40</w:t>
            </w:r>
          </w:p>
        </w:tc>
        <w:tc>
          <w:tcPr>
            <w:tcW w:type="dxa" w:w="2256"/>
          </w:tcPr>
          <w:p>
            <w:pPr>
              <w:spacing w:after="0" w:line="240" w:lineRule="auto"/>
            </w:pPr>
            <w:r/>
            <w:r>
              <w:rPr>
                <w:sz w:val="19"/>
              </w:rPr>
              <w:t>2 &gt; 5</w:t>
            </w:r>
          </w:p>
        </w:tc>
      </w:tr>
      <w:tr>
        <w:tc>
          <w:tcPr>
            <w:tcW w:type="dxa" w:w="2256"/>
          </w:tcPr>
          <w:p>
            <w:pPr>
              <w:spacing w:after="0" w:line="240" w:lineRule="auto"/>
            </w:pPr>
            <w:r/>
            <w:r>
              <w:rPr>
                <w:sz w:val="19"/>
              </w:rPr>
              <w:t>6</w:t>
            </w:r>
          </w:p>
        </w:tc>
        <w:tc>
          <w:tcPr>
            <w:tcW w:type="dxa" w:w="2256"/>
          </w:tcPr>
          <w:p>
            <w:pPr>
              <w:spacing w:after="0" w:line="240" w:lineRule="auto"/>
            </w:pPr>
            <w:r/>
            <w:r>
              <w:rPr>
                <w:sz w:val="19"/>
              </w:rPr>
              <w:t>Shenzhen</w:t>
            </w:r>
          </w:p>
        </w:tc>
        <w:tc>
          <w:tcPr>
            <w:tcW w:type="dxa" w:w="2256"/>
          </w:tcPr>
          <w:p>
            <w:pPr>
              <w:spacing w:after="0" w:line="240" w:lineRule="auto"/>
            </w:pPr>
            <w:r/>
            <w:r>
              <w:rPr>
                <w:sz w:val="19"/>
              </w:rPr>
              <w:t>1405.60</w:t>
            </w:r>
          </w:p>
        </w:tc>
        <w:tc>
          <w:tcPr>
            <w:tcW w:type="dxa" w:w="2256"/>
          </w:tcPr>
          <w:p>
            <w:pPr>
              <w:spacing w:after="0" w:line="240" w:lineRule="auto"/>
            </w:pPr>
            <w:r/>
            <w:r>
              <w:rPr>
                <w:sz w:val="19"/>
              </w:rPr>
              <w:t>2 &gt; 6</w:t>
            </w:r>
          </w:p>
        </w:tc>
      </w:tr>
      <w:tr>
        <w:tc>
          <w:tcPr>
            <w:tcW w:type="dxa" w:w="2256"/>
          </w:tcPr>
          <w:p>
            <w:pPr>
              <w:spacing w:after="0" w:line="240" w:lineRule="auto"/>
            </w:pPr>
            <w:r/>
            <w:r>
              <w:rPr>
                <w:sz w:val="19"/>
              </w:rPr>
              <w:t>7</w:t>
            </w:r>
          </w:p>
        </w:tc>
        <w:tc>
          <w:tcPr>
            <w:tcW w:type="dxa" w:w="2256"/>
          </w:tcPr>
          <w:p>
            <w:pPr>
              <w:spacing w:after="0" w:line="240" w:lineRule="auto"/>
            </w:pPr>
            <w:r/>
            <w:r>
              <w:rPr>
                <w:sz w:val="19"/>
              </w:rPr>
              <w:t>Wuhan</w:t>
            </w:r>
          </w:p>
        </w:tc>
        <w:tc>
          <w:tcPr>
            <w:tcW w:type="dxa" w:w="2256"/>
          </w:tcPr>
          <w:p>
            <w:pPr>
              <w:spacing w:after="0" w:line="240" w:lineRule="auto"/>
            </w:pPr>
            <w:r/>
            <w:r>
              <w:rPr>
                <w:sz w:val="19"/>
              </w:rPr>
              <w:t>768</w:t>
            </w:r>
          </w:p>
        </w:tc>
        <w:tc>
          <w:tcPr>
            <w:tcW w:type="dxa" w:w="2256"/>
          </w:tcPr>
          <w:p>
            <w:pPr>
              <w:spacing w:after="0" w:line="240" w:lineRule="auto"/>
            </w:pPr>
            <w:r/>
            <w:r>
              <w:rPr>
                <w:sz w:val="19"/>
              </w:rPr>
              <w:t>2 &gt; 7</w:t>
            </w:r>
          </w:p>
        </w:tc>
      </w:tr>
      <w:tr>
        <w:tc>
          <w:tcPr>
            <w:tcW w:type="dxa" w:w="2256"/>
          </w:tcPr>
          <w:p>
            <w:pPr>
              <w:spacing w:after="0" w:line="240" w:lineRule="auto"/>
            </w:pPr>
            <w:r/>
            <w:r>
              <w:rPr>
                <w:sz w:val="19"/>
              </w:rPr>
              <w:t>8</w:t>
            </w:r>
          </w:p>
        </w:tc>
        <w:tc>
          <w:tcPr>
            <w:tcW w:type="dxa" w:w="2256"/>
          </w:tcPr>
          <w:p>
            <w:pPr>
              <w:spacing w:after="0" w:line="240" w:lineRule="auto"/>
            </w:pPr>
            <w:r/>
            <w:r>
              <w:rPr>
                <w:sz w:val="19"/>
              </w:rPr>
              <w:t>Tianjin</w:t>
            </w:r>
          </w:p>
        </w:tc>
        <w:tc>
          <w:tcPr>
            <w:tcW w:type="dxa" w:w="2256"/>
          </w:tcPr>
          <w:p>
            <w:pPr>
              <w:spacing w:after="0" w:line="240" w:lineRule="auto"/>
            </w:pPr>
            <w:r/>
            <w:r>
              <w:rPr>
                <w:sz w:val="19"/>
              </w:rPr>
              <w:t>1118</w:t>
            </w:r>
          </w:p>
        </w:tc>
        <w:tc>
          <w:tcPr>
            <w:tcW w:type="dxa" w:w="2256"/>
          </w:tcPr>
          <w:p>
            <w:pPr>
              <w:spacing w:after="0" w:line="240" w:lineRule="auto"/>
            </w:pPr>
            <w:r/>
            <w:r>
              <w:rPr>
                <w:sz w:val="19"/>
              </w:rPr>
              <w:t>2 &gt; 8</w:t>
            </w:r>
          </w:p>
        </w:tc>
      </w:tr>
      <w:tr>
        <w:tc>
          <w:tcPr>
            <w:tcW w:type="dxa" w:w="2256"/>
          </w:tcPr>
          <w:p>
            <w:pPr>
              <w:spacing w:after="0" w:line="240" w:lineRule="auto"/>
            </w:pPr>
            <w:r/>
            <w:r>
              <w:rPr>
                <w:sz w:val="19"/>
              </w:rPr>
              <w:t>9</w:t>
            </w:r>
          </w:p>
        </w:tc>
        <w:tc>
          <w:tcPr>
            <w:tcW w:type="dxa" w:w="2256"/>
          </w:tcPr>
          <w:p>
            <w:pPr>
              <w:spacing w:after="0" w:line="240" w:lineRule="auto"/>
            </w:pPr>
            <w:r/>
            <w:r>
              <w:rPr>
                <w:sz w:val="19"/>
              </w:rPr>
              <w:t>Xi'an</w:t>
            </w:r>
          </w:p>
        </w:tc>
        <w:tc>
          <w:tcPr>
            <w:tcW w:type="dxa" w:w="2256"/>
          </w:tcPr>
          <w:p>
            <w:pPr>
              <w:spacing w:after="0" w:line="240" w:lineRule="auto"/>
            </w:pPr>
            <w:r/>
            <w:r>
              <w:rPr>
                <w:sz w:val="19"/>
              </w:rPr>
              <w:t>1381.20</w:t>
            </w:r>
          </w:p>
        </w:tc>
        <w:tc>
          <w:tcPr>
            <w:tcW w:type="dxa" w:w="2256"/>
          </w:tcPr>
          <w:p>
            <w:pPr>
              <w:spacing w:after="0" w:line="240" w:lineRule="auto"/>
            </w:pPr>
            <w:r/>
            <w:r>
              <w:rPr>
                <w:sz w:val="19"/>
              </w:rPr>
              <w:t>2 &gt; 9</w:t>
            </w:r>
          </w:p>
        </w:tc>
      </w:tr>
      <w:tr>
        <w:tc>
          <w:tcPr>
            <w:tcW w:type="dxa" w:w="2256"/>
          </w:tcPr>
          <w:p>
            <w:pPr>
              <w:spacing w:after="0" w:line="240" w:lineRule="auto"/>
            </w:pPr>
            <w:r/>
            <w:r>
              <w:rPr>
                <w:sz w:val="19"/>
              </w:rPr>
              <w:t>10</w:t>
            </w:r>
          </w:p>
        </w:tc>
        <w:tc>
          <w:tcPr>
            <w:tcW w:type="dxa" w:w="2256"/>
          </w:tcPr>
          <w:p>
            <w:pPr>
              <w:spacing w:after="0" w:line="240" w:lineRule="auto"/>
            </w:pPr>
            <w:r/>
            <w:r>
              <w:rPr>
                <w:sz w:val="19"/>
              </w:rPr>
              <w:t>Zhengzhou</w:t>
            </w:r>
          </w:p>
        </w:tc>
        <w:tc>
          <w:tcPr>
            <w:tcW w:type="dxa" w:w="2256"/>
          </w:tcPr>
          <w:p>
            <w:pPr>
              <w:spacing w:after="0" w:line="240" w:lineRule="auto"/>
            </w:pPr>
            <w:r/>
            <w:r>
              <w:rPr>
                <w:sz w:val="19"/>
              </w:rPr>
              <w:t>954.10</w:t>
            </w:r>
          </w:p>
        </w:tc>
        <w:tc>
          <w:tcPr>
            <w:tcW w:type="dxa" w:w="2256"/>
          </w:tcPr>
          <w:p>
            <w:pPr>
              <w:spacing w:after="0" w:line="240" w:lineRule="auto"/>
            </w:pPr>
            <w:r/>
            <w:r>
              <w:rPr>
                <w:sz w:val="19"/>
              </w:rPr>
              <w:t>2 &gt; 10</w:t>
            </w:r>
          </w:p>
        </w:tc>
      </w:tr>
      <w:tr>
        <w:tc>
          <w:tcPr>
            <w:tcW w:type="dxa" w:w="2256"/>
          </w:tcPr>
          <w:p>
            <w:pPr>
              <w:spacing w:after="0" w:line="240" w:lineRule="auto"/>
            </w:pPr>
            <w:r/>
            <w:r>
              <w:rPr>
                <w:sz w:val="19"/>
              </w:rPr>
              <w:t>11</w:t>
            </w:r>
          </w:p>
        </w:tc>
        <w:tc>
          <w:tcPr>
            <w:tcW w:type="dxa" w:w="2256"/>
          </w:tcPr>
          <w:p>
            <w:pPr>
              <w:spacing w:after="0" w:line="240" w:lineRule="auto"/>
            </w:pPr>
            <w:r/>
            <w:r>
              <w:rPr>
                <w:sz w:val="19"/>
              </w:rPr>
              <w:t>Hangzhou</w:t>
            </w:r>
          </w:p>
        </w:tc>
        <w:tc>
          <w:tcPr>
            <w:tcW w:type="dxa" w:w="2256"/>
          </w:tcPr>
          <w:p>
            <w:pPr>
              <w:spacing w:after="0" w:line="240" w:lineRule="auto"/>
            </w:pPr>
            <w:r/>
            <w:r>
              <w:rPr>
                <w:sz w:val="19"/>
              </w:rPr>
              <w:t>174.60</w:t>
            </w:r>
          </w:p>
        </w:tc>
        <w:tc>
          <w:tcPr>
            <w:tcW w:type="dxa" w:w="2256"/>
          </w:tcPr>
          <w:p>
            <w:pPr>
              <w:spacing w:after="0" w:line="240" w:lineRule="auto"/>
            </w:pPr>
            <w:r/>
            <w:r>
              <w:rPr>
                <w:sz w:val="19"/>
              </w:rPr>
              <w:t>2 &gt; 11</w:t>
            </w:r>
          </w:p>
        </w:tc>
      </w:tr>
      <w:tr>
        <w:tc>
          <w:tcPr>
            <w:tcW w:type="dxa" w:w="2256"/>
          </w:tcPr>
          <w:p>
            <w:pPr>
              <w:spacing w:after="0" w:line="240" w:lineRule="auto"/>
            </w:pPr>
            <w:r/>
            <w:r>
              <w:rPr>
                <w:sz w:val="19"/>
              </w:rPr>
              <w:t>12</w:t>
            </w:r>
          </w:p>
        </w:tc>
        <w:tc>
          <w:tcPr>
            <w:tcW w:type="dxa" w:w="2256"/>
          </w:tcPr>
          <w:p>
            <w:pPr>
              <w:spacing w:after="0" w:line="240" w:lineRule="auto"/>
            </w:pPr>
            <w:r/>
            <w:r>
              <w:rPr>
                <w:sz w:val="19"/>
              </w:rPr>
              <w:t>Dongguan</w:t>
            </w:r>
          </w:p>
        </w:tc>
        <w:tc>
          <w:tcPr>
            <w:tcW w:type="dxa" w:w="2256"/>
          </w:tcPr>
          <w:p>
            <w:pPr>
              <w:spacing w:after="0" w:line="240" w:lineRule="auto"/>
            </w:pPr>
            <w:r/>
            <w:r>
              <w:rPr>
                <w:sz w:val="19"/>
              </w:rPr>
              <w:t>1390.40</w:t>
            </w:r>
          </w:p>
        </w:tc>
        <w:tc>
          <w:tcPr>
            <w:tcW w:type="dxa" w:w="2256"/>
          </w:tcPr>
          <w:p>
            <w:pPr>
              <w:spacing w:after="0" w:line="240" w:lineRule="auto"/>
            </w:pPr>
            <w:r/>
            <w:r>
              <w:rPr>
                <w:sz w:val="19"/>
              </w:rPr>
              <w:t>2 &gt; 12</w:t>
            </w:r>
          </w:p>
        </w:tc>
      </w:tr>
      <w:tr>
        <w:tc>
          <w:tcPr>
            <w:tcW w:type="dxa" w:w="2256"/>
          </w:tcPr>
          <w:p>
            <w:pPr>
              <w:spacing w:after="0" w:line="240" w:lineRule="auto"/>
            </w:pPr>
            <w:r/>
            <w:r>
              <w:rPr>
                <w:sz w:val="19"/>
              </w:rPr>
              <w:t>13</w:t>
            </w:r>
          </w:p>
        </w:tc>
        <w:tc>
          <w:tcPr>
            <w:tcW w:type="dxa" w:w="2256"/>
          </w:tcPr>
          <w:p>
            <w:pPr>
              <w:spacing w:after="0" w:line="240" w:lineRule="auto"/>
            </w:pPr>
            <w:r/>
            <w:r>
              <w:rPr>
                <w:sz w:val="19"/>
              </w:rPr>
              <w:t>Foshan</w:t>
            </w:r>
          </w:p>
        </w:tc>
        <w:tc>
          <w:tcPr>
            <w:tcW w:type="dxa" w:w="2256"/>
          </w:tcPr>
          <w:p>
            <w:pPr>
              <w:spacing w:after="0" w:line="240" w:lineRule="auto"/>
            </w:pPr>
            <w:r/>
            <w:r>
              <w:rPr>
                <w:sz w:val="19"/>
              </w:rPr>
              <w:t>1430.20</w:t>
            </w:r>
          </w:p>
        </w:tc>
        <w:tc>
          <w:tcPr>
            <w:tcW w:type="dxa" w:w="2256"/>
          </w:tcPr>
          <w:p>
            <w:pPr>
              <w:spacing w:after="0" w:line="240" w:lineRule="auto"/>
            </w:pPr>
            <w:r/>
            <w:r>
              <w:rPr>
                <w:sz w:val="19"/>
              </w:rPr>
              <w:t>2 &gt; 13</w:t>
            </w:r>
          </w:p>
        </w:tc>
      </w:tr>
      <w:tr>
        <w:tc>
          <w:tcPr>
            <w:tcW w:type="dxa" w:w="2256"/>
          </w:tcPr>
          <w:p>
            <w:pPr>
              <w:spacing w:after="0" w:line="240" w:lineRule="auto"/>
            </w:pPr>
            <w:r/>
            <w:r>
              <w:rPr>
                <w:sz w:val="19"/>
              </w:rPr>
              <w:t>14</w:t>
            </w:r>
          </w:p>
        </w:tc>
        <w:tc>
          <w:tcPr>
            <w:tcW w:type="dxa" w:w="2256"/>
          </w:tcPr>
          <w:p>
            <w:pPr>
              <w:spacing w:after="0" w:line="240" w:lineRule="auto"/>
            </w:pPr>
            <w:r/>
            <w:r>
              <w:rPr>
                <w:sz w:val="19"/>
              </w:rPr>
              <w:t>Nankín (Nanjing)</w:t>
            </w:r>
          </w:p>
        </w:tc>
        <w:tc>
          <w:tcPr>
            <w:tcW w:type="dxa" w:w="2256"/>
          </w:tcPr>
          <w:p>
            <w:pPr>
              <w:spacing w:after="0" w:line="240" w:lineRule="auto"/>
            </w:pPr>
            <w:r/>
            <w:r>
              <w:rPr>
                <w:sz w:val="19"/>
              </w:rPr>
              <w:t>296.90</w:t>
            </w:r>
          </w:p>
        </w:tc>
        <w:tc>
          <w:tcPr>
            <w:tcW w:type="dxa" w:w="2256"/>
          </w:tcPr>
          <w:p>
            <w:pPr>
              <w:spacing w:after="0" w:line="240" w:lineRule="auto"/>
            </w:pPr>
            <w:r/>
            <w:r>
              <w:rPr>
                <w:sz w:val="19"/>
              </w:rPr>
              <w:t>2 &gt; 14</w:t>
            </w:r>
          </w:p>
        </w:tc>
      </w:tr>
      <w:tr>
        <w:tc>
          <w:tcPr>
            <w:tcW w:type="dxa" w:w="2256"/>
          </w:tcPr>
          <w:p>
            <w:pPr>
              <w:spacing w:after="0" w:line="240" w:lineRule="auto"/>
            </w:pPr>
            <w:r/>
            <w:r>
              <w:rPr>
                <w:sz w:val="19"/>
              </w:rPr>
              <w:t>15</w:t>
            </w:r>
          </w:p>
        </w:tc>
        <w:tc>
          <w:tcPr>
            <w:tcW w:type="dxa" w:w="2256"/>
          </w:tcPr>
          <w:p>
            <w:pPr>
              <w:spacing w:after="0" w:line="240" w:lineRule="auto"/>
            </w:pPr>
            <w:r/>
            <w:r>
              <w:rPr>
                <w:sz w:val="19"/>
              </w:rPr>
              <w:t>Shenyang</w:t>
            </w:r>
          </w:p>
        </w:tc>
        <w:tc>
          <w:tcPr>
            <w:tcW w:type="dxa" w:w="2256"/>
          </w:tcPr>
          <w:p>
            <w:pPr>
              <w:spacing w:after="0" w:line="240" w:lineRule="auto"/>
            </w:pPr>
            <w:r/>
            <w:r>
              <w:rPr>
                <w:sz w:val="19"/>
              </w:rPr>
              <w:t>1685</w:t>
            </w:r>
          </w:p>
        </w:tc>
        <w:tc>
          <w:tcPr>
            <w:tcW w:type="dxa" w:w="2256"/>
          </w:tcPr>
          <w:p>
            <w:pPr>
              <w:spacing w:after="0" w:line="240" w:lineRule="auto"/>
            </w:pPr>
            <w:r/>
            <w:r>
              <w:rPr>
                <w:sz w:val="19"/>
              </w:rPr>
              <w:t>2 &gt; 15</w:t>
            </w:r>
          </w:p>
        </w:tc>
      </w:tr>
      <w:tr>
        <w:tc>
          <w:tcPr>
            <w:tcW w:type="dxa" w:w="2256"/>
          </w:tcPr>
          <w:p>
            <w:pPr>
              <w:spacing w:after="0" w:line="240" w:lineRule="auto"/>
            </w:pPr>
            <w:r/>
            <w:r>
              <w:rPr>
                <w:sz w:val="19"/>
              </w:rPr>
              <w:t>16</w:t>
            </w:r>
          </w:p>
        </w:tc>
        <w:tc>
          <w:tcPr>
            <w:tcW w:type="dxa" w:w="2256"/>
          </w:tcPr>
          <w:p>
            <w:pPr>
              <w:spacing w:after="0" w:line="240" w:lineRule="auto"/>
            </w:pPr>
            <w:r/>
            <w:r>
              <w:rPr>
                <w:sz w:val="19"/>
              </w:rPr>
              <w:t>Qingdao</w:t>
            </w:r>
          </w:p>
        </w:tc>
        <w:tc>
          <w:tcPr>
            <w:tcW w:type="dxa" w:w="2256"/>
          </w:tcPr>
          <w:p>
            <w:pPr>
              <w:spacing w:after="0" w:line="240" w:lineRule="auto"/>
            </w:pPr>
            <w:r/>
            <w:r>
              <w:rPr>
                <w:sz w:val="19"/>
              </w:rPr>
              <w:t>709.50</w:t>
            </w:r>
          </w:p>
        </w:tc>
        <w:tc>
          <w:tcPr>
            <w:tcW w:type="dxa" w:w="2256"/>
          </w:tcPr>
          <w:p>
            <w:pPr>
              <w:spacing w:after="0" w:line="240" w:lineRule="auto"/>
            </w:pPr>
            <w:r/>
            <w:r>
              <w:rPr>
                <w:sz w:val="19"/>
              </w:rPr>
              <w:t>2 &gt; 16</w:t>
            </w:r>
          </w:p>
        </w:tc>
      </w:tr>
      <w:tr>
        <w:tc>
          <w:tcPr>
            <w:tcW w:type="dxa" w:w="2256"/>
          </w:tcPr>
          <w:p>
            <w:pPr>
              <w:spacing w:after="0" w:line="240" w:lineRule="auto"/>
            </w:pPr>
            <w:r/>
            <w:r>
              <w:rPr>
                <w:sz w:val="19"/>
              </w:rPr>
              <w:t>17</w:t>
            </w:r>
          </w:p>
        </w:tc>
        <w:tc>
          <w:tcPr>
            <w:tcW w:type="dxa" w:w="2256"/>
          </w:tcPr>
          <w:p>
            <w:pPr>
              <w:spacing w:after="0" w:line="240" w:lineRule="auto"/>
            </w:pPr>
            <w:r/>
            <w:r>
              <w:rPr>
                <w:sz w:val="19"/>
              </w:rPr>
              <w:t>Jinan</w:t>
            </w:r>
          </w:p>
        </w:tc>
        <w:tc>
          <w:tcPr>
            <w:tcW w:type="dxa" w:w="2256"/>
          </w:tcPr>
          <w:p>
            <w:pPr>
              <w:spacing w:after="0" w:line="240" w:lineRule="auto"/>
            </w:pPr>
            <w:r/>
            <w:r>
              <w:rPr>
                <w:sz w:val="19"/>
              </w:rPr>
              <w:t>809.70</w:t>
            </w:r>
          </w:p>
        </w:tc>
        <w:tc>
          <w:tcPr>
            <w:tcW w:type="dxa" w:w="2256"/>
          </w:tcPr>
          <w:p>
            <w:pPr>
              <w:spacing w:after="0" w:line="240" w:lineRule="auto"/>
            </w:pPr>
            <w:r/>
            <w:r>
              <w:rPr>
                <w:sz w:val="19"/>
              </w:rPr>
              <w:t>2 &gt; 17</w:t>
            </w:r>
          </w:p>
        </w:tc>
      </w:tr>
      <w:tr>
        <w:tc>
          <w:tcPr>
            <w:tcW w:type="dxa" w:w="2256"/>
          </w:tcPr>
          <w:p>
            <w:pPr>
              <w:spacing w:after="0" w:line="240" w:lineRule="auto"/>
            </w:pPr>
            <w:r/>
            <w:r>
              <w:rPr>
                <w:sz w:val="19"/>
              </w:rPr>
              <w:t>18</w:t>
            </w:r>
          </w:p>
        </w:tc>
        <w:tc>
          <w:tcPr>
            <w:tcW w:type="dxa" w:w="2256"/>
          </w:tcPr>
          <w:p>
            <w:pPr>
              <w:spacing w:after="0" w:line="240" w:lineRule="auto"/>
            </w:pPr>
            <w:r/>
            <w:r>
              <w:rPr>
                <w:sz w:val="19"/>
              </w:rPr>
              <w:t>Harbin</w:t>
            </w:r>
          </w:p>
        </w:tc>
        <w:tc>
          <w:tcPr>
            <w:tcW w:type="dxa" w:w="2256"/>
          </w:tcPr>
          <w:p>
            <w:pPr>
              <w:spacing w:after="0" w:line="240" w:lineRule="auto"/>
            </w:pPr>
            <w:r/>
            <w:r>
              <w:rPr>
                <w:sz w:val="19"/>
              </w:rPr>
              <w:t>2232</w:t>
            </w:r>
          </w:p>
        </w:tc>
        <w:tc>
          <w:tcPr>
            <w:tcW w:type="dxa" w:w="2256"/>
          </w:tcPr>
          <w:p>
            <w:pPr>
              <w:spacing w:after="0" w:line="240" w:lineRule="auto"/>
            </w:pPr>
            <w:r/>
            <w:r>
              <w:rPr>
                <w:sz w:val="19"/>
              </w:rPr>
              <w:t>2 &gt; 15 &gt; 18</w:t>
            </w:r>
          </w:p>
        </w:tc>
      </w:tr>
      <w:tr>
        <w:tc>
          <w:tcPr>
            <w:tcW w:type="dxa" w:w="2256"/>
          </w:tcPr>
          <w:p>
            <w:pPr>
              <w:spacing w:after="0" w:line="240" w:lineRule="auto"/>
            </w:pPr>
            <w:r/>
            <w:r>
              <w:rPr>
                <w:sz w:val="19"/>
              </w:rPr>
              <w:t>19</w:t>
            </w:r>
          </w:p>
        </w:tc>
        <w:tc>
          <w:tcPr>
            <w:tcW w:type="dxa" w:w="2256"/>
          </w:tcPr>
          <w:p>
            <w:pPr>
              <w:spacing w:after="0" w:line="240" w:lineRule="auto"/>
            </w:pPr>
            <w:r/>
            <w:r>
              <w:rPr>
                <w:sz w:val="19"/>
              </w:rPr>
              <w:t>Changsha</w:t>
            </w:r>
          </w:p>
        </w:tc>
        <w:tc>
          <w:tcPr>
            <w:tcW w:type="dxa" w:w="2256"/>
          </w:tcPr>
          <w:p>
            <w:pPr>
              <w:spacing w:after="0" w:line="240" w:lineRule="auto"/>
            </w:pPr>
            <w:r/>
            <w:r>
              <w:rPr>
                <w:sz w:val="19"/>
              </w:rPr>
              <w:t>1027.80</w:t>
            </w:r>
          </w:p>
        </w:tc>
        <w:tc>
          <w:tcPr>
            <w:tcW w:type="dxa" w:w="2256"/>
          </w:tcPr>
          <w:p>
            <w:pPr>
              <w:spacing w:after="0" w:line="240" w:lineRule="auto"/>
            </w:pPr>
            <w:r/>
            <w:r>
              <w:rPr>
                <w:sz w:val="19"/>
              </w:rPr>
              <w:t>2 &gt; 19</w:t>
            </w:r>
          </w:p>
        </w:tc>
      </w:tr>
      <w:tr>
        <w:tc>
          <w:tcPr>
            <w:tcW w:type="dxa" w:w="2256"/>
          </w:tcPr>
          <w:p>
            <w:pPr>
              <w:spacing w:after="0" w:line="240" w:lineRule="auto"/>
            </w:pPr>
            <w:r/>
            <w:r>
              <w:rPr>
                <w:sz w:val="19"/>
              </w:rPr>
              <w:t>20</w:t>
            </w:r>
          </w:p>
        </w:tc>
        <w:tc>
          <w:tcPr>
            <w:tcW w:type="dxa" w:w="2256"/>
          </w:tcPr>
          <w:p>
            <w:pPr>
              <w:spacing w:after="0" w:line="240" w:lineRule="auto"/>
            </w:pPr>
            <w:r/>
            <w:r>
              <w:rPr>
                <w:sz w:val="19"/>
              </w:rPr>
              <w:t>Kunming</w:t>
            </w:r>
          </w:p>
        </w:tc>
        <w:tc>
          <w:tcPr>
            <w:tcW w:type="dxa" w:w="2256"/>
          </w:tcPr>
          <w:p>
            <w:pPr>
              <w:spacing w:after="0" w:line="240" w:lineRule="auto"/>
            </w:pPr>
            <w:r/>
            <w:r>
              <w:rPr>
                <w:sz w:val="19"/>
              </w:rPr>
              <w:t>2278.40</w:t>
            </w:r>
          </w:p>
        </w:tc>
        <w:tc>
          <w:tcPr>
            <w:tcW w:type="dxa" w:w="2256"/>
          </w:tcPr>
          <w:p>
            <w:pPr>
              <w:spacing w:after="0" w:line="240" w:lineRule="auto"/>
            </w:pPr>
            <w:r/>
            <w:r>
              <w:rPr>
                <w:sz w:val="19"/>
              </w:rPr>
              <w:t>2 &gt; 20</w:t>
            </w:r>
          </w:p>
        </w:tc>
      </w:tr>
      <w:tr>
        <w:tc>
          <w:tcPr>
            <w:tcW w:type="dxa" w:w="2256"/>
          </w:tcPr>
          <w:p>
            <w:pPr>
              <w:spacing w:after="0" w:line="240" w:lineRule="auto"/>
            </w:pPr>
            <w:r/>
            <w:r>
              <w:rPr>
                <w:sz w:val="19"/>
              </w:rPr>
              <w:t>21</w:t>
            </w:r>
          </w:p>
        </w:tc>
        <w:tc>
          <w:tcPr>
            <w:tcW w:type="dxa" w:w="2256"/>
          </w:tcPr>
          <w:p>
            <w:pPr>
              <w:spacing w:after="0" w:line="240" w:lineRule="auto"/>
            </w:pPr>
            <w:r/>
            <w:r>
              <w:rPr>
                <w:sz w:val="19"/>
              </w:rPr>
              <w:t>Suzhou</w:t>
            </w:r>
          </w:p>
        </w:tc>
        <w:tc>
          <w:tcPr>
            <w:tcW w:type="dxa" w:w="2256"/>
          </w:tcPr>
          <w:p>
            <w:pPr>
              <w:spacing w:after="0" w:line="240" w:lineRule="auto"/>
            </w:pPr>
            <w:r/>
            <w:r>
              <w:rPr>
                <w:sz w:val="19"/>
              </w:rPr>
              <w:t>94.60</w:t>
            </w:r>
          </w:p>
        </w:tc>
        <w:tc>
          <w:tcPr>
            <w:tcW w:type="dxa" w:w="2256"/>
          </w:tcPr>
          <w:p>
            <w:pPr>
              <w:spacing w:after="0" w:line="240" w:lineRule="auto"/>
            </w:pPr>
            <w:r/>
            <w:r>
              <w:rPr>
                <w:sz w:val="19"/>
              </w:rPr>
              <w:t>2 &gt; 21</w:t>
            </w:r>
          </w:p>
        </w:tc>
      </w:tr>
      <w:tr>
        <w:tc>
          <w:tcPr>
            <w:tcW w:type="dxa" w:w="2256"/>
          </w:tcPr>
          <w:p>
            <w:pPr>
              <w:spacing w:after="0" w:line="240" w:lineRule="auto"/>
            </w:pPr>
            <w:r/>
            <w:r>
              <w:rPr>
                <w:sz w:val="19"/>
              </w:rPr>
              <w:t>22</w:t>
            </w:r>
          </w:p>
        </w:tc>
        <w:tc>
          <w:tcPr>
            <w:tcW w:type="dxa" w:w="2256"/>
          </w:tcPr>
          <w:p>
            <w:pPr>
              <w:spacing w:after="0" w:line="240" w:lineRule="auto"/>
            </w:pPr>
            <w:r/>
            <w:r>
              <w:rPr>
                <w:sz w:val="19"/>
              </w:rPr>
              <w:t>Hefei</w:t>
            </w:r>
          </w:p>
        </w:tc>
        <w:tc>
          <w:tcPr>
            <w:tcW w:type="dxa" w:w="2256"/>
          </w:tcPr>
          <w:p>
            <w:pPr>
              <w:spacing w:after="0" w:line="240" w:lineRule="auto"/>
            </w:pPr>
            <w:r/>
            <w:r>
              <w:rPr>
                <w:sz w:val="19"/>
              </w:rPr>
              <w:t>464.60</w:t>
            </w:r>
          </w:p>
        </w:tc>
        <w:tc>
          <w:tcPr>
            <w:tcW w:type="dxa" w:w="2256"/>
          </w:tcPr>
          <w:p>
            <w:pPr>
              <w:spacing w:after="0" w:line="240" w:lineRule="auto"/>
            </w:pPr>
            <w:r/>
            <w:r>
              <w:rPr>
                <w:sz w:val="19"/>
              </w:rPr>
              <w:t>2 &gt; 22</w:t>
            </w:r>
          </w:p>
        </w:tc>
      </w:tr>
      <w:tr>
        <w:tc>
          <w:tcPr>
            <w:tcW w:type="dxa" w:w="2256"/>
          </w:tcPr>
          <w:p>
            <w:pPr>
              <w:spacing w:after="0" w:line="240" w:lineRule="auto"/>
            </w:pPr>
            <w:r/>
            <w:r>
              <w:rPr>
                <w:sz w:val="19"/>
              </w:rPr>
              <w:t>23</w:t>
            </w:r>
          </w:p>
        </w:tc>
        <w:tc>
          <w:tcPr>
            <w:tcW w:type="dxa" w:w="2256"/>
          </w:tcPr>
          <w:p>
            <w:pPr>
              <w:spacing w:after="0" w:line="240" w:lineRule="auto"/>
            </w:pPr>
            <w:r/>
            <w:r>
              <w:rPr>
                <w:sz w:val="19"/>
              </w:rPr>
              <w:t>Nanning</w:t>
            </w:r>
          </w:p>
        </w:tc>
        <w:tc>
          <w:tcPr>
            <w:tcW w:type="dxa" w:w="2256"/>
          </w:tcPr>
          <w:p>
            <w:pPr>
              <w:spacing w:after="0" w:line="240" w:lineRule="auto"/>
            </w:pPr>
            <w:r/>
            <w:r>
              <w:rPr>
                <w:sz w:val="19"/>
              </w:rPr>
              <w:t>1835.20</w:t>
            </w:r>
          </w:p>
        </w:tc>
        <w:tc>
          <w:tcPr>
            <w:tcW w:type="dxa" w:w="2256"/>
          </w:tcPr>
          <w:p>
            <w:pPr>
              <w:spacing w:after="0" w:line="240" w:lineRule="auto"/>
            </w:pPr>
            <w:r/>
            <w:r>
              <w:rPr>
                <w:sz w:val="19"/>
              </w:rPr>
              <w:t>2 &gt; 23</w:t>
            </w:r>
          </w:p>
        </w:tc>
      </w:tr>
      <w:tr>
        <w:tc>
          <w:tcPr>
            <w:tcW w:type="dxa" w:w="2256"/>
          </w:tcPr>
          <w:p>
            <w:pPr>
              <w:spacing w:after="0" w:line="240" w:lineRule="auto"/>
            </w:pPr>
            <w:r/>
            <w:r>
              <w:rPr>
                <w:sz w:val="19"/>
              </w:rPr>
              <w:t>24</w:t>
            </w:r>
          </w:p>
        </w:tc>
        <w:tc>
          <w:tcPr>
            <w:tcW w:type="dxa" w:w="2256"/>
          </w:tcPr>
          <w:p>
            <w:pPr>
              <w:spacing w:after="0" w:line="240" w:lineRule="auto"/>
            </w:pPr>
            <w:r/>
            <w:r>
              <w:rPr>
                <w:sz w:val="19"/>
              </w:rPr>
              <w:t>Shijiazhuang</w:t>
            </w:r>
          </w:p>
        </w:tc>
        <w:tc>
          <w:tcPr>
            <w:tcW w:type="dxa" w:w="2256"/>
          </w:tcPr>
          <w:p>
            <w:pPr>
              <w:spacing w:after="0" w:line="240" w:lineRule="auto"/>
            </w:pPr>
            <w:r/>
            <w:r>
              <w:rPr>
                <w:sz w:val="19"/>
              </w:rPr>
              <w:t>1108.40</w:t>
            </w:r>
          </w:p>
        </w:tc>
        <w:tc>
          <w:tcPr>
            <w:tcW w:type="dxa" w:w="2256"/>
          </w:tcPr>
          <w:p>
            <w:pPr>
              <w:spacing w:after="0" w:line="240" w:lineRule="auto"/>
            </w:pPr>
            <w:r/>
            <w:r>
              <w:rPr>
                <w:sz w:val="19"/>
              </w:rPr>
              <w:t>2 &gt; 24</w:t>
            </w:r>
          </w:p>
        </w:tc>
      </w:tr>
      <w:tr>
        <w:tc>
          <w:tcPr>
            <w:tcW w:type="dxa" w:w="2256"/>
          </w:tcPr>
          <w:p>
            <w:pPr>
              <w:spacing w:after="0" w:line="240" w:lineRule="auto"/>
            </w:pPr>
            <w:r/>
            <w:r>
              <w:rPr>
                <w:sz w:val="19"/>
              </w:rPr>
              <w:t>25</w:t>
            </w:r>
          </w:p>
        </w:tc>
        <w:tc>
          <w:tcPr>
            <w:tcW w:type="dxa" w:w="2256"/>
          </w:tcPr>
          <w:p>
            <w:pPr>
              <w:spacing w:after="0" w:line="240" w:lineRule="auto"/>
            </w:pPr>
            <w:r/>
            <w:r>
              <w:rPr>
                <w:sz w:val="19"/>
              </w:rPr>
              <w:t>Changchun</w:t>
            </w:r>
          </w:p>
        </w:tc>
        <w:tc>
          <w:tcPr>
            <w:tcW w:type="dxa" w:w="2256"/>
          </w:tcPr>
          <w:p>
            <w:pPr>
              <w:spacing w:after="0" w:line="240" w:lineRule="auto"/>
            </w:pPr>
            <w:r/>
            <w:r>
              <w:rPr>
                <w:sz w:val="19"/>
              </w:rPr>
              <w:t>1972.20</w:t>
            </w:r>
          </w:p>
        </w:tc>
        <w:tc>
          <w:tcPr>
            <w:tcW w:type="dxa" w:w="2256"/>
          </w:tcPr>
          <w:p>
            <w:pPr>
              <w:spacing w:after="0" w:line="240" w:lineRule="auto"/>
            </w:pPr>
            <w:r/>
            <w:r>
              <w:rPr>
                <w:sz w:val="19"/>
              </w:rPr>
              <w:t>2 &gt; 15 &gt; 25</w:t>
            </w:r>
          </w:p>
        </w:tc>
      </w:tr>
    </w:tbl>
    <w:p>
      <w:pPr>
        <w:spacing w:before="60" w:line="240" w:lineRule="auto"/>
      </w:pPr>
      <w:r>
        <w:rPr>
          <w:i/>
          <w:sz w:val="19"/>
        </w:rPr>
        <w:t xml:space="preserve">Nota. </w:t>
      </w:r>
      <w:r>
        <w:rPr>
          <w:sz w:val="19"/>
        </w:rPr>
        <w:t>Costo calculado con el algoritmo de Dijkstra desde Shanghái (Top 2). Camino en números Top.</w:t>
      </w:r>
    </w:p>
    <w:p>
      <w:pPr>
        <w:pStyle w:val="Heading1"/>
        <w:spacing w:before="240" w:after="120"/>
      </w:pPr>
      <w:r>
        <w:t>5. Verificación en Grafos v.1.3.5</w:t>
      </w:r>
    </w:p>
    <w:p>
      <w:pPr>
        <w:spacing w:line="360" w:lineRule="auto" w:after="120" w:before="0"/>
        <w:ind w:firstLine="720"/>
      </w:pPr>
      <w:r>
        <w:rPr>
          <w:rFonts w:ascii="Times New Roman" w:hAnsi="Times New Roman"/>
          <w:b w:val="0"/>
          <w:i w:val="0"/>
          <w:sz w:val="24"/>
        </w:rPr>
        <w:t>El mismo problema se resolvió en Grafos v.1.3.5 con la matriz de costos en décimas de kilómetro (km × 10). Grafos numera los nodos desde 0, así que Shanghái es el nodo 1 y Changchun el nodo 24. Grafos devolvió los arcos 1 → 14 con costo 16 850 y 14 → 24 con costo 2 872, y un coste total de 19 722, que equivale a 1 972.2 km y coincide con el cálculo de la aplicación. La Figura 1 muestra el camino sobre el grafo.</w:t>
      </w:r>
    </w:p>
    <w:p>
      <w:pPr>
        <w:keepNext/>
        <w:spacing w:after="0" w:before="200"/>
      </w:pPr>
      <w:r>
        <w:rPr>
          <w:b/>
          <w:sz w:val="22"/>
        </w:rPr>
        <w:t>Figura 1</w:t>
      </w:r>
    </w:p>
    <w:p>
      <w:pPr>
        <w:keepNext/>
        <w:spacing w:after="80"/>
      </w:pPr>
      <w:r>
        <w:rPr>
          <w:i/>
          <w:sz w:val="22"/>
        </w:rPr>
        <w:t>Camino mínimo de Shanghái a Changchun resaltado en el grafo</w:t>
      </w:r>
    </w:p>
    <w:p>
      <w:pPr>
        <w:jc w:val="center"/>
      </w:pPr>
      <w:r>
        <w:drawing>
          <wp:inline xmlns:a="http://schemas.openxmlformats.org/drawingml/2006/main" xmlns:pic="http://schemas.openxmlformats.org/drawingml/2006/picture">
            <wp:extent cx="5040000" cy="3820159"/>
            <wp:docPr id="2" name="Picture 2"/>
            <wp:cNvGraphicFramePr>
              <a:graphicFrameLocks noChangeAspect="1"/>
            </wp:cNvGraphicFramePr>
            <a:graphic>
              <a:graphicData uri="http://schemas.openxmlformats.org/drawingml/2006/picture">
                <pic:pic>
                  <pic:nvPicPr>
                    <pic:cNvPr id="0" name="img_d.png"/>
                    <pic:cNvPicPr/>
                  </pic:nvPicPr>
                  <pic:blipFill>
                    <a:blip r:embed="rId11"/>
                    <a:stretch>
                      <a:fillRect/>
                    </a:stretch>
                  </pic:blipFill>
                  <pic:spPr>
                    <a:xfrm>
                      <a:off x="0" y="0"/>
                      <a:ext cx="5040000" cy="3820159"/>
                    </a:xfrm>
                    <a:prstGeom prst="rect"/>
                  </pic:spPr>
                </pic:pic>
              </a:graphicData>
            </a:graphic>
          </wp:inline>
        </w:drawing>
      </w:r>
    </w:p>
    <w:p>
      <w:pPr>
        <w:spacing w:line="240" w:lineRule="auto"/>
      </w:pPr>
      <w:r>
        <w:rPr>
          <w:i/>
          <w:sz w:val="19"/>
        </w:rPr>
        <w:t xml:space="preserve">Nota. </w:t>
      </w:r>
      <w:r>
        <w:rPr>
          <w:sz w:val="19"/>
        </w:rPr>
        <w:t>Los nodos y arcos resaltados corresponden al camino 1 &gt; 14 &gt; 24 del algoritmo de Dijkstra. Elaboración propia con datos de OpenStreetMap (OpenStreetMap contributors, 2026).</w:t>
      </w:r>
    </w:p>
    <w:p>
      <w:pPr>
        <w:pStyle w:val="Heading1"/>
        <w:spacing w:before="240" w:after="120"/>
      </w:pPr>
      <w:r>
        <w:t>6. Conclusiones y recomendaciones</w:t>
      </w:r>
    </w:p>
    <w:p>
      <w:pPr>
        <w:spacing w:line="360" w:lineRule="auto" w:after="120" w:before="0"/>
        <w:ind w:firstLine="720"/>
      </w:pPr>
      <w:r>
        <w:rPr>
          <w:rFonts w:ascii="Times New Roman" w:hAnsi="Times New Roman"/>
          <w:b w:val="0"/>
          <w:i w:val="0"/>
          <w:sz w:val="24"/>
        </w:rPr>
        <w:t>El camino de menor distancia por carretera entre Shanghái y Changchun mide 1 972.2 km y pasa por Shenyang. El algoritmo de Dijkstra y Grafos v.1.3.5 dan el mismo resultado, lo que valida el cálculo. La ruta directa es solo 7.6 km más larga, por lo que, en la práctica, cualquiera de las dos rutas es razonable; la ruta por Shenyang es la de menor distancia.</w:t>
      </w:r>
    </w:p>
    <w:p>
      <w:pPr>
        <w:spacing w:line="360" w:lineRule="auto" w:after="120" w:before="0"/>
        <w:ind w:firstLine="720"/>
      </w:pPr>
      <w:r>
        <w:rPr>
          <w:rFonts w:ascii="Times New Roman" w:hAnsi="Times New Roman"/>
          <w:b w:val="0"/>
          <w:i w:val="0"/>
          <w:sz w:val="24"/>
        </w:rPr>
        <w:t>Para una decisión real de transporte se recomienda confirmar las distancias con la red vial actual y considerar tiempos de viaje y peajes, que este modelo no incluye: el grafo supone velocidad y costo proporcionales a la distancia.</w:t>
      </w:r>
    </w:p>
    <w:p>
      <w:pPr>
        <w:pStyle w:val="Heading1"/>
        <w:spacing w:before="240" w:after="120"/>
      </w:pPr>
      <w:r>
        <w:t>Referencias</w:t>
      </w:r>
    </w:p>
    <w:p>
      <w:pPr>
        <w:spacing w:line="360" w:lineRule="auto" w:after="120"/>
        <w:ind w:left="720" w:hanging="720"/>
      </w:pPr>
      <w:r>
        <w:rPr>
          <w:rFonts w:ascii="Times New Roman" w:hAnsi="Times New Roman"/>
          <w:b w:val="0"/>
          <w:i w:val="0"/>
          <w:sz w:val="24"/>
        </w:rPr>
        <w:t xml:space="preserve">Dijkstra, E. W. (1959). A note on two problems in connexion with graphs. </w:t>
      </w:r>
      <w:r>
        <w:rPr>
          <w:rFonts w:ascii="Times New Roman" w:hAnsi="Times New Roman"/>
          <w:b w:val="0"/>
          <w:i/>
          <w:sz w:val="24"/>
        </w:rPr>
        <w:t>Numerische Mathematik, 1</w:t>
      </w:r>
      <w:r>
        <w:rPr>
          <w:rFonts w:ascii="Times New Roman" w:hAnsi="Times New Roman"/>
          <w:b w:val="0"/>
          <w:i w:val="0"/>
          <w:sz w:val="24"/>
        </w:rPr>
        <w:t>(1), 269–271. https://doi.org/10.1007/BF01386390</w:t>
      </w:r>
    </w:p>
    <w:p>
      <w:pPr>
        <w:spacing w:line="360" w:lineRule="auto" w:after="120"/>
        <w:ind w:left="720" w:hanging="720"/>
      </w:pPr>
      <w:r>
        <w:rPr>
          <w:rFonts w:ascii="Times New Roman" w:hAnsi="Times New Roman"/>
          <w:b w:val="0"/>
          <w:i w:val="0"/>
          <w:sz w:val="24"/>
        </w:rPr>
        <w:t xml:space="preserve">Luxen, D., &amp; Vetter, C. (2011). Real-time routing with OpenStreetMap data. En </w:t>
      </w:r>
      <w:r>
        <w:rPr>
          <w:rFonts w:ascii="Times New Roman" w:hAnsi="Times New Roman"/>
          <w:b w:val="0"/>
          <w:i/>
          <w:sz w:val="24"/>
        </w:rPr>
        <w:t>Proceedings of the 19th ACM SIGSPATIAL International Conference on Advances in Geographic Information Systems</w:t>
      </w:r>
      <w:r>
        <w:rPr>
          <w:rFonts w:ascii="Times New Roman" w:hAnsi="Times New Roman"/>
          <w:b w:val="0"/>
          <w:i w:val="0"/>
          <w:sz w:val="24"/>
        </w:rPr>
        <w:t xml:space="preserve"> (pp. 513–516). ACM. https://doi.org/10.1145/2093973.2094062</w:t>
      </w:r>
    </w:p>
    <w:p>
      <w:pPr>
        <w:spacing w:line="360" w:lineRule="auto" w:after="120"/>
        <w:ind w:left="720" w:hanging="720"/>
      </w:pPr>
      <w:r>
        <w:rPr>
          <w:rFonts w:ascii="Times New Roman" w:hAnsi="Times New Roman"/>
          <w:b w:val="0"/>
          <w:i w:val="0"/>
          <w:sz w:val="24"/>
        </w:rPr>
        <w:t xml:space="preserve">OpenStreetMap contributors. (2026). </w:t>
      </w:r>
      <w:r>
        <w:rPr>
          <w:rFonts w:ascii="Times New Roman" w:hAnsi="Times New Roman"/>
          <w:b w:val="0"/>
          <w:i/>
          <w:sz w:val="24"/>
        </w:rPr>
        <w:t>OpenStreetMap</w:t>
      </w:r>
      <w:r>
        <w:rPr>
          <w:rFonts w:ascii="Times New Roman" w:hAnsi="Times New Roman"/>
          <w:b w:val="0"/>
          <w:i w:val="0"/>
          <w:sz w:val="24"/>
        </w:rPr>
        <w:t xml:space="preserve"> [Base de datos geográfica]. https://www.openstreetmap.org</w:t>
      </w:r>
    </w:p>
    <w:p>
      <w:pPr>
        <w:spacing w:line="360" w:lineRule="auto" w:after="120"/>
        <w:ind w:left="720" w:hanging="720"/>
      </w:pPr>
      <w:r>
        <w:rPr>
          <w:rFonts w:ascii="Times New Roman" w:hAnsi="Times New Roman"/>
          <w:b w:val="0"/>
          <w:i w:val="0"/>
          <w:sz w:val="24"/>
        </w:rPr>
        <w:t xml:space="preserve">Prim, R. C. (1957). Shortest connection networks and some generalizations. </w:t>
      </w:r>
      <w:r>
        <w:rPr>
          <w:rFonts w:ascii="Times New Roman" w:hAnsi="Times New Roman"/>
          <w:b w:val="0"/>
          <w:i/>
          <w:sz w:val="24"/>
        </w:rPr>
        <w:t>The Bell System Technical Journal, 36</w:t>
      </w:r>
      <w:r>
        <w:rPr>
          <w:rFonts w:ascii="Times New Roman" w:hAnsi="Times New Roman"/>
          <w:b w:val="0"/>
          <w:i w:val="0"/>
          <w:sz w:val="24"/>
        </w:rPr>
        <w:t>(6), 1389–1401. https://doi.org/10.1002/j.1538-7305.1957.tb01515.x</w:t>
      </w:r>
    </w:p>
    <w:p>
      <w:pPr>
        <w:spacing w:line="360" w:lineRule="auto" w:after="120"/>
        <w:ind w:left="720" w:hanging="720"/>
      </w:pPr>
      <w:r>
        <w:rPr>
          <w:rFonts w:ascii="Times New Roman" w:hAnsi="Times New Roman"/>
          <w:b w:val="0"/>
          <w:i w:val="0"/>
          <w:sz w:val="24"/>
        </w:rPr>
        <w:t xml:space="preserve">Rodríguez Villalobos, A. (2012). </w:t>
      </w:r>
      <w:r>
        <w:rPr>
          <w:rFonts w:ascii="Times New Roman" w:hAnsi="Times New Roman"/>
          <w:b w:val="0"/>
          <w:i/>
          <w:sz w:val="24"/>
        </w:rPr>
        <w:t>Grafos</w:t>
      </w:r>
      <w:r>
        <w:rPr>
          <w:rFonts w:ascii="Times New Roman" w:hAnsi="Times New Roman"/>
          <w:b w:val="0"/>
          <w:i w:val="0"/>
          <w:sz w:val="24"/>
        </w:rPr>
        <w:t xml:space="preserve"> (Versión 1.3.5) [Software de computador]. http://arodrigu.webs.upv.es/grafos</w:t>
      </w:r>
    </w:p>
    <w:p>
      <w:pPr>
        <w:spacing w:line="360" w:lineRule="auto" w:after="120"/>
        <w:ind w:left="720" w:hanging="720"/>
      </w:pPr>
      <w:r>
        <w:rPr>
          <w:rFonts w:ascii="Times New Roman" w:hAnsi="Times New Roman"/>
          <w:b w:val="0"/>
          <w:i w:val="0"/>
          <w:sz w:val="24"/>
        </w:rPr>
        <w:t xml:space="preserve">Taller de Teoría de Grafos, Distribución y Transporte (2026). </w:t>
      </w:r>
      <w:r>
        <w:rPr>
          <w:rFonts w:ascii="Times New Roman" w:hAnsi="Times New Roman"/>
          <w:b w:val="0"/>
          <w:i/>
          <w:sz w:val="24"/>
        </w:rPr>
        <w:t>Anexo A. Ciudades del Top 25 por país según tamaño de población</w:t>
      </w:r>
      <w:r>
        <w:rPr>
          <w:rFonts w:ascii="Times New Roman" w:hAnsi="Times New Roman"/>
          <w:b w:val="0"/>
          <w:i w:val="0"/>
          <w:sz w:val="24"/>
        </w:rPr>
        <w:t xml:space="preserve"> [Enunciado]. Universidad Tecnológica de Bolívar.</w:t>
      </w:r>
    </w:p>
    <w:sectPr w:rsidR="00D40E04" w:rsidRPr="00E91BE4" w:rsidSect="00FE23F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3FA" w14:textId="77777777" w:rsidR="007F77CE" w:rsidRDefault="007F77CE" w:rsidP="00FB2954">
      <w:pPr>
        <w:spacing w:before="0" w:after="0" w:line="240" w:lineRule="auto"/>
      </w:pPr>
      <w:r>
        <w:separator/>
      </w:r>
    </w:p>
  </w:endnote>
  <w:endnote w:type="continuationSeparator" w:id="0">
    <w:p w14:paraId="7BF2C334" w14:textId="77777777" w:rsidR="007F77CE" w:rsidRDefault="007F77CE" w:rsidP="00FB29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86F4" w14:textId="77777777" w:rsidR="007F77CE" w:rsidRDefault="007F77CE" w:rsidP="00FB2954">
      <w:pPr>
        <w:spacing w:before="0" w:after="0" w:line="240" w:lineRule="auto"/>
      </w:pPr>
      <w:r>
        <w:separator/>
      </w:r>
    </w:p>
  </w:footnote>
  <w:footnote w:type="continuationSeparator" w:id="0">
    <w:p w14:paraId="5F77C185" w14:textId="77777777" w:rsidR="007F77CE" w:rsidRDefault="007F77CE" w:rsidP="00FB29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22B"/>
    <w:multiLevelType w:val="hybridMultilevel"/>
    <w:tmpl w:val="1A022B5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0FC35412"/>
    <w:multiLevelType w:val="hybridMultilevel"/>
    <w:tmpl w:val="8480C1EC"/>
    <w:lvl w:ilvl="0" w:tplc="8DE88F2E">
      <w:start w:val="1"/>
      <w:numFmt w:val="upperRoman"/>
      <w:lvlText w:val="%1."/>
      <w:lvlJc w:val="left"/>
      <w:pPr>
        <w:ind w:left="1080" w:hanging="720"/>
      </w:pPr>
      <w:rPr>
        <w:rFonts w:ascii="Times New Roman" w:hAnsi="Times New Roman"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55429B"/>
    <w:multiLevelType w:val="hybridMultilevel"/>
    <w:tmpl w:val="E62A73B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16B25361"/>
    <w:multiLevelType w:val="hybridMultilevel"/>
    <w:tmpl w:val="F7AACC7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 w15:restartNumberingAfterBreak="0">
    <w:nsid w:val="180767C5"/>
    <w:multiLevelType w:val="hybridMultilevel"/>
    <w:tmpl w:val="72CE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94A7B"/>
    <w:multiLevelType w:val="hybridMultilevel"/>
    <w:tmpl w:val="B908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0CB1"/>
    <w:multiLevelType w:val="hybridMultilevel"/>
    <w:tmpl w:val="6172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27E53"/>
    <w:multiLevelType w:val="hybridMultilevel"/>
    <w:tmpl w:val="36C0BEF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4FC7552"/>
    <w:multiLevelType w:val="hybridMultilevel"/>
    <w:tmpl w:val="B052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A4060"/>
    <w:multiLevelType w:val="multilevel"/>
    <w:tmpl w:val="EEE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35FA"/>
    <w:multiLevelType w:val="hybridMultilevel"/>
    <w:tmpl w:val="0AF8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D37D3"/>
    <w:multiLevelType w:val="hybridMultilevel"/>
    <w:tmpl w:val="32CC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B379EF"/>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6C151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0B56FFA"/>
    <w:multiLevelType w:val="hybridMultilevel"/>
    <w:tmpl w:val="A9F8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70970"/>
    <w:multiLevelType w:val="multilevel"/>
    <w:tmpl w:val="2F346C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5381EBB"/>
    <w:multiLevelType w:val="hybridMultilevel"/>
    <w:tmpl w:val="3E40A73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7" w15:restartNumberingAfterBreak="0">
    <w:nsid w:val="5AA12D86"/>
    <w:multiLevelType w:val="hybridMultilevel"/>
    <w:tmpl w:val="A874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250D3"/>
    <w:multiLevelType w:val="hybridMultilevel"/>
    <w:tmpl w:val="F3AE010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9" w15:restartNumberingAfterBreak="0">
    <w:nsid w:val="60E62BE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1478F3"/>
    <w:multiLevelType w:val="hybridMultilevel"/>
    <w:tmpl w:val="8B86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7E363B49"/>
    <w:multiLevelType w:val="hybridMultilevel"/>
    <w:tmpl w:val="C868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257743">
    <w:abstractNumId w:val="1"/>
  </w:num>
  <w:num w:numId="2" w16cid:durableId="1079714522">
    <w:abstractNumId w:val="12"/>
  </w:num>
  <w:num w:numId="3" w16cid:durableId="329867605">
    <w:abstractNumId w:val="19"/>
  </w:num>
  <w:num w:numId="4" w16cid:durableId="736830534">
    <w:abstractNumId w:val="13"/>
  </w:num>
  <w:num w:numId="5" w16cid:durableId="1108700532">
    <w:abstractNumId w:val="21"/>
  </w:num>
  <w:num w:numId="6" w16cid:durableId="1394233469">
    <w:abstractNumId w:val="15"/>
  </w:num>
  <w:num w:numId="7" w16cid:durableId="986589487">
    <w:abstractNumId w:val="6"/>
  </w:num>
  <w:num w:numId="8" w16cid:durableId="421143174">
    <w:abstractNumId w:val="5"/>
  </w:num>
  <w:num w:numId="9" w16cid:durableId="1158611455">
    <w:abstractNumId w:val="8"/>
  </w:num>
  <w:num w:numId="10" w16cid:durableId="1565483226">
    <w:abstractNumId w:val="14"/>
  </w:num>
  <w:num w:numId="11" w16cid:durableId="1024943624">
    <w:abstractNumId w:val="22"/>
  </w:num>
  <w:num w:numId="12" w16cid:durableId="690036472">
    <w:abstractNumId w:val="17"/>
  </w:num>
  <w:num w:numId="13" w16cid:durableId="632562312">
    <w:abstractNumId w:val="20"/>
  </w:num>
  <w:num w:numId="14" w16cid:durableId="2115319881">
    <w:abstractNumId w:val="4"/>
  </w:num>
  <w:num w:numId="15" w16cid:durableId="1676374705">
    <w:abstractNumId w:val="11"/>
  </w:num>
  <w:num w:numId="16" w16cid:durableId="197469023">
    <w:abstractNumId w:val="10"/>
  </w:num>
  <w:num w:numId="17" w16cid:durableId="27031705">
    <w:abstractNumId w:val="16"/>
  </w:num>
  <w:num w:numId="18" w16cid:durableId="961569133">
    <w:abstractNumId w:val="18"/>
  </w:num>
  <w:num w:numId="19" w16cid:durableId="586773586">
    <w:abstractNumId w:val="7"/>
  </w:num>
  <w:num w:numId="20" w16cid:durableId="714695029">
    <w:abstractNumId w:val="3"/>
  </w:num>
  <w:num w:numId="21" w16cid:durableId="2103840511">
    <w:abstractNumId w:val="2"/>
  </w:num>
  <w:num w:numId="22" w16cid:durableId="134763330">
    <w:abstractNumId w:val="9"/>
  </w:num>
  <w:num w:numId="23" w16cid:durableId="64547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A0trC0MDU2NTAxNrFU0lEKTi0uzszPAykwqQUAqlVZACwAAAA="/>
  </w:docVars>
  <w:rsids>
    <w:rsidRoot w:val="003F1C23"/>
    <w:rsid w:val="00003C98"/>
    <w:rsid w:val="00022843"/>
    <w:rsid w:val="00045795"/>
    <w:rsid w:val="00057861"/>
    <w:rsid w:val="00070C44"/>
    <w:rsid w:val="000842E7"/>
    <w:rsid w:val="000D2CAD"/>
    <w:rsid w:val="000D30E3"/>
    <w:rsid w:val="001248C4"/>
    <w:rsid w:val="00151928"/>
    <w:rsid w:val="00155E5C"/>
    <w:rsid w:val="00167459"/>
    <w:rsid w:val="001719BB"/>
    <w:rsid w:val="0017211D"/>
    <w:rsid w:val="00183BC1"/>
    <w:rsid w:val="001861B9"/>
    <w:rsid w:val="001A226A"/>
    <w:rsid w:val="001B3DE3"/>
    <w:rsid w:val="001C70D7"/>
    <w:rsid w:val="001D113E"/>
    <w:rsid w:val="001F2456"/>
    <w:rsid w:val="002120FC"/>
    <w:rsid w:val="00215481"/>
    <w:rsid w:val="00230BCA"/>
    <w:rsid w:val="00240577"/>
    <w:rsid w:val="00247327"/>
    <w:rsid w:val="00283B5F"/>
    <w:rsid w:val="00294D09"/>
    <w:rsid w:val="002A2B4C"/>
    <w:rsid w:val="002C1025"/>
    <w:rsid w:val="002C221E"/>
    <w:rsid w:val="002E5512"/>
    <w:rsid w:val="002F15A1"/>
    <w:rsid w:val="003071A3"/>
    <w:rsid w:val="00307FD0"/>
    <w:rsid w:val="00325AA5"/>
    <w:rsid w:val="00325B67"/>
    <w:rsid w:val="00334E2B"/>
    <w:rsid w:val="00356860"/>
    <w:rsid w:val="00364FF0"/>
    <w:rsid w:val="00367DD0"/>
    <w:rsid w:val="003943D3"/>
    <w:rsid w:val="003C5BDC"/>
    <w:rsid w:val="003D669A"/>
    <w:rsid w:val="003E79A1"/>
    <w:rsid w:val="003F1C23"/>
    <w:rsid w:val="00463EDE"/>
    <w:rsid w:val="004810E2"/>
    <w:rsid w:val="00487FA4"/>
    <w:rsid w:val="004B3E7F"/>
    <w:rsid w:val="004B5637"/>
    <w:rsid w:val="004C7D87"/>
    <w:rsid w:val="004D31F3"/>
    <w:rsid w:val="004D32C4"/>
    <w:rsid w:val="004E3AE9"/>
    <w:rsid w:val="004F7055"/>
    <w:rsid w:val="0055143B"/>
    <w:rsid w:val="00571A14"/>
    <w:rsid w:val="00575937"/>
    <w:rsid w:val="00576592"/>
    <w:rsid w:val="005923B4"/>
    <w:rsid w:val="005950B8"/>
    <w:rsid w:val="005A0A08"/>
    <w:rsid w:val="005A0ACC"/>
    <w:rsid w:val="005D258D"/>
    <w:rsid w:val="005D7BED"/>
    <w:rsid w:val="005E3DDF"/>
    <w:rsid w:val="006034CB"/>
    <w:rsid w:val="006133C2"/>
    <w:rsid w:val="00622864"/>
    <w:rsid w:val="00632201"/>
    <w:rsid w:val="006326D4"/>
    <w:rsid w:val="006437CE"/>
    <w:rsid w:val="006466AC"/>
    <w:rsid w:val="00653BDD"/>
    <w:rsid w:val="00654B21"/>
    <w:rsid w:val="00665B55"/>
    <w:rsid w:val="006766C2"/>
    <w:rsid w:val="00693868"/>
    <w:rsid w:val="006C0213"/>
    <w:rsid w:val="006C7FE0"/>
    <w:rsid w:val="006D542E"/>
    <w:rsid w:val="006E6D34"/>
    <w:rsid w:val="006F3F82"/>
    <w:rsid w:val="006F530F"/>
    <w:rsid w:val="007030D1"/>
    <w:rsid w:val="007269EF"/>
    <w:rsid w:val="00737434"/>
    <w:rsid w:val="00741582"/>
    <w:rsid w:val="007841A9"/>
    <w:rsid w:val="007A6B18"/>
    <w:rsid w:val="007B2673"/>
    <w:rsid w:val="007D1E09"/>
    <w:rsid w:val="007D2347"/>
    <w:rsid w:val="007E2423"/>
    <w:rsid w:val="007F77CE"/>
    <w:rsid w:val="008036AD"/>
    <w:rsid w:val="00847938"/>
    <w:rsid w:val="008509D8"/>
    <w:rsid w:val="00865BE8"/>
    <w:rsid w:val="00876D19"/>
    <w:rsid w:val="008770A7"/>
    <w:rsid w:val="00881C8D"/>
    <w:rsid w:val="00884683"/>
    <w:rsid w:val="0089019C"/>
    <w:rsid w:val="008A6F2C"/>
    <w:rsid w:val="008B51F7"/>
    <w:rsid w:val="008C2C39"/>
    <w:rsid w:val="008D0FBB"/>
    <w:rsid w:val="008E549C"/>
    <w:rsid w:val="00907B5F"/>
    <w:rsid w:val="00913965"/>
    <w:rsid w:val="00923F39"/>
    <w:rsid w:val="00930DB1"/>
    <w:rsid w:val="0095251C"/>
    <w:rsid w:val="00973985"/>
    <w:rsid w:val="009972DE"/>
    <w:rsid w:val="009B10DF"/>
    <w:rsid w:val="009C6EFB"/>
    <w:rsid w:val="009E34B8"/>
    <w:rsid w:val="009E3FC2"/>
    <w:rsid w:val="009F26A3"/>
    <w:rsid w:val="009F40E8"/>
    <w:rsid w:val="00A23F93"/>
    <w:rsid w:val="00A31A36"/>
    <w:rsid w:val="00A65ABB"/>
    <w:rsid w:val="00A70B16"/>
    <w:rsid w:val="00A808C0"/>
    <w:rsid w:val="00AA68E0"/>
    <w:rsid w:val="00AA7FBB"/>
    <w:rsid w:val="00AB0CCA"/>
    <w:rsid w:val="00AF0BB5"/>
    <w:rsid w:val="00AF348F"/>
    <w:rsid w:val="00B04352"/>
    <w:rsid w:val="00B10EA6"/>
    <w:rsid w:val="00B21CE9"/>
    <w:rsid w:val="00B246BD"/>
    <w:rsid w:val="00B50FA9"/>
    <w:rsid w:val="00B539D3"/>
    <w:rsid w:val="00B731AB"/>
    <w:rsid w:val="00B77EE1"/>
    <w:rsid w:val="00BA708E"/>
    <w:rsid w:val="00BC7AD0"/>
    <w:rsid w:val="00C0080B"/>
    <w:rsid w:val="00C32C6B"/>
    <w:rsid w:val="00C357EE"/>
    <w:rsid w:val="00C41376"/>
    <w:rsid w:val="00C425B2"/>
    <w:rsid w:val="00C4326C"/>
    <w:rsid w:val="00C51390"/>
    <w:rsid w:val="00C55B24"/>
    <w:rsid w:val="00C563FD"/>
    <w:rsid w:val="00C62FB8"/>
    <w:rsid w:val="00C714A5"/>
    <w:rsid w:val="00C71F4D"/>
    <w:rsid w:val="00C746DD"/>
    <w:rsid w:val="00C84CD0"/>
    <w:rsid w:val="00C92006"/>
    <w:rsid w:val="00C9429E"/>
    <w:rsid w:val="00C97A36"/>
    <w:rsid w:val="00CA25B8"/>
    <w:rsid w:val="00CA6132"/>
    <w:rsid w:val="00CC456C"/>
    <w:rsid w:val="00CE1507"/>
    <w:rsid w:val="00CE27CD"/>
    <w:rsid w:val="00CF1AB8"/>
    <w:rsid w:val="00D3393D"/>
    <w:rsid w:val="00D33B9F"/>
    <w:rsid w:val="00D40E04"/>
    <w:rsid w:val="00D44558"/>
    <w:rsid w:val="00D44F1B"/>
    <w:rsid w:val="00D70683"/>
    <w:rsid w:val="00D80503"/>
    <w:rsid w:val="00D86948"/>
    <w:rsid w:val="00D92C0D"/>
    <w:rsid w:val="00DA2318"/>
    <w:rsid w:val="00DA6951"/>
    <w:rsid w:val="00DF65E1"/>
    <w:rsid w:val="00E053B0"/>
    <w:rsid w:val="00E306FC"/>
    <w:rsid w:val="00E40A07"/>
    <w:rsid w:val="00E64F3F"/>
    <w:rsid w:val="00E845BF"/>
    <w:rsid w:val="00E91BE4"/>
    <w:rsid w:val="00EA0DF2"/>
    <w:rsid w:val="00EA5BAE"/>
    <w:rsid w:val="00EB5CBA"/>
    <w:rsid w:val="00EC3FD0"/>
    <w:rsid w:val="00ED011B"/>
    <w:rsid w:val="00ED7889"/>
    <w:rsid w:val="00F05F99"/>
    <w:rsid w:val="00F152CA"/>
    <w:rsid w:val="00F2286D"/>
    <w:rsid w:val="00F43CC6"/>
    <w:rsid w:val="00F44704"/>
    <w:rsid w:val="00F50D5D"/>
    <w:rsid w:val="00F7660A"/>
    <w:rsid w:val="00F801C8"/>
    <w:rsid w:val="00F81E3F"/>
    <w:rsid w:val="00FA6B18"/>
    <w:rsid w:val="00FB2954"/>
    <w:rsid w:val="00FD3A8E"/>
    <w:rsid w:val="00FD4E90"/>
    <w:rsid w:val="00FE3BE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49E"/>
  <w15:chartTrackingRefBased/>
  <w15:docId w15:val="{3CF3CAAE-402F-4697-A09D-4066B027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39"/>
    <w:pPr>
      <w:spacing w:before="160" w:after="120" w:line="276" w:lineRule="auto"/>
      <w:jc w:val="both"/>
    </w:pPr>
    <w:rPr>
      <w:rFonts w:ascii="Times New Roman" w:eastAsia="Times New Roman" w:hAnsi="Times New Roman" w:cs="Times New Roman"/>
      <w:sz w:val="24"/>
      <w:lang w:val="es-ES" w:bidi="en-US"/>
    </w:rPr>
  </w:style>
  <w:style w:type="paragraph" w:styleId="Heading1">
    <w:name w:val="heading 1"/>
    <w:basedOn w:val="Normal"/>
    <w:next w:val="Normal"/>
    <w:link w:val="Heading1Char"/>
    <w:uiPriority w:val="9"/>
    <w:qFormat/>
    <w:rsid w:val="00AF348F"/>
    <w:pPr>
      <w:keepNext/>
      <w:keepLines/>
      <w:pBdr>
        <w:bottom w:val="single" w:sz="12" w:space="1" w:color="auto"/>
      </w:pBdr>
      <w:tabs>
        <w:tab w:val="left" w:pos="8222"/>
      </w:tabs>
      <w:spacing w:before="480" w:after="0"/>
      <w:jc w:val="left"/>
      <w:outlineLvl w:val="0"/>
    </w:pPr>
    <w:rPr>
      <w:rFonts w:ascii="Times New Roman" w:hAnsi="Times New Roman" w:eastAsia="Times New Roman" w:cs="Times New Roman"/>
      <w:b/>
      <w:bCs/>
      <w:color w:val="000000"/>
      <w:sz w:val="28"/>
      <w:szCs w:val="28"/>
      <w:lang w:val="es-ES_tradnl"/>
    </w:rPr>
  </w:style>
  <w:style w:type="paragraph" w:styleId="Heading2">
    <w:name w:val="heading 2"/>
    <w:next w:val="Normal"/>
    <w:link w:val="Heading2Char"/>
    <w:uiPriority w:val="9"/>
    <w:qFormat/>
    <w:rsid w:val="002C221E"/>
    <w:pPr>
      <w:keepNext/>
      <w:keepLines/>
      <w:spacing w:after="0" w:line="360" w:lineRule="auto"/>
      <w:outlineLvl w:val="1"/>
    </w:pPr>
    <w:rPr>
      <w:rFonts w:ascii="Times New Roman" w:eastAsia="Times New Roman" w:hAnsi="Times New Roman" w:cs="Times New Roman"/>
      <w:b/>
      <w:bCs/>
      <w:color w:val="000000"/>
      <w:sz w:val="25"/>
      <w:szCs w:val="32"/>
      <w:lang w:val="es-ES_tradnl" w:bidi="en-US"/>
    </w:rPr>
  </w:style>
  <w:style w:type="paragraph" w:styleId="Heading3">
    <w:name w:val="heading 3"/>
    <w:next w:val="Normal"/>
    <w:link w:val="Heading3Char"/>
    <w:uiPriority w:val="9"/>
    <w:qFormat/>
    <w:rsid w:val="00AF348F"/>
    <w:pPr>
      <w:spacing w:after="0" w:line="240" w:lineRule="auto"/>
      <w:outlineLvl w:val="2"/>
    </w:pPr>
    <w:rPr>
      <w:rFonts w:ascii="Times New Roman" w:eastAsia="Times New Roman" w:hAnsi="Times New Roman" w:cs="Times New Roman"/>
      <w:b/>
      <w:bCs/>
      <w:sz w:val="24"/>
      <w:szCs w:val="24"/>
      <w:lang w:val="es-ES_tradnl" w:bidi="en-US"/>
    </w:rPr>
  </w:style>
  <w:style w:type="paragraph" w:styleId="Heading4">
    <w:name w:val="heading 4"/>
    <w:next w:val="Normal"/>
    <w:link w:val="Heading4Char"/>
    <w:uiPriority w:val="9"/>
    <w:qFormat/>
    <w:rsid w:val="008C2C39"/>
    <w:pPr>
      <w:spacing w:after="0" w:line="240" w:lineRule="auto"/>
      <w:outlineLvl w:val="3"/>
    </w:pPr>
    <w:rPr>
      <w:rFonts w:ascii="Calibri" w:eastAsia="Times New Roman" w:hAnsi="Calibri" w:cs="Times New Roman"/>
      <w:b/>
      <w:bCs/>
      <w:sz w:val="20"/>
      <w:szCs w:val="20"/>
      <w:lang w:val="es-ES_tradnl"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8F"/>
    <w:rPr>
      <w:rFonts w:ascii="Times New Roman" w:eastAsia="Times New Roman" w:hAnsi="Times New Roman" w:cs="Times New Roman"/>
      <w:b/>
      <w:bCs/>
      <w:color w:val="000000"/>
      <w:sz w:val="28"/>
      <w:szCs w:val="28"/>
      <w:lang w:val="es-ES_tradnl" w:bidi="en-US"/>
    </w:rPr>
  </w:style>
  <w:style w:type="character" w:customStyle="1" w:styleId="Heading2Char">
    <w:name w:val="Heading 2 Char"/>
    <w:basedOn w:val="DefaultParagraphFont"/>
    <w:link w:val="Heading2"/>
    <w:uiPriority w:val="9"/>
    <w:rsid w:val="002C221E"/>
    <w:rPr>
      <w:rFonts w:ascii="Times New Roman" w:eastAsia="Times New Roman" w:hAnsi="Times New Roman" w:cs="Times New Roman"/>
      <w:b/>
      <w:bCs/>
      <w:sz w:val="24"/>
      <w:szCs w:val="32"/>
      <w:lang w:val="es-ES_tradnl" w:bidi="en-US"/>
    </w:rPr>
  </w:style>
  <w:style w:type="character" w:customStyle="1" w:styleId="Heading3Char">
    <w:name w:val="Heading 3 Char"/>
    <w:basedOn w:val="DefaultParagraphFont"/>
    <w:link w:val="Heading3"/>
    <w:uiPriority w:val="9"/>
    <w:rsid w:val="00AF348F"/>
    <w:rPr>
      <w:rFonts w:ascii="Times New Roman" w:eastAsia="Times New Roman" w:hAnsi="Times New Roman" w:cs="Times New Roman"/>
      <w:b/>
      <w:bCs/>
      <w:sz w:val="24"/>
      <w:szCs w:val="24"/>
      <w:lang w:val="es-ES_tradnl" w:bidi="en-US"/>
    </w:rPr>
  </w:style>
  <w:style w:type="character" w:customStyle="1" w:styleId="Heading4Char">
    <w:name w:val="Heading 4 Char"/>
    <w:basedOn w:val="DefaultParagraphFont"/>
    <w:link w:val="Heading4"/>
    <w:uiPriority w:val="9"/>
    <w:rsid w:val="008C2C39"/>
    <w:rPr>
      <w:rFonts w:ascii="Calibri" w:eastAsia="Times New Roman" w:hAnsi="Calibri" w:cs="Times New Roman"/>
      <w:b/>
      <w:bCs/>
      <w:sz w:val="20"/>
      <w:szCs w:val="20"/>
      <w:lang w:val="es-ES_tradnl" w:bidi="en-US"/>
    </w:rPr>
  </w:style>
  <w:style w:type="paragraph" w:styleId="Header">
    <w:name w:val="header"/>
    <w:basedOn w:val="Normal"/>
    <w:link w:val="HeaderChar"/>
    <w:uiPriority w:val="99"/>
    <w:unhideWhenUsed/>
    <w:rsid w:val="008C2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39"/>
    <w:rPr>
      <w:rFonts w:ascii="Calibri" w:eastAsia="Times New Roman" w:hAnsi="Calibri" w:cs="Times New Roman"/>
      <w:lang w:val="es-ES" w:bidi="en-US"/>
    </w:rPr>
  </w:style>
  <w:style w:type="paragraph" w:styleId="Footer">
    <w:name w:val="footer"/>
    <w:basedOn w:val="Normal"/>
    <w:link w:val="FooterChar"/>
    <w:uiPriority w:val="99"/>
    <w:unhideWhenUsed/>
    <w:rsid w:val="008C2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39"/>
    <w:rPr>
      <w:rFonts w:ascii="Calibri" w:eastAsia="Times New Roman" w:hAnsi="Calibri" w:cs="Times New Roman"/>
      <w:lang w:val="es-ES" w:bidi="en-US"/>
    </w:rPr>
  </w:style>
  <w:style w:type="paragraph" w:customStyle="1" w:styleId="Text">
    <w:name w:val="Text"/>
    <w:basedOn w:val="Normal"/>
    <w:rsid w:val="008C2C39"/>
    <w:pPr>
      <w:widowControl w:val="0"/>
      <w:autoSpaceDE w:val="0"/>
      <w:autoSpaceDN w:val="0"/>
      <w:spacing w:before="0" w:after="0" w:line="252" w:lineRule="auto"/>
      <w:ind w:firstLine="202"/>
    </w:pPr>
    <w:rPr>
      <w:rFonts w:ascii="Times New Roman" w:hAnsi="Times New Roman"/>
      <w:sz w:val="20"/>
      <w:szCs w:val="20"/>
      <w:lang w:val="en-US" w:bidi="ar-SA"/>
    </w:rPr>
  </w:style>
  <w:style w:type="character" w:customStyle="1" w:styleId="cf01">
    <w:name w:val="cf01"/>
    <w:basedOn w:val="DefaultParagraphFont"/>
    <w:rsid w:val="003071A3"/>
    <w:rPr>
      <w:rFonts w:ascii="Segoe UI" w:hAnsi="Segoe UI" w:cs="Segoe UI" w:hint="default"/>
      <w:b/>
      <w:bCs/>
      <w:sz w:val="18"/>
      <w:szCs w:val="18"/>
      <w:shd w:val="clear" w:color="auto" w:fill="FFFF00"/>
    </w:rPr>
  </w:style>
  <w:style w:type="character" w:customStyle="1" w:styleId="cf11">
    <w:name w:val="cf11"/>
    <w:basedOn w:val="DefaultParagraphFont"/>
    <w:rsid w:val="003071A3"/>
    <w:rPr>
      <w:rFonts w:ascii="Segoe UI" w:hAnsi="Segoe UI" w:cs="Segoe UI" w:hint="default"/>
      <w:sz w:val="18"/>
      <w:szCs w:val="18"/>
    </w:rPr>
  </w:style>
  <w:style w:type="character" w:customStyle="1" w:styleId="cf21">
    <w:name w:val="cf21"/>
    <w:basedOn w:val="DefaultParagraphFont"/>
    <w:rsid w:val="003071A3"/>
    <w:rPr>
      <w:rFonts w:ascii="Segoe UI" w:hAnsi="Segoe UI" w:cs="Segoe UI" w:hint="default"/>
      <w:b/>
      <w:bCs/>
      <w:sz w:val="18"/>
      <w:szCs w:val="18"/>
    </w:rPr>
  </w:style>
  <w:style w:type="paragraph" w:styleId="TOCHeading">
    <w:name w:val="TOC Heading"/>
    <w:basedOn w:val="Heading1"/>
    <w:next w:val="Normal"/>
    <w:uiPriority w:val="39"/>
    <w:unhideWhenUsed/>
    <w:qFormat/>
    <w:rsid w:val="008036AD"/>
    <w:pPr>
      <w:pBdr>
        <w:bottom w:val="none" w:sz="0" w:space="0" w:color="auto"/>
      </w:pBdr>
      <w:tabs>
        <w:tab w:val="clear" w:pos="8222"/>
      </w:tab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bidi="ar-SA"/>
    </w:rPr>
  </w:style>
  <w:style w:type="paragraph" w:styleId="TOC2">
    <w:name w:val="toc 2"/>
    <w:basedOn w:val="Normal"/>
    <w:next w:val="Normal"/>
    <w:autoRedefine/>
    <w:uiPriority w:val="39"/>
    <w:unhideWhenUsed/>
    <w:rsid w:val="008036AD"/>
    <w:pPr>
      <w:spacing w:before="0" w:after="100" w:line="259" w:lineRule="auto"/>
      <w:ind w:left="220"/>
      <w:jc w:val="left"/>
    </w:pPr>
    <w:rPr>
      <w:rFonts w:asciiTheme="minorHAnsi" w:eastAsiaTheme="minorEastAsia" w:hAnsiTheme="minorHAnsi"/>
      <w:lang w:val="en-US" w:bidi="ar-SA"/>
    </w:rPr>
  </w:style>
  <w:style w:type="paragraph" w:styleId="TOC1">
    <w:name w:val="toc 1"/>
    <w:basedOn w:val="Normal"/>
    <w:next w:val="Normal"/>
    <w:autoRedefine/>
    <w:uiPriority w:val="39"/>
    <w:unhideWhenUsed/>
    <w:rsid w:val="008036AD"/>
    <w:pPr>
      <w:spacing w:before="0" w:after="100" w:line="259" w:lineRule="auto"/>
      <w:jc w:val="left"/>
    </w:pPr>
    <w:rPr>
      <w:rFonts w:asciiTheme="minorHAnsi" w:eastAsiaTheme="minorEastAsia" w:hAnsiTheme="minorHAnsi"/>
      <w:lang w:val="en-US" w:bidi="ar-SA"/>
    </w:rPr>
  </w:style>
  <w:style w:type="paragraph" w:styleId="TOC3">
    <w:name w:val="toc 3"/>
    <w:basedOn w:val="Normal"/>
    <w:next w:val="Normal"/>
    <w:autoRedefine/>
    <w:uiPriority w:val="39"/>
    <w:unhideWhenUsed/>
    <w:rsid w:val="008036AD"/>
    <w:pPr>
      <w:spacing w:before="0" w:after="100" w:line="259" w:lineRule="auto"/>
      <w:ind w:left="440"/>
      <w:jc w:val="left"/>
    </w:pPr>
    <w:rPr>
      <w:rFonts w:asciiTheme="minorHAnsi" w:eastAsiaTheme="minorEastAsia" w:hAnsiTheme="minorHAnsi"/>
      <w:lang w:val="en-US" w:bidi="ar-SA"/>
    </w:rPr>
  </w:style>
  <w:style w:type="character" w:styleId="Hyperlink">
    <w:name w:val="Hyperlink"/>
    <w:basedOn w:val="DefaultParagraphFont"/>
    <w:uiPriority w:val="99"/>
    <w:unhideWhenUsed/>
    <w:rsid w:val="00151928"/>
    <w:rPr>
      <w:color w:val="0563C1" w:themeColor="hyperlink"/>
      <w:u w:val="single"/>
    </w:rPr>
  </w:style>
  <w:style w:type="paragraph" w:styleId="ListParagraph">
    <w:name w:val="List Paragraph"/>
    <w:basedOn w:val="Normal"/>
    <w:uiPriority w:val="34"/>
    <w:qFormat/>
    <w:rsid w:val="005923B4"/>
    <w:pPr>
      <w:ind w:left="720"/>
      <w:contextualSpacing/>
    </w:pPr>
  </w:style>
  <w:style w:type="table" w:styleId="TableGrid">
    <w:name w:val="Table Grid"/>
    <w:basedOn w:val="TableNormal"/>
    <w:uiPriority w:val="59"/>
    <w:rsid w:val="00E40A0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08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Mapa1" Type="http://schemas.openxmlformats.org/officeDocument/2006/relationships/image" Target="media/image2.png"/><Relationship Id="rIdMapa2"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C06B1-4E66-4F48-B5E5-0809A5FD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466</Words>
  <Characters>2660</Characters>
  <Application>Microsoft Office Word</Application>
  <DocSecurity>0</DocSecurity>
  <Lines>22</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10: Distribución urbana mediante vehículos autónomos en Helsinki</dc:title>
  <dc:subject/>
  <dc:creator>Grupo Docentes 2.0</dc:creator>
  <cp:keywords/>
  <dc:description/>
  <cp:lastModifiedBy>Sebastian Salas Lugo</cp:lastModifiedBy>
  <cp:revision>124</cp:revision>
  <dcterms:created xsi:type="dcterms:W3CDTF">2026-05-25T19:30:00Z</dcterms:created>
  <dcterms:modified xsi:type="dcterms:W3CDTF">2026-05-28T04:38:00Z</dcterms:modified>
</cp:coreProperties>
</file>