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47278542"/>
        <w:docPartObj>
          <w:docPartGallery w:val="Table of Contents"/>
          <w:docPartUnique/>
        </w:docPartObj>
      </w:sdtPr>
      <w:sdtContent>
        <w:p w14:paraId="32E6F9B0" w14:textId="77777777" w:rsidR="00F855E2" w:rsidRDefault="00000000">
          <w:pPr>
            <w:pStyle w:val="Inhaltsverzeichnisberschrift"/>
          </w:pPr>
          <w:r>
            <w:t>Table of Contents</w:t>
          </w:r>
        </w:p>
        <w:p w14:paraId="6205A9C1" w14:textId="77777777" w:rsidR="002D547A" w:rsidRDefault="00000000">
          <w:pPr>
            <w:pStyle w:val="Verzeichnis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836837" w:history="1">
            <w:r w:rsidR="002D547A" w:rsidRPr="00FC31A9">
              <w:rPr>
                <w:rStyle w:val="Hyperlink"/>
                <w:noProof/>
              </w:rPr>
              <w:t>Entwicklungsplan MVP-Stufe 1 — „KI-gestützte Stücklistendatenerfassung” (Schaufler)</w:t>
            </w:r>
            <w:r w:rsidR="002D547A">
              <w:rPr>
                <w:noProof/>
                <w:webHidden/>
              </w:rPr>
              <w:tab/>
            </w:r>
            <w:r w:rsidR="002D547A">
              <w:rPr>
                <w:noProof/>
                <w:webHidden/>
              </w:rPr>
              <w:fldChar w:fldCharType="begin"/>
            </w:r>
            <w:r w:rsidR="002D547A">
              <w:rPr>
                <w:noProof/>
                <w:webHidden/>
              </w:rPr>
              <w:instrText xml:space="preserve"> PAGEREF _Toc236836837 \h </w:instrText>
            </w:r>
            <w:r w:rsidR="002D547A">
              <w:rPr>
                <w:noProof/>
                <w:webHidden/>
              </w:rPr>
            </w:r>
            <w:r w:rsidR="002D547A">
              <w:rPr>
                <w:noProof/>
                <w:webHidden/>
              </w:rPr>
              <w:fldChar w:fldCharType="separate"/>
            </w:r>
            <w:r w:rsidR="002D547A">
              <w:rPr>
                <w:noProof/>
                <w:webHidden/>
              </w:rPr>
              <w:t>1</w:t>
            </w:r>
            <w:r w:rsidR="002D547A">
              <w:rPr>
                <w:noProof/>
                <w:webHidden/>
              </w:rPr>
              <w:fldChar w:fldCharType="end"/>
            </w:r>
          </w:hyperlink>
        </w:p>
        <w:p w14:paraId="0E4E42A2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38" w:history="1">
            <w:r w:rsidRPr="00FC31A9">
              <w:rPr>
                <w:rStyle w:val="Hyperlink"/>
                <w:noProof/>
              </w:rPr>
              <w:t>Verbindliche Rahmenentscheidungen (gelten für alle Tickets)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FB71" w14:textId="77777777" w:rsidR="002D547A" w:rsidRDefault="002D547A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36836839" w:history="1">
            <w:r w:rsidRPr="00FC31A9">
              <w:rPr>
                <w:rStyle w:val="Hyperlink"/>
                <w:noProof/>
              </w:rPr>
              <w:t>TEIL A — SPRINT 0: TECHNISCHES FUNDAMENT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1FE7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0" w:history="1">
            <w:r w:rsidRPr="00FC31A9">
              <w:rPr>
                <w:rStyle w:val="Hyperlink"/>
                <w:noProof/>
              </w:rPr>
              <w:t>SPRINT0-01 — Repository-Struktur, Branching-Strategie, Commit-Konventionen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B285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1" w:history="1">
            <w:r w:rsidRPr="00FC31A9">
              <w:rPr>
                <w:rStyle w:val="Hyperlink"/>
                <w:noProof/>
              </w:rPr>
              <w:t>SPRINT0-02 — Linting, Formatting, Type-Checking (Backend und 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4460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2" w:history="1">
            <w:r w:rsidRPr="00FC31A9">
              <w:rPr>
                <w:rStyle w:val="Hyperlink"/>
                <w:noProof/>
              </w:rPr>
              <w:t>SPRINT0-03 — Test-Strategie, Test-Pyramide, reproduzierbare KI-Tests über den Azure→On-Premise-Wechsel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E938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3" w:history="1">
            <w:r w:rsidRPr="00FC31A9">
              <w:rPr>
                <w:rStyle w:val="Hyperlink"/>
                <w:noProof/>
              </w:rPr>
              <w:t>SPRINT0-04 — CI/CD-Pipeline für Azure-Entwicklungsphase und On-Premise-/Air-Gap-Deployment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FB1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4" w:history="1">
            <w:r w:rsidRPr="00FC31A9">
              <w:rPr>
                <w:rStyle w:val="Hyperlink"/>
                <w:noProof/>
              </w:rPr>
              <w:t>SPRINT0-05 — Pre-Commit-Hooks, Code-Review-Prozess,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4A7D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5" w:history="1">
            <w:r w:rsidRPr="00FC31A9">
              <w:rPr>
                <w:rStyle w:val="Hyperlink"/>
                <w:noProof/>
              </w:rPr>
              <w:t>SPRINT0-06 — Secrets- und Konfigurationsmanagement (einheitliches Schema Phase 1 + 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792E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6" w:history="1">
            <w:r w:rsidRPr="00FC31A9">
              <w:rPr>
                <w:rStyle w:val="Hyperlink"/>
                <w:noProof/>
              </w:rPr>
              <w:t>SPRINT0-07 — ADRs, API-Dokumentation, Onboarding-Dokumentation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5434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7" w:history="1">
            <w:r w:rsidRPr="00FC31A9">
              <w:rPr>
                <w:rStyle w:val="Hyperlink"/>
                <w:noProof/>
              </w:rPr>
              <w:t>SPRINT0-08 — Umgebungsreproduzierbarkeit: Docker/Dev-Container für Backend, ML-Pipeline, Frontend-Build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0FC8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48" w:history="1">
            <w:r w:rsidRPr="00FC31A9">
              <w:rPr>
                <w:rStyle w:val="Hyperlink"/>
                <w:noProof/>
              </w:rPr>
              <w:t>SPRINT0-09 — Logging- und Observability-Konzept (Audit-Trail-tauglich, on-premise-konform)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2AAC" w14:textId="77777777" w:rsidR="002D547A" w:rsidRDefault="002D547A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36836849" w:history="1">
            <w:r w:rsidRPr="00FC31A9">
              <w:rPr>
                <w:rStyle w:val="Hyperlink"/>
                <w:noProof/>
              </w:rPr>
              <w:t>TEIL B — BACKEND-ENTWICKLUNGSPLAN (Bau-Reihenfolge)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D91C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0" w:history="1">
            <w:r w:rsidRPr="00FC31A9">
              <w:rPr>
                <w:rStyle w:val="Hyperlink"/>
                <w:noProof/>
              </w:rPr>
              <w:t>BE-01 — Datenmodell und Migrationen: Provenienz, Positionsstatus, Event-Log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CBBA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1" w:history="1">
            <w:r w:rsidRPr="00FC31A9">
              <w:rPr>
                <w:rStyle w:val="Hyperlink"/>
                <w:noProof/>
              </w:rPr>
              <w:t>BE-02 — Import-Service: SMB-Zugriff, Content-Hashing, Rendition-Cache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A67F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2" w:history="1">
            <w:r w:rsidRPr="00FC31A9">
              <w:rPr>
                <w:rStyle w:val="Hyperlink"/>
                <w:noProof/>
              </w:rPr>
              <w:t>BE-03 — Extraktions-Layer: PyMuPDF-Pfad (digital), PaddleOCR-VL-Pfad (Scan), Excel/CSV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F647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3" w:history="1">
            <w:r w:rsidRPr="00FC31A9">
              <w:rPr>
                <w:rStyle w:val="Hyperlink"/>
                <w:noProof/>
              </w:rPr>
              <w:t>BE-04 — LLM-Abstraktionsschicht, Azure-Provider (Phase 1), vLLM-Provider (vorbereitet), Stub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FF13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4" w:history="1">
            <w:r w:rsidRPr="00FC31A9">
              <w:rPr>
                <w:rStyle w:val="Hyperlink"/>
                <w:noProof/>
              </w:rPr>
              <w:t>BE-05 — Normalisierung, Entity Resolution, Konsolidierung mit Stückzahlaggregation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55E5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5" w:history="1">
            <w:r w:rsidRPr="00FC31A9">
              <w:rPr>
                <w:rStyle w:val="Hyperlink"/>
                <w:noProof/>
              </w:rPr>
              <w:t>BE-06 — Konflikterkennung und Konfliktauflösungs-Service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EB70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6" w:history="1">
            <w:r w:rsidRPr="00FC31A9">
              <w:rPr>
                <w:rStyle w:val="Hyperlink"/>
                <w:noProof/>
              </w:rPr>
              <w:t>BE-07 — Excel-Export-Service: Template-Registry, Introspektion, versioniertes Mapping, Snapshot-Export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F8D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7" w:history="1">
            <w:r w:rsidRPr="00FC31A9">
              <w:rPr>
                <w:rStyle w:val="Hyperlink"/>
                <w:noProof/>
              </w:rPr>
              <w:t>BE-08 — FastAPI-Schicht für Frontend-Zugriff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F8B8" w14:textId="77777777" w:rsidR="002D547A" w:rsidRDefault="002D547A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36836858" w:history="1">
            <w:r w:rsidRPr="00FC31A9">
              <w:rPr>
                <w:rStyle w:val="Hyperlink"/>
                <w:noProof/>
              </w:rPr>
              <w:t>TEIL C — FRONTEND-ENTWICKLUNGSPLAN (Qt 6 / PySide6)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E6F8E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59" w:history="1">
            <w:r w:rsidRPr="00FC31A9">
              <w:rPr>
                <w:rStyle w:val="Hyperlink"/>
                <w:noProof/>
              </w:rPr>
              <w:t>FE-01 — App-Grundgerüst: PySide6-Shell, festes Drei-Spalten-Layout, Datenzugriffs-Interface, Basisinfrastruktur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63B7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0" w:history="1">
            <w:r w:rsidRPr="00FC31A9">
              <w:rPr>
                <w:rStyle w:val="Hyperlink"/>
                <w:noProof/>
              </w:rPr>
              <w:t>FE-02 — Arbeitsdump (linke Spalte): Projektbaum, Dokumentenliste, Rohdaten-Ansicht,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481C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1" w:history="1">
            <w:r w:rsidRPr="00FC31A9">
              <w:rPr>
                <w:rStyle w:val="Hyperlink"/>
                <w:noProof/>
              </w:rPr>
              <w:t>FE-03 — Work Desk (mittlere Spalte): Entscheidungs-, Provenienz- und Historienansicht (tabellarisch)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31D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2" w:history="1">
            <w:r w:rsidRPr="00FC31A9">
              <w:rPr>
                <w:rStyle w:val="Hyperlink"/>
                <w:noProof/>
              </w:rPr>
              <w:t>FE-04 — Dokumenten-Viewer mit OCR-Spotting-Frame (Extrafenster)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CC83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3" w:history="1">
            <w:r w:rsidRPr="00FC31A9">
              <w:rPr>
                <w:rStyle w:val="Hyperlink"/>
                <w:noProof/>
              </w:rPr>
              <w:t>FE-05 — Konfliktauflösungs-Dialog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9B6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4" w:history="1">
            <w:r w:rsidRPr="00FC31A9">
              <w:rPr>
                <w:rStyle w:val="Hyperlink"/>
                <w:noProof/>
              </w:rPr>
              <w:t>FE-06 — Bearbeitungsstand (rechte Spalte): Stücklistentabelle, Statusanzeige und -übergänge, Direktbearbeitung,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81C8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5" w:history="1">
            <w:r w:rsidRPr="00FC31A9">
              <w:rPr>
                <w:rStyle w:val="Hyperlink"/>
                <w:noProof/>
              </w:rPr>
              <w:t>FE-07 — API-Anbindung: HTTP-Gateway, Session/Login, Fehler-, Retry- und Locking-Behandlung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9486" w14:textId="77777777" w:rsidR="002D547A" w:rsidRDefault="002D547A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36836866" w:history="1">
            <w:r w:rsidRPr="00FC31A9">
              <w:rPr>
                <w:rStyle w:val="Hyperlink"/>
                <w:noProof/>
              </w:rPr>
              <w:t>TEIL D — INTEGRATION, TEST, DEPLOYMENT UND MIGRATION AZURE → ON-PREMISE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9B5E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7" w:history="1">
            <w:r w:rsidRPr="00FC31A9">
              <w:rPr>
                <w:rStyle w:val="Hyperlink"/>
                <w:noProof/>
              </w:rPr>
              <w:t>INT-01 — Ende-zu-Ende-Tests entlang des kompletten Wertstroms 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31F3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8" w:history="1">
            <w:r w:rsidRPr="00FC31A9">
              <w:rPr>
                <w:rStyle w:val="Hyperlink"/>
                <w:noProof/>
              </w:rPr>
              <w:t>MIG-01 — Deployment gpt-oss-120b auf vLLM (interner Stack, Phase-2-Fundament)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E1816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69" w:history="1">
            <w:r w:rsidRPr="00FC31A9">
              <w:rPr>
                <w:rStyle w:val="Hyperlink"/>
                <w:noProof/>
              </w:rPr>
              <w:t>MIG-02 — Provider-Umschaltung und Live-Härtung der vLLM-Integration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D18B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0" w:history="1">
            <w:r w:rsidRPr="00FC31A9">
              <w:rPr>
                <w:rStyle w:val="Hyperlink"/>
                <w:noProof/>
              </w:rPr>
              <w:t>MIG-03 — Regressionstest der Extraktionsqualität: Azure vs. On-Premise gegen Referenz-Testset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99B43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1" w:history="1">
            <w:r w:rsidRPr="00FC31A9">
              <w:rPr>
                <w:rStyle w:val="Hyperlink"/>
                <w:noProof/>
              </w:rPr>
              <w:t>INT-02 — Deployment-Vorbereitung und Installation auf der On-Premise-Zielhardware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240C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2" w:history="1">
            <w:r w:rsidRPr="00FC31A9">
              <w:rPr>
                <w:rStyle w:val="Hyperlink"/>
                <w:noProof/>
              </w:rPr>
              <w:t>MIG-04 — Performance-Validierung auf der Zielhardware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9782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3" w:history="1">
            <w:r w:rsidRPr="00FC31A9">
              <w:rPr>
                <w:rStyle w:val="Hyperlink"/>
                <w:noProof/>
              </w:rPr>
              <w:t>MIG-05 — Vollständige Abschaltung und Bereinigung aller Azure-Zugänge und -Daten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2414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4" w:history="1">
            <w:r w:rsidRPr="00FC31A9">
              <w:rPr>
                <w:rStyle w:val="Hyperlink"/>
                <w:noProof/>
              </w:rPr>
              <w:t>INT-03 — Finaler Abnahmetest gegen die Abnahmekriterien 1–9, 11,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E28B" w14:textId="77777777" w:rsidR="002D547A" w:rsidRDefault="002D547A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36836875" w:history="1">
            <w:r w:rsidRPr="00FC31A9">
              <w:rPr>
                <w:rStyle w:val="Hyperlink"/>
                <w:noProof/>
              </w:rPr>
              <w:t>TEIL E — REIHENFOLGE, SPRINTS, KRITISCHER PFAD, MEILENSTEINE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A8B8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6" w:history="1">
            <w:r w:rsidRPr="00FC31A9">
              <w:rPr>
                <w:rStyle w:val="Hyperlink"/>
                <w:noProof/>
              </w:rPr>
              <w:t>E.1 Gesamttabelle aller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2537E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7" w:history="1">
            <w:r w:rsidRPr="00FC31A9">
              <w:rPr>
                <w:rStyle w:val="Hyperlink"/>
                <w:noProof/>
              </w:rPr>
              <w:t>E.2 Teamannahme und Sprint-Kapazität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C889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8" w:history="1">
            <w:r w:rsidRPr="00FC31A9">
              <w:rPr>
                <w:rStyle w:val="Hyperlink"/>
                <w:noProof/>
              </w:rPr>
              <w:t>E.3 Sprint-Gruppierung (7 Sprints, 14 Wochen)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1FB7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79" w:history="1">
            <w:r w:rsidRPr="00FC31A9">
              <w:rPr>
                <w:rStyle w:val="Hyperlink"/>
                <w:noProof/>
              </w:rPr>
              <w:t>E.4 Kritischer Pfad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7132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80" w:history="1">
            <w:r w:rsidRPr="00FC31A9">
              <w:rPr>
                <w:rStyle w:val="Hyperlink"/>
                <w:noProof/>
              </w:rPr>
              <w:t>E.5 Externe Abhängigkeiten als Terminrisiken (außerhalb unserer Kontrolle, aktiv zu managen)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34A1A" w14:textId="77777777" w:rsidR="002D547A" w:rsidRDefault="002D547A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36836881" w:history="1">
            <w:r w:rsidRPr="00FC31A9">
              <w:rPr>
                <w:rStyle w:val="Hyperlink"/>
                <w:noProof/>
              </w:rPr>
              <w:t>E.6 Meilenstein-Übersicht (Steuerungsebene)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B777" w14:textId="77777777" w:rsidR="00F855E2" w:rsidRDefault="00000000">
          <w:r>
            <w:fldChar w:fldCharType="end"/>
          </w:r>
        </w:p>
      </w:sdtContent>
    </w:sdt>
    <w:p w14:paraId="1A3118FD" w14:textId="77777777" w:rsidR="00F855E2" w:rsidRDefault="00000000">
      <w:pPr>
        <w:pStyle w:val="berschrift1"/>
      </w:pPr>
      <w:bookmarkStart w:id="0" w:name="X6210f0294fd74c363e029e6c371488b4daf9f25"/>
      <w:bookmarkStart w:id="1" w:name="_Toc236836837"/>
      <w:r>
        <w:t>Entwicklungsplan MVP-Stufe 1 — „KI-gestützte Stücklistendatenerfassung” (Schaufler)</w:t>
      </w:r>
      <w:bookmarkEnd w:id="1"/>
    </w:p>
    <w:p w14:paraId="689863B2" w14:textId="77777777" w:rsidR="00F855E2" w:rsidRDefault="00000000">
      <w:pPr>
        <w:pStyle w:val="FirstParagraph"/>
      </w:pPr>
      <w:r>
        <w:rPr>
          <w:b/>
          <w:bCs/>
        </w:rPr>
        <w:t>Herausgeber:</w:t>
      </w:r>
      <w:r>
        <w:t xml:space="preserve"> Prozessia (umsetzendes Team) · </w:t>
      </w:r>
      <w:r>
        <w:rPr>
          <w:b/>
          <w:bCs/>
        </w:rPr>
        <w:t>Grundlage:</w:t>
      </w:r>
      <w:r>
        <w:t xml:space="preserve"> Lastenheft v. 05.08.2026 (M. Wiegner), Umsetzungsplan v. 05.08.2026, Teil 2 (Tech-Stack) und Teil 3 (MVP-Stufe 1)</w:t>
      </w:r>
    </w:p>
    <w:p w14:paraId="39358FF0" w14:textId="77777777" w:rsidR="00F855E2" w:rsidRDefault="00000000">
      <w:pPr>
        <w:pStyle w:val="berschrift2"/>
      </w:pPr>
      <w:bookmarkStart w:id="2" w:name="X42c0c3ae5ab0d0c6f96d42f72dd4a43e4a7115c"/>
      <w:bookmarkStart w:id="3" w:name="_Toc236836838"/>
      <w:r>
        <w:t>Verbindliche Rahmenentscheidungen (gelten für alle Tickets)</w:t>
      </w:r>
      <w:bookmarkEnd w:id="3"/>
    </w:p>
    <w:p w14:paraId="56DFAFB8" w14:textId="77777777" w:rsidR="00F855E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Zwei-Phasen-Modellstrategie.</w:t>
      </w:r>
      <w:r>
        <w:t xml:space="preserve"> Phase 1: Entwicklung mit </w:t>
      </w:r>
      <w:r>
        <w:rPr>
          <w:b/>
          <w:bCs/>
        </w:rPr>
        <w:t>Azure OpenAI</w:t>
      </w:r>
      <w:r>
        <w:t xml:space="preserve"> als LLM-Backend hinter einer Abstraktionsschicht (Adapter-Pattern, Details in BE-04). Phase 2: Migration auf </w:t>
      </w:r>
      <w:r>
        <w:rPr>
          <w:b/>
          <w:bCs/>
        </w:rPr>
        <w:t>gpt-oss-120b @ vLLM</w:t>
      </w:r>
      <w:r>
        <w:t xml:space="preserve"> on-premise (Umsetzungsplan 2.2, 2.9) </w:t>
      </w:r>
      <w:r>
        <w:rPr>
          <w:b/>
          <w:bCs/>
        </w:rPr>
        <w:t>vor</w:t>
      </w:r>
      <w:r>
        <w:t xml:space="preserve"> Auslieferung. Azure ist ausschließlich Bauwerkzeug; Abnahme und Auslieferung erst nach Migration (MIG-Tickets, Teil D).</w:t>
      </w:r>
    </w:p>
    <w:p w14:paraId="5E651543" w14:textId="77777777" w:rsidR="00F855E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Offener Klärungspunkt (blockierend für Realdaten):</w:t>
      </w:r>
      <w:r>
        <w:t xml:space="preserve"> Die Verarbeitung realer Schaufler-Konstruktionsdaten über Azure OpenAI erfordert gemäß Umsetzungsplan Teil 1.2, Konfliktpunkt D (On-Premise-Lesart) eine </w:t>
      </w:r>
      <w:r>
        <w:rPr>
          <w:b/>
          <w:bCs/>
        </w:rPr>
        <w:t>ausdrückliche schriftliche Freigabe durch Schaufler</w:t>
      </w:r>
      <w:r>
        <w:t xml:space="preserve"> (AVV mit Microsoft, Regionswahl EU/Deutschland, IT-Abnahme). Bis diese vorliegt: Entwicklung </w:t>
      </w:r>
      <w:r>
        <w:rPr>
          <w:b/>
          <w:bCs/>
        </w:rPr>
        <w:t>ausschließlich mit synthetischen bzw. anonymisierten Testdaten</w:t>
      </w:r>
      <w:r>
        <w:t>. Dieses Gate ist in SPRINT0-03 (Testdaten), SPRINT0-06 (Konfiguration) und der DoD (SPRINT0-05) technisch verankert, nicht nur organisatorisch.</w:t>
      </w:r>
    </w:p>
    <w:p w14:paraId="66ED8900" w14:textId="77777777" w:rsidR="00F855E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Stufe-1-Vereinfachungen</w:t>
      </w:r>
      <w:r>
        <w:t xml:space="preserve"> (Umsetzungsplan Teil 3): kein Logikgatter, kein Prompt-Chat, keine ZEN-Regelengine (nur statisch konfigurierte Normalisierung), festes Drei-Spalten-Layout ohne Docking, übrige Dokumentklassen nur als referenzierte Ablage. Zieldeckung: AK 1–9, 11, 12.</w:t>
      </w:r>
    </w:p>
    <w:p w14:paraId="41ADA0CA" w14:textId="77777777" w:rsidR="00F855E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Lesarten A und B</w:t>
      </w:r>
      <w:r>
        <w:t xml:space="preserve"> (Umsetzungsplan 1.2): F18 = eingebettete manuelle V&amp;V plus formale Prüfungen; AK 9 = Positionsstatus als Statusübergang ohne Rollentrennung, Statusmodell aus Kap. 9 auf </w:t>
      </w:r>
      <w:r>
        <w:rPr>
          <w:b/>
          <w:bCs/>
        </w:rPr>
        <w:t>Positionsebene</w:t>
      </w:r>
      <w:r>
        <w:t>. Beide Lesarten sind Planungsgrundlage und als ADR zu dokumentieren (SPRINT0-07); die schriftliche Bestätigung durch Schaufler ist Ergebnis der Konzeptphase und wird als Annahme geführt.</w:t>
      </w:r>
    </w:p>
    <w:p w14:paraId="3CFE2C6A" w14:textId="77777777" w:rsidR="00F855E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Ticket-ID-Schema:</w:t>
      </w:r>
      <w:r>
        <w:t xml:space="preserve"> </w:t>
      </w:r>
      <w:r>
        <w:rPr>
          <w:rStyle w:val="VerbatimChar"/>
        </w:rPr>
        <w:t>SPRINT0-xx</w:t>
      </w:r>
      <w:r>
        <w:t xml:space="preserve"> (Fundament), </w:t>
      </w:r>
      <w:r>
        <w:rPr>
          <w:rStyle w:val="VerbatimChar"/>
        </w:rPr>
        <w:t>BE-xx</w:t>
      </w:r>
      <w:r>
        <w:t xml:space="preserve"> (Backend), </w:t>
      </w:r>
      <w:r>
        <w:rPr>
          <w:rStyle w:val="VerbatimChar"/>
        </w:rPr>
        <w:t>FE-xx</w:t>
      </w:r>
      <w:r>
        <w:t xml:space="preserve"> (Frontend), </w:t>
      </w:r>
      <w:r>
        <w:rPr>
          <w:rStyle w:val="VerbatimChar"/>
        </w:rPr>
        <w:t>INT-xx</w:t>
      </w:r>
      <w:r>
        <w:t xml:space="preserve"> (Integration/Test/Deployment), </w:t>
      </w:r>
      <w:r>
        <w:rPr>
          <w:rStyle w:val="VerbatimChar"/>
        </w:rPr>
        <w:t>MIG-xx</w:t>
      </w:r>
      <w:r>
        <w:t xml:space="preserve"> (Migration Azure → On-Premise).</w:t>
      </w:r>
    </w:p>
    <w:p w14:paraId="7DFABFD6" w14:textId="77777777" w:rsidR="00F855E2" w:rsidRDefault="00000000">
      <w:pPr>
        <w:pStyle w:val="berschrift1"/>
      </w:pPr>
      <w:bookmarkStart w:id="4" w:name="teil-a-sprint-0-technisches-fundament"/>
      <w:bookmarkStart w:id="5" w:name="_Toc236836839"/>
      <w:bookmarkEnd w:id="0"/>
      <w:bookmarkEnd w:id="2"/>
      <w:r>
        <w:t>TEIL A — SPRINT 0: TECHNISCHES FUNDAMENT</w:t>
      </w:r>
      <w:bookmarkEnd w:id="5"/>
    </w:p>
    <w:p w14:paraId="179E7313" w14:textId="77777777" w:rsidR="00F855E2" w:rsidRDefault="00000000">
      <w:pPr>
        <w:pStyle w:val="FirstParagraph"/>
      </w:pPr>
      <w:r>
        <w:rPr>
          <w:b/>
          <w:bCs/>
        </w:rPr>
        <w:t>Sprintziel:</w:t>
      </w:r>
      <w:r>
        <w:t xml:space="preserve"> Ein Entwickler kann am Ende von Sprint 0 das Repository klonen, mit einem Befehl eine lauffähige lokale Umgebung (DB, Backend-Skeleton, Frontend-Skeleton, LLM-Stub) starten, einen Commit mit automatisch geprüfter Qualität pushen und in CI ein installierbares Artefakt erzeugen. Alle Kernentscheidungen sind als ADR dokumentiert.</w:t>
      </w:r>
    </w:p>
    <w:p w14:paraId="34B15CD2" w14:textId="77777777" w:rsidR="00F855E2" w:rsidRDefault="00000000">
      <w:pPr>
        <w:pStyle w:val="Textkrper"/>
      </w:pPr>
      <w:r>
        <w:rPr>
          <w:b/>
          <w:bCs/>
        </w:rPr>
        <w:t>Übersicht: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74"/>
        <w:gridCol w:w="5170"/>
        <w:gridCol w:w="699"/>
        <w:gridCol w:w="2163"/>
      </w:tblGrid>
      <w:tr w:rsidR="00F855E2" w14:paraId="4E045B7B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42B19E" w14:textId="77777777" w:rsidR="00F855E2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00A4BF43" w14:textId="77777777" w:rsidR="00F855E2" w:rsidRDefault="00000000">
            <w:pPr>
              <w:pStyle w:val="Compact"/>
            </w:pPr>
            <w:r>
              <w:t>Titel</w:t>
            </w:r>
          </w:p>
        </w:tc>
        <w:tc>
          <w:tcPr>
            <w:tcW w:w="0" w:type="auto"/>
          </w:tcPr>
          <w:p w14:paraId="4B4A1E0B" w14:textId="77777777" w:rsidR="00F855E2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756F6862" w14:textId="77777777" w:rsidR="00F855E2" w:rsidRDefault="00000000">
            <w:pPr>
              <w:pStyle w:val="Compact"/>
            </w:pPr>
            <w:r>
              <w:t>Blockiert von</w:t>
            </w:r>
          </w:p>
        </w:tc>
      </w:tr>
      <w:tr w:rsidR="00F855E2" w14:paraId="3B231352" w14:textId="77777777">
        <w:tc>
          <w:tcPr>
            <w:tcW w:w="0" w:type="auto"/>
          </w:tcPr>
          <w:p w14:paraId="18365C78" w14:textId="77777777" w:rsidR="00F855E2" w:rsidRDefault="00000000">
            <w:pPr>
              <w:pStyle w:val="Compact"/>
            </w:pPr>
            <w:r>
              <w:t>SPRINT0-01</w:t>
            </w:r>
          </w:p>
        </w:tc>
        <w:tc>
          <w:tcPr>
            <w:tcW w:w="0" w:type="auto"/>
          </w:tcPr>
          <w:p w14:paraId="788638D0" w14:textId="77777777" w:rsidR="00F855E2" w:rsidRDefault="00000000">
            <w:pPr>
              <w:pStyle w:val="Compact"/>
            </w:pPr>
            <w:r>
              <w:t>Repository, Branching, Commit-Konventionen</w:t>
            </w:r>
          </w:p>
        </w:tc>
        <w:tc>
          <w:tcPr>
            <w:tcW w:w="0" w:type="auto"/>
          </w:tcPr>
          <w:p w14:paraId="503E7FDE" w14:textId="77777777" w:rsidR="00F855E2" w:rsidRDefault="00000000">
            <w:pPr>
              <w:pStyle w:val="Compact"/>
            </w:pPr>
            <w:r>
              <w:t>1,5</w:t>
            </w:r>
          </w:p>
        </w:tc>
        <w:tc>
          <w:tcPr>
            <w:tcW w:w="0" w:type="auto"/>
          </w:tcPr>
          <w:p w14:paraId="08BC4EAE" w14:textId="77777777" w:rsidR="00F855E2" w:rsidRDefault="00000000">
            <w:pPr>
              <w:pStyle w:val="Compact"/>
            </w:pPr>
            <w:r>
              <w:t>—</w:t>
            </w:r>
          </w:p>
        </w:tc>
      </w:tr>
      <w:tr w:rsidR="00F855E2" w14:paraId="3BA018A3" w14:textId="77777777">
        <w:tc>
          <w:tcPr>
            <w:tcW w:w="0" w:type="auto"/>
          </w:tcPr>
          <w:p w14:paraId="4BA90DC6" w14:textId="77777777" w:rsidR="00F855E2" w:rsidRDefault="00000000">
            <w:pPr>
              <w:pStyle w:val="Compact"/>
            </w:pPr>
            <w:r>
              <w:t>SPRINT0-02</w:t>
            </w:r>
          </w:p>
        </w:tc>
        <w:tc>
          <w:tcPr>
            <w:tcW w:w="0" w:type="auto"/>
          </w:tcPr>
          <w:p w14:paraId="2F824EBB" w14:textId="77777777" w:rsidR="00F855E2" w:rsidRDefault="00000000">
            <w:pPr>
              <w:pStyle w:val="Compact"/>
            </w:pPr>
            <w:r>
              <w:t>Linting/Formatting/Type-Checking BE+FE</w:t>
            </w:r>
          </w:p>
        </w:tc>
        <w:tc>
          <w:tcPr>
            <w:tcW w:w="0" w:type="auto"/>
          </w:tcPr>
          <w:p w14:paraId="351321B1" w14:textId="77777777" w:rsidR="00F855E2" w:rsidRDefault="00000000">
            <w:pPr>
              <w:pStyle w:val="Compact"/>
            </w:pPr>
            <w:r>
              <w:t>1,0</w:t>
            </w:r>
          </w:p>
        </w:tc>
        <w:tc>
          <w:tcPr>
            <w:tcW w:w="0" w:type="auto"/>
          </w:tcPr>
          <w:p w14:paraId="3A006143" w14:textId="77777777" w:rsidR="00F855E2" w:rsidRDefault="00000000">
            <w:pPr>
              <w:pStyle w:val="Compact"/>
            </w:pPr>
            <w:r>
              <w:t>SPRINT0-01</w:t>
            </w:r>
          </w:p>
        </w:tc>
      </w:tr>
      <w:tr w:rsidR="00F855E2" w14:paraId="26B2A942" w14:textId="77777777">
        <w:tc>
          <w:tcPr>
            <w:tcW w:w="0" w:type="auto"/>
          </w:tcPr>
          <w:p w14:paraId="07DE0221" w14:textId="77777777" w:rsidR="00F855E2" w:rsidRDefault="00000000">
            <w:pPr>
              <w:pStyle w:val="Compact"/>
            </w:pPr>
            <w:r>
              <w:t>SPRINT0-03</w:t>
            </w:r>
          </w:p>
        </w:tc>
        <w:tc>
          <w:tcPr>
            <w:tcW w:w="0" w:type="auto"/>
          </w:tcPr>
          <w:p w14:paraId="6B046874" w14:textId="77777777" w:rsidR="00F855E2" w:rsidRDefault="00000000">
            <w:pPr>
              <w:pStyle w:val="Compact"/>
            </w:pPr>
            <w:r>
              <w:t>Test-Strategie, Test-Pyramide, LLM-Testbarkeit</w:t>
            </w:r>
          </w:p>
        </w:tc>
        <w:tc>
          <w:tcPr>
            <w:tcW w:w="0" w:type="auto"/>
          </w:tcPr>
          <w:p w14:paraId="23281A63" w14:textId="77777777" w:rsidR="00F855E2" w:rsidRDefault="00000000">
            <w:pPr>
              <w:pStyle w:val="Compact"/>
            </w:pPr>
            <w:r>
              <w:t>2,5</w:t>
            </w:r>
          </w:p>
        </w:tc>
        <w:tc>
          <w:tcPr>
            <w:tcW w:w="0" w:type="auto"/>
          </w:tcPr>
          <w:p w14:paraId="5488FF30" w14:textId="77777777" w:rsidR="00F855E2" w:rsidRDefault="00000000">
            <w:pPr>
              <w:pStyle w:val="Compact"/>
            </w:pPr>
            <w:r>
              <w:t>SPRINT0-01</w:t>
            </w:r>
          </w:p>
        </w:tc>
      </w:tr>
      <w:tr w:rsidR="00F855E2" w14:paraId="7141EE00" w14:textId="77777777">
        <w:tc>
          <w:tcPr>
            <w:tcW w:w="0" w:type="auto"/>
          </w:tcPr>
          <w:p w14:paraId="2F141422" w14:textId="77777777" w:rsidR="00F855E2" w:rsidRDefault="00000000">
            <w:pPr>
              <w:pStyle w:val="Compact"/>
            </w:pPr>
            <w:r>
              <w:t>SPRINT0-04</w:t>
            </w:r>
          </w:p>
        </w:tc>
        <w:tc>
          <w:tcPr>
            <w:tcW w:w="0" w:type="auto"/>
          </w:tcPr>
          <w:p w14:paraId="305516F2" w14:textId="77777777" w:rsidR="00F855E2" w:rsidRDefault="00000000">
            <w:pPr>
              <w:pStyle w:val="Compact"/>
            </w:pPr>
            <w:r>
              <w:t>CI/CD Phase 1 (Azure-Dev) und Phase 2 (On-Prem/Air-Gap)</w:t>
            </w:r>
          </w:p>
        </w:tc>
        <w:tc>
          <w:tcPr>
            <w:tcW w:w="0" w:type="auto"/>
          </w:tcPr>
          <w:p w14:paraId="4B5E1D67" w14:textId="77777777" w:rsidR="00F855E2" w:rsidRDefault="00000000">
            <w:pPr>
              <w:pStyle w:val="Compact"/>
            </w:pPr>
            <w:r>
              <w:t>3,0</w:t>
            </w:r>
          </w:p>
        </w:tc>
        <w:tc>
          <w:tcPr>
            <w:tcW w:w="0" w:type="auto"/>
          </w:tcPr>
          <w:p w14:paraId="749AC9F0" w14:textId="77777777" w:rsidR="00F855E2" w:rsidRDefault="00000000">
            <w:pPr>
              <w:pStyle w:val="Compact"/>
            </w:pPr>
            <w:r>
              <w:t>SPRINT0-01, -02, -06, -08</w:t>
            </w:r>
          </w:p>
        </w:tc>
      </w:tr>
      <w:tr w:rsidR="00F855E2" w14:paraId="59FF071E" w14:textId="77777777">
        <w:tc>
          <w:tcPr>
            <w:tcW w:w="0" w:type="auto"/>
          </w:tcPr>
          <w:p w14:paraId="095472E9" w14:textId="77777777" w:rsidR="00F855E2" w:rsidRDefault="00000000">
            <w:pPr>
              <w:pStyle w:val="Compact"/>
            </w:pPr>
            <w:r>
              <w:t>SPRINT0-05</w:t>
            </w:r>
          </w:p>
        </w:tc>
        <w:tc>
          <w:tcPr>
            <w:tcW w:w="0" w:type="auto"/>
          </w:tcPr>
          <w:p w14:paraId="07C90055" w14:textId="77777777" w:rsidR="00F855E2" w:rsidRDefault="00000000">
            <w:pPr>
              <w:pStyle w:val="Compact"/>
            </w:pPr>
            <w:r>
              <w:t>Pre-Commit, Code-Review, Definition of Done</w:t>
            </w:r>
          </w:p>
        </w:tc>
        <w:tc>
          <w:tcPr>
            <w:tcW w:w="0" w:type="auto"/>
          </w:tcPr>
          <w:p w14:paraId="451E6C62" w14:textId="77777777" w:rsidR="00F855E2" w:rsidRDefault="00000000">
            <w:pPr>
              <w:pStyle w:val="Compact"/>
            </w:pPr>
            <w:r>
              <w:t>1,0</w:t>
            </w:r>
          </w:p>
        </w:tc>
        <w:tc>
          <w:tcPr>
            <w:tcW w:w="0" w:type="auto"/>
          </w:tcPr>
          <w:p w14:paraId="3B30CB96" w14:textId="77777777" w:rsidR="00F855E2" w:rsidRDefault="00000000">
            <w:pPr>
              <w:pStyle w:val="Compact"/>
            </w:pPr>
            <w:r>
              <w:t>SPRINT0-02, -03</w:t>
            </w:r>
          </w:p>
        </w:tc>
      </w:tr>
      <w:tr w:rsidR="00F855E2" w14:paraId="205CACF3" w14:textId="77777777">
        <w:tc>
          <w:tcPr>
            <w:tcW w:w="0" w:type="auto"/>
          </w:tcPr>
          <w:p w14:paraId="27C0EAA2" w14:textId="77777777" w:rsidR="00F855E2" w:rsidRDefault="00000000">
            <w:pPr>
              <w:pStyle w:val="Compact"/>
            </w:pPr>
            <w:r>
              <w:t>SPRINT0-06</w:t>
            </w:r>
          </w:p>
        </w:tc>
        <w:tc>
          <w:tcPr>
            <w:tcW w:w="0" w:type="auto"/>
          </w:tcPr>
          <w:p w14:paraId="2EF60F6F" w14:textId="77777777" w:rsidR="00F855E2" w:rsidRDefault="00000000">
            <w:pPr>
              <w:pStyle w:val="Compact"/>
            </w:pPr>
            <w:r>
              <w:t>Secrets-/Konfigurationsmanagement (einheitliches Schema)</w:t>
            </w:r>
          </w:p>
        </w:tc>
        <w:tc>
          <w:tcPr>
            <w:tcW w:w="0" w:type="auto"/>
          </w:tcPr>
          <w:p w14:paraId="30BAF336" w14:textId="77777777" w:rsidR="00F855E2" w:rsidRDefault="00000000">
            <w:pPr>
              <w:pStyle w:val="Compact"/>
            </w:pPr>
            <w:r>
              <w:t>1,5</w:t>
            </w:r>
          </w:p>
        </w:tc>
        <w:tc>
          <w:tcPr>
            <w:tcW w:w="0" w:type="auto"/>
          </w:tcPr>
          <w:p w14:paraId="0F1128F3" w14:textId="77777777" w:rsidR="00F855E2" w:rsidRDefault="00000000">
            <w:pPr>
              <w:pStyle w:val="Compact"/>
            </w:pPr>
            <w:r>
              <w:t>SPRINT0-01</w:t>
            </w:r>
          </w:p>
        </w:tc>
      </w:tr>
      <w:tr w:rsidR="00F855E2" w14:paraId="2D623BB3" w14:textId="77777777">
        <w:tc>
          <w:tcPr>
            <w:tcW w:w="0" w:type="auto"/>
          </w:tcPr>
          <w:p w14:paraId="1E63A25F" w14:textId="77777777" w:rsidR="00F855E2" w:rsidRDefault="00000000">
            <w:pPr>
              <w:pStyle w:val="Compact"/>
            </w:pPr>
            <w:r>
              <w:t>SPRINT0-</w:t>
            </w:r>
            <w:r>
              <w:lastRenderedPageBreak/>
              <w:t>07</w:t>
            </w:r>
          </w:p>
        </w:tc>
        <w:tc>
          <w:tcPr>
            <w:tcW w:w="0" w:type="auto"/>
          </w:tcPr>
          <w:p w14:paraId="6F58E3E9" w14:textId="77777777" w:rsidR="00F855E2" w:rsidRDefault="00000000">
            <w:pPr>
              <w:pStyle w:val="Compact"/>
            </w:pPr>
            <w:r>
              <w:lastRenderedPageBreak/>
              <w:t>ADRs, API-Doku, Onboarding</w:t>
            </w:r>
          </w:p>
        </w:tc>
        <w:tc>
          <w:tcPr>
            <w:tcW w:w="0" w:type="auto"/>
          </w:tcPr>
          <w:p w14:paraId="402C53D6" w14:textId="77777777" w:rsidR="00F855E2" w:rsidRDefault="00000000">
            <w:pPr>
              <w:pStyle w:val="Compact"/>
            </w:pPr>
            <w:r>
              <w:t>1,5</w:t>
            </w:r>
          </w:p>
        </w:tc>
        <w:tc>
          <w:tcPr>
            <w:tcW w:w="0" w:type="auto"/>
          </w:tcPr>
          <w:p w14:paraId="7F990BAF" w14:textId="77777777" w:rsidR="00F855E2" w:rsidRDefault="00000000">
            <w:pPr>
              <w:pStyle w:val="Compact"/>
            </w:pPr>
            <w:r>
              <w:t>SPRINT0-01</w:t>
            </w:r>
          </w:p>
        </w:tc>
      </w:tr>
      <w:tr w:rsidR="00F855E2" w14:paraId="28D2DA97" w14:textId="77777777">
        <w:tc>
          <w:tcPr>
            <w:tcW w:w="0" w:type="auto"/>
          </w:tcPr>
          <w:p w14:paraId="2C9916EC" w14:textId="77777777" w:rsidR="00F855E2" w:rsidRDefault="00000000">
            <w:pPr>
              <w:pStyle w:val="Compact"/>
            </w:pPr>
            <w:r>
              <w:t>SPRINT0-08</w:t>
            </w:r>
          </w:p>
        </w:tc>
        <w:tc>
          <w:tcPr>
            <w:tcW w:w="0" w:type="auto"/>
          </w:tcPr>
          <w:p w14:paraId="08112DDC" w14:textId="77777777" w:rsidR="00F855E2" w:rsidRDefault="00000000">
            <w:pPr>
              <w:pStyle w:val="Compact"/>
            </w:pPr>
            <w:r>
              <w:t>Umgebungsreproduzierbarkeit (Docker/Dev-Container)</w:t>
            </w:r>
          </w:p>
        </w:tc>
        <w:tc>
          <w:tcPr>
            <w:tcW w:w="0" w:type="auto"/>
          </w:tcPr>
          <w:p w14:paraId="16190766" w14:textId="77777777" w:rsidR="00F855E2" w:rsidRDefault="00000000">
            <w:pPr>
              <w:pStyle w:val="Compact"/>
            </w:pPr>
            <w:r>
              <w:t>2,5</w:t>
            </w:r>
          </w:p>
        </w:tc>
        <w:tc>
          <w:tcPr>
            <w:tcW w:w="0" w:type="auto"/>
          </w:tcPr>
          <w:p w14:paraId="593D898D" w14:textId="77777777" w:rsidR="00F855E2" w:rsidRDefault="00000000">
            <w:pPr>
              <w:pStyle w:val="Compact"/>
            </w:pPr>
            <w:r>
              <w:t>SPRINT0-01, -06</w:t>
            </w:r>
          </w:p>
        </w:tc>
      </w:tr>
      <w:tr w:rsidR="00F855E2" w14:paraId="25CC08B3" w14:textId="77777777">
        <w:tc>
          <w:tcPr>
            <w:tcW w:w="0" w:type="auto"/>
          </w:tcPr>
          <w:p w14:paraId="3C1889B4" w14:textId="77777777" w:rsidR="00F855E2" w:rsidRDefault="00000000">
            <w:pPr>
              <w:pStyle w:val="Compact"/>
            </w:pPr>
            <w:r>
              <w:t>SPRINT0-09</w:t>
            </w:r>
          </w:p>
        </w:tc>
        <w:tc>
          <w:tcPr>
            <w:tcW w:w="0" w:type="auto"/>
          </w:tcPr>
          <w:p w14:paraId="146796BC" w14:textId="77777777" w:rsidR="00F855E2" w:rsidRDefault="00000000">
            <w:pPr>
              <w:pStyle w:val="Compact"/>
            </w:pPr>
            <w:r>
              <w:t>Logging-/Observability-Konzept (Audit-Trail-tauglich)</w:t>
            </w:r>
          </w:p>
        </w:tc>
        <w:tc>
          <w:tcPr>
            <w:tcW w:w="0" w:type="auto"/>
          </w:tcPr>
          <w:p w14:paraId="650E63B1" w14:textId="77777777" w:rsidR="00F855E2" w:rsidRDefault="00000000">
            <w:pPr>
              <w:pStyle w:val="Compact"/>
            </w:pPr>
            <w:r>
              <w:t>2,0</w:t>
            </w:r>
          </w:p>
        </w:tc>
        <w:tc>
          <w:tcPr>
            <w:tcW w:w="0" w:type="auto"/>
          </w:tcPr>
          <w:p w14:paraId="74135C62" w14:textId="77777777" w:rsidR="00F855E2" w:rsidRDefault="00000000">
            <w:pPr>
              <w:pStyle w:val="Compact"/>
            </w:pPr>
            <w:r>
              <w:t>SPRINT0-01, -06</w:t>
            </w:r>
          </w:p>
        </w:tc>
      </w:tr>
      <w:tr w:rsidR="00F855E2" w14:paraId="55E45592" w14:textId="77777777">
        <w:tc>
          <w:tcPr>
            <w:tcW w:w="0" w:type="auto"/>
          </w:tcPr>
          <w:p w14:paraId="1F76807D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202BFD80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52A8D2EB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16,5</w:t>
            </w:r>
          </w:p>
        </w:tc>
        <w:tc>
          <w:tcPr>
            <w:tcW w:w="0" w:type="auto"/>
          </w:tcPr>
          <w:p w14:paraId="31B05CC9" w14:textId="77777777" w:rsidR="00F855E2" w:rsidRDefault="00F855E2">
            <w:pPr>
              <w:pStyle w:val="Compact"/>
            </w:pPr>
          </w:p>
        </w:tc>
      </w:tr>
    </w:tbl>
    <w:p w14:paraId="33B3B7FA" w14:textId="77777777" w:rsidR="00F855E2" w:rsidRDefault="00000000">
      <w:pPr>
        <w:pStyle w:val="berschrift2"/>
      </w:pPr>
      <w:bookmarkStart w:id="6" w:name="X7487f456badddc8d1d7b21bbfcd7c2371d66de2"/>
      <w:bookmarkStart w:id="7" w:name="_Toc236836840"/>
      <w:r>
        <w:t>SPRINT0-01 — Repository-Struktur, Branching-Strategie, Commit-Konventionen</w:t>
      </w:r>
      <w:bookmarkEnd w:id="7"/>
    </w:p>
    <w:p w14:paraId="10A5C7EB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Grundlage aller weiteren Tickets. Backend (FastAPI/Pipeline) und Frontend (PySide6) sind beide Python (Umsetzungsplan 2.5, 2.6) und teilen sich Domänen-Kontrakte (Pydantic-Schemas für Positionen, Provenienz, Status — Lastenheft Kap. 12, 9). Die Zwei-Phasen-Modellstrategie verlangt, dass ein Provider-Wechsel als kleiner, atomarer Change über alle Pakete hinweg möglich ist.</w:t>
      </w:r>
    </w:p>
    <w:p w14:paraId="42F32A88" w14:textId="77777777" w:rsidR="00F855E2" w:rsidRDefault="00000000">
      <w:pPr>
        <w:pStyle w:val="Textkrper"/>
      </w:pPr>
      <w:r>
        <w:rPr>
          <w:b/>
          <w:bCs/>
        </w:rPr>
        <w:t>Entscheidung: Monorepo.</w:t>
      </w:r>
      <w:r>
        <w:t xml:space="preserve"> Begründung: (1) </w:t>
      </w:r>
      <w:r>
        <w:rPr>
          <w:rStyle w:val="VerbatimChar"/>
        </w:rPr>
        <w:t>shared</w:t>
      </w:r>
      <w:r>
        <w:t xml:space="preserve">-Paket mit Pydantic-Kontrakten wird von Backend </w:t>
      </w:r>
      <w:r>
        <w:rPr>
          <w:i/>
          <w:iCs/>
        </w:rPr>
        <w:t>und</w:t>
      </w:r>
      <w:r>
        <w:t xml:space="preserve"> Frontend importiert — getrennte Repos erzwängen Paket-Publishing und Versions-Pinning für ein 2,5–3-FTE-Team, reiner Overhead. (2) API-Änderung + Client-Anpassung + Kontrakt-Änderung sollen in </w:t>
      </w:r>
      <w:r>
        <w:rPr>
          <w:i/>
          <w:iCs/>
        </w:rPr>
        <w:t>einem</w:t>
      </w:r>
      <w:r>
        <w:t xml:space="preserve"> PR reviewbar sein (Audit-Anspruch Kap. 17 gilt sinngemäß auch für unsere eigene Nachvollziehbarkeit). (3) Eine CI-Pipeline, ein Versionsstand, ein Offline-Bundle für das Air-Gap-Deployment (SPRINT0-04). Gegenargument (unabhängige Release-Zyklen) greift nicht: Stufe 1 wird als Gesamtsystem ausgeliefert.</w:t>
      </w:r>
    </w:p>
    <w:p w14:paraId="05B38B09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Repository </w:t>
      </w:r>
      <w:r>
        <w:rPr>
          <w:rStyle w:val="VerbatimChar"/>
        </w:rPr>
        <w:t>schaufler-sbde</w:t>
      </w:r>
      <w:r>
        <w:t xml:space="preserve"> (SBDE = Stücklistendatenerfassung), Struktur:</w:t>
      </w:r>
    </w:p>
    <w:p w14:paraId="53E993C3" w14:textId="77777777" w:rsidR="00F855E2" w:rsidRDefault="00000000">
      <w:pPr>
        <w:pStyle w:val="SourceCode"/>
      </w:pPr>
      <w:r>
        <w:rPr>
          <w:rStyle w:val="VerbatimChar"/>
        </w:rPr>
        <w:t>schaufler-sbde/</w:t>
      </w:r>
      <w:r>
        <w:br/>
      </w:r>
      <w:r>
        <w:rPr>
          <w:rStyle w:val="VerbatimChar"/>
        </w:rPr>
        <w:t>├── backend/            # Distribution "sbde-backend"</w:t>
      </w:r>
      <w:r>
        <w:br/>
      </w:r>
      <w:r>
        <w:rPr>
          <w:rStyle w:val="VerbatimChar"/>
        </w:rPr>
        <w:t>│   └── sbde_backend/</w:t>
      </w:r>
      <w:r>
        <w:br/>
      </w:r>
      <w:r>
        <w:rPr>
          <w:rStyle w:val="VerbatimChar"/>
        </w:rPr>
        <w:t>│       ├── core/       # Config, Logging, Fehlerbasis (SPRINT0-06/-09)</w:t>
      </w:r>
      <w:r>
        <w:br/>
      </w:r>
      <w:r>
        <w:rPr>
          <w:rStyle w:val="VerbatimChar"/>
        </w:rPr>
        <w:t>│       ├── db/         # SQLAlchemy-Modelle, Alembic-Migrationen (BE-01)</w:t>
      </w:r>
      <w:r>
        <w:br/>
      </w:r>
      <w:r>
        <w:rPr>
          <w:rStyle w:val="VerbatimChar"/>
        </w:rPr>
        <w:t>│       ├── ingest/     # Import-Service SMB/Hash/Renditionen (BE-02)</w:t>
      </w:r>
      <w:r>
        <w:br/>
      </w:r>
      <w:r>
        <w:rPr>
          <w:rStyle w:val="VerbatimChar"/>
        </w:rPr>
        <w:t>│       ├── extraction/ # PyMuPDF- und OCR-Pfad (BE-03)</w:t>
      </w:r>
      <w:r>
        <w:br/>
      </w:r>
      <w:r>
        <w:rPr>
          <w:rStyle w:val="VerbatimChar"/>
        </w:rPr>
        <w:t>│       ├── llm/        # Abstraktionsschicht + Provider (BE-04, MIG-02)</w:t>
      </w:r>
      <w:r>
        <w:br/>
      </w:r>
      <w:r>
        <w:rPr>
          <w:rStyle w:val="VerbatimChar"/>
        </w:rPr>
        <w:t>│       ├── resolution/ # Entity Resolution/Konsolidierung (BE-05)</w:t>
      </w:r>
      <w:r>
        <w:br/>
      </w:r>
      <w:r>
        <w:rPr>
          <w:rStyle w:val="VerbatimChar"/>
        </w:rPr>
        <w:t>│       ├── conflicts/  # Konflikterkennung (BE-06)</w:t>
      </w:r>
      <w:r>
        <w:br/>
      </w:r>
      <w:r>
        <w:rPr>
          <w:rStyle w:val="VerbatimChar"/>
        </w:rPr>
        <w:t>│       ├── export/     # Excel-Export (BE-07)</w:t>
      </w:r>
      <w:r>
        <w:br/>
      </w:r>
      <w:r>
        <w:rPr>
          <w:rStyle w:val="VerbatimChar"/>
        </w:rPr>
        <w:t>│       └── api/        # FastAPI-Router (BE-08)</w:t>
      </w:r>
      <w:r>
        <w:br/>
      </w:r>
      <w:r>
        <w:rPr>
          <w:rStyle w:val="VerbatimChar"/>
        </w:rPr>
        <w:t>├── frontend/           # Distribution "sbde-frontend"</w:t>
      </w:r>
      <w:r>
        <w:br/>
      </w:r>
      <w:r>
        <w:rPr>
          <w:rStyle w:val="VerbatimChar"/>
        </w:rPr>
        <w:t>│   └── sbde_frontend/  # PySide6-Client (FE-Tickets)</w:t>
      </w:r>
      <w:r>
        <w:br/>
      </w:r>
      <w:r>
        <w:rPr>
          <w:rStyle w:val="VerbatimChar"/>
        </w:rPr>
        <w:t>├── shared/             # Distribution "sbde-shared": Pydantic-Kontrakte, Enums</w:t>
      </w:r>
      <w:r>
        <w:br/>
      </w:r>
      <w:r>
        <w:rPr>
          <w:rStyle w:val="VerbatimChar"/>
        </w:rPr>
        <w:t>├── infra/              # Dockerfiles, compose, Deployment-Skripte, Air-Gap-Bundler</w:t>
      </w:r>
      <w:r>
        <w:br/>
      </w:r>
      <w:r>
        <w:rPr>
          <w:rStyle w:val="VerbatimChar"/>
        </w:rPr>
        <w:t>├── docs/adr/           # ADRs (SPRINT0-07)</w:t>
      </w:r>
      <w:r>
        <w:br/>
      </w:r>
      <w:r>
        <w:rPr>
          <w:rStyle w:val="VerbatimChar"/>
        </w:rPr>
        <w:t>├── testdata/           # ausschließlich synthetisch/anonymisiert (s. SPRINT0-03)</w:t>
      </w:r>
      <w:r>
        <w:br/>
      </w:r>
      <w:r>
        <w:rPr>
          <w:rStyle w:val="VerbatimChar"/>
        </w:rPr>
        <w:t>└── tools/              # Entwickler-Skripte (make-Targets, Generatoren)</w:t>
      </w:r>
    </w:p>
    <w:p w14:paraId="42D68239" w14:textId="77777777" w:rsidR="00F855E2" w:rsidRDefault="00000000">
      <w:pPr>
        <w:pStyle w:val="FirstParagraph"/>
      </w:pPr>
      <w:r>
        <w:lastRenderedPageBreak/>
        <w:t xml:space="preserve">Paketmanager: </w:t>
      </w:r>
      <w:r>
        <w:rPr>
          <w:b/>
          <w:bCs/>
        </w:rPr>
        <w:t>uv</w:t>
      </w:r>
      <w:r>
        <w:t xml:space="preserve"> mit Workspace-Feature (ein </w:t>
      </w:r>
      <w:r>
        <w:rPr>
          <w:rStyle w:val="VerbatimChar"/>
        </w:rPr>
        <w:t>uv.lock</w:t>
      </w:r>
      <w:r>
        <w:t xml:space="preserve"> für alle drei Distributionen; deterministische Auflösung ist Voraussetzung für das Air-Gap-Bundle in SPRINT0-04). Python 3.12 gepinnt (</w:t>
      </w:r>
      <w:r>
        <w:rPr>
          <w:rStyle w:val="VerbatimChar"/>
        </w:rPr>
        <w:t>.python-version</w:t>
      </w:r>
      <w:r>
        <w:t>).</w:t>
      </w:r>
    </w:p>
    <w:p w14:paraId="3A4E8B24" w14:textId="77777777" w:rsidR="00F855E2" w:rsidRDefault="00000000">
      <w:pPr>
        <w:pStyle w:val="Textkrper"/>
      </w:pPr>
      <w:r>
        <w:rPr>
          <w:b/>
          <w:bCs/>
        </w:rPr>
        <w:t>Branching:</w:t>
      </w:r>
      <w:r>
        <w:t xml:space="preserve"> Trunk-based. </w:t>
      </w:r>
      <w:r>
        <w:rPr>
          <w:rStyle w:val="VerbatimChar"/>
        </w:rPr>
        <w:t>main</w:t>
      </w:r>
      <w:r>
        <w:t xml:space="preserve"> ist immer grün und releasefähig; kurzlebige Feature-Branches </w:t>
      </w:r>
      <w:r>
        <w:rPr>
          <w:rStyle w:val="VerbatimChar"/>
        </w:rPr>
        <w:t>feat/BE-03-ocr-pfad</w:t>
      </w:r>
      <w:r>
        <w:t xml:space="preserve">, Merge nur per PR mit grüner CI (SPRINT0-04) und Review (SPRINT0-05). Für Auslieferungen an Schaufler: Release-Branches </w:t>
      </w:r>
      <w:r>
        <w:rPr>
          <w:rStyle w:val="VerbatimChar"/>
        </w:rPr>
        <w:t>release/1.x</w:t>
      </w:r>
      <w:r>
        <w:t xml:space="preserve"> + Tags </w:t>
      </w:r>
      <w:r>
        <w:rPr>
          <w:rStyle w:val="VerbatimChar"/>
        </w:rPr>
        <w:t>v1.0.0</w:t>
      </w:r>
      <w:r>
        <w:t xml:space="preserve"> (SemVer). Der Phase-1→2-Übergang ist </w:t>
      </w:r>
      <w:r>
        <w:rPr>
          <w:b/>
          <w:bCs/>
        </w:rPr>
        <w:t>kein</w:t>
      </w:r>
      <w:r>
        <w:t xml:space="preserve"> Branch, sondern Konfigurationsumschaltung + MIG-Tickets auf </w:t>
      </w:r>
      <w:r>
        <w:rPr>
          <w:rStyle w:val="VerbatimChar"/>
        </w:rPr>
        <w:t>main</w:t>
      </w:r>
      <w:r>
        <w:t xml:space="preserve"> — zwei parallel gepflegte Codestände wären ein Migrationsrisiko.</w:t>
      </w:r>
    </w:p>
    <w:p w14:paraId="723CB406" w14:textId="77777777" w:rsidR="00F855E2" w:rsidRDefault="00000000">
      <w:pPr>
        <w:pStyle w:val="Textkrper"/>
      </w:pPr>
      <w:r>
        <w:rPr>
          <w:b/>
          <w:bCs/>
        </w:rPr>
        <w:t>Commit-Konvention:</w:t>
      </w:r>
      <w:r>
        <w:t xml:space="preserve"> Conventional Commits (</w:t>
      </w:r>
      <w:r>
        <w:rPr>
          <w:rStyle w:val="VerbatimChar"/>
        </w:rPr>
        <w:t>feat:</w:t>
      </w:r>
      <w:r>
        <w:t xml:space="preserve">, </w:t>
      </w:r>
      <w:r>
        <w:rPr>
          <w:rStyle w:val="VerbatimChar"/>
        </w:rPr>
        <w:t>fix:</w:t>
      </w:r>
      <w:r>
        <w:t xml:space="preserve">, </w:t>
      </w:r>
      <w:r>
        <w:rPr>
          <w:rStyle w:val="VerbatimChar"/>
        </w:rPr>
        <w:t>refactor:</w:t>
      </w:r>
      <w:r>
        <w:t xml:space="preserve">, </w:t>
      </w:r>
      <w:r>
        <w:rPr>
          <w:rStyle w:val="VerbatimChar"/>
        </w:rPr>
        <w:t>test:</w:t>
      </w:r>
      <w:r>
        <w:t xml:space="preserve">, </w:t>
      </w:r>
      <w:r>
        <w:rPr>
          <w:rStyle w:val="VerbatimChar"/>
        </w:rPr>
        <w:t>docs:</w:t>
      </w:r>
      <w:r>
        <w:t xml:space="preserve">, </w:t>
      </w:r>
      <w:r>
        <w:rPr>
          <w:rStyle w:val="VerbatimChar"/>
        </w:rPr>
        <w:t>chore:</w:t>
      </w:r>
      <w:r>
        <w:t xml:space="preserve">, </w:t>
      </w:r>
      <w:r>
        <w:rPr>
          <w:rStyle w:val="VerbatimChar"/>
        </w:rPr>
        <w:t>build:</w:t>
      </w:r>
      <w:r>
        <w:t>), Scope = Ticket-ID (</w:t>
      </w:r>
      <w:r>
        <w:rPr>
          <w:rStyle w:val="VerbatimChar"/>
        </w:rPr>
        <w:t>feat(BE-03): …</w:t>
      </w:r>
      <w:r>
        <w:t>). Erzwungen per commit-msg-Hook (SPRINT0-05) und CI-Check.</w:t>
      </w:r>
    </w:p>
    <w:p w14:paraId="1DD3431E" w14:textId="77777777" w:rsidR="00F855E2" w:rsidRDefault="00000000">
      <w:pPr>
        <w:pStyle w:val="Textkrper"/>
      </w:pPr>
      <w:r>
        <w:rPr>
          <w:b/>
          <w:bCs/>
        </w:rPr>
        <w:t>Schnittstellen (nach außen angeboten).</w:t>
      </w:r>
    </w:p>
    <w:p w14:paraId="4CC28FD1" w14:textId="77777777" w:rsidR="00F855E2" w:rsidRDefault="00000000">
      <w:pPr>
        <w:pStyle w:val="SourceCode"/>
      </w:pPr>
      <w:r>
        <w:rPr>
          <w:rStyle w:val="VerbatimChar"/>
        </w:rPr>
        <w:t># Jedes Paket importierbar als:</w:t>
      </w:r>
      <w:r>
        <w:br/>
      </w:r>
      <w:r>
        <w:rPr>
          <w:rStyle w:val="VerbatimChar"/>
        </w:rPr>
        <w:t>from sbde_shared.contracts import BomPosition, Provenance, PositionStatus</w:t>
      </w:r>
      <w:r>
        <w:br/>
      </w:r>
      <w:r>
        <w:rPr>
          <w:rStyle w:val="VerbatimChar"/>
        </w:rPr>
        <w:t># Entwickler-Einstieg:</w:t>
      </w:r>
      <w:r>
        <w:br/>
      </w:r>
      <w:r>
        <w:rPr>
          <w:rStyle w:val="VerbatimChar"/>
        </w:rPr>
        <w:t>make setup    # uv sync + pre-commit install</w:t>
      </w:r>
      <w:r>
        <w:br/>
      </w:r>
      <w:r>
        <w:rPr>
          <w:rStyle w:val="VerbatimChar"/>
        </w:rPr>
        <w:t>make dev      # startet compose-Stack (SPRINT0-08)</w:t>
      </w:r>
      <w:r>
        <w:br/>
      </w:r>
      <w:r>
        <w:rPr>
          <w:rStyle w:val="VerbatimChar"/>
        </w:rPr>
        <w:t>make check    # ruff + mypy + pytest-unit (SPRINT0-02/-03)</w:t>
      </w:r>
    </w:p>
    <w:p w14:paraId="5F142E6C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Repo anlegen, Verzeichnisstruktur wie oben committen (leere Pakete mit </w:t>
      </w:r>
      <w:r>
        <w:rPr>
          <w:rStyle w:val="VerbatimChar"/>
        </w:rPr>
        <w:t>__init__.py</w:t>
      </w:r>
      <w:r>
        <w:t xml:space="preserve">, </w:t>
      </w:r>
      <w:r>
        <w:rPr>
          <w:rStyle w:val="VerbatimChar"/>
        </w:rPr>
        <w:t>pyproject.toml</w:t>
      </w:r>
      <w:r>
        <w:t xml:space="preserve"> je Distribution) - [ ] uv-Workspace konfigurieren (</w:t>
      </w:r>
      <w:r>
        <w:rPr>
          <w:rStyle w:val="VerbatimChar"/>
        </w:rPr>
        <w:t>[tool.uv.workspace]</w:t>
      </w:r>
      <w:r>
        <w:t xml:space="preserve">), </w:t>
      </w:r>
      <w:r>
        <w:rPr>
          <w:rStyle w:val="VerbatimChar"/>
        </w:rPr>
        <w:t>uv.lock</w:t>
      </w:r>
      <w:r>
        <w:t xml:space="preserve"> erzeugen und committen - [ ] Python 3.12 pinnen; </w:t>
      </w:r>
      <w:r>
        <w:rPr>
          <w:rStyle w:val="VerbatimChar"/>
        </w:rPr>
        <w:t>requires-python = "&gt;=3.12,&lt;3.13"</w:t>
      </w:r>
      <w:r>
        <w:t xml:space="preserve"> in allen </w:t>
      </w:r>
      <w:r>
        <w:rPr>
          <w:rStyle w:val="VerbatimChar"/>
        </w:rPr>
        <w:t>pyproject.toml</w:t>
      </w:r>
      <w:r>
        <w:t xml:space="preserve"> - [ ] Branch-Protection auf </w:t>
      </w:r>
      <w:r>
        <w:rPr>
          <w:rStyle w:val="VerbatimChar"/>
        </w:rPr>
        <w:t>main</w:t>
      </w:r>
      <w:r>
        <w:t xml:space="preserve">: PR-Pflicht, 1 Review, CI-Status-Checks, linear history - [ ] </w:t>
      </w:r>
      <w:r>
        <w:rPr>
          <w:rStyle w:val="VerbatimChar"/>
        </w:rPr>
        <w:t>CONTRIBUTING.md</w:t>
      </w:r>
      <w:r>
        <w:t xml:space="preserve">: Branching, Commit-Konvention, PR-Ablauf (Kurzform, Verweis auf DoD) - [ ] </w:t>
      </w:r>
      <w:r>
        <w:rPr>
          <w:rStyle w:val="VerbatimChar"/>
        </w:rPr>
        <w:t>Makefile</w:t>
      </w:r>
      <w:r>
        <w:t xml:space="preserve"> mit Targets </w:t>
      </w:r>
      <w:r>
        <w:rPr>
          <w:rStyle w:val="VerbatimChar"/>
        </w:rPr>
        <w:t>setup</w:t>
      </w:r>
      <w:r>
        <w:t xml:space="preserve">, </w:t>
      </w:r>
      <w:r>
        <w:rPr>
          <w:rStyle w:val="VerbatimChar"/>
        </w:rPr>
        <w:t>dev</w:t>
      </w:r>
      <w:r>
        <w:t xml:space="preserve">, </w:t>
      </w:r>
      <w:r>
        <w:rPr>
          <w:rStyle w:val="VerbatimChar"/>
        </w:rPr>
        <w:t>check</w:t>
      </w:r>
      <w:r>
        <w:t xml:space="preserve">, </w:t>
      </w:r>
      <w:r>
        <w:rPr>
          <w:rStyle w:val="VerbatimChar"/>
        </w:rPr>
        <w:t>test</w:t>
      </w:r>
      <w:r>
        <w:t xml:space="preserve">, </w:t>
      </w:r>
      <w:r>
        <w:rPr>
          <w:rStyle w:val="VerbatimChar"/>
        </w:rPr>
        <w:t>format</w:t>
      </w:r>
      <w:r>
        <w:t xml:space="preserve"> (Implementierung teils Stub bis SPRINT0-02/-08) - [ ] </w:t>
      </w:r>
      <w:r>
        <w:rPr>
          <w:rStyle w:val="VerbatimChar"/>
        </w:rPr>
        <w:t>CODEOWNERS</w:t>
      </w:r>
      <w:r>
        <w:t xml:space="preserve">: </w:t>
      </w:r>
      <w:r>
        <w:rPr>
          <w:rStyle w:val="VerbatimChar"/>
        </w:rPr>
        <w:t>backend/</w:t>
      </w:r>
      <w:r>
        <w:t xml:space="preserve"> und </w:t>
      </w:r>
      <w:r>
        <w:rPr>
          <w:rStyle w:val="VerbatimChar"/>
        </w:rPr>
        <w:t>frontend/</w:t>
      </w:r>
      <w:r>
        <w:t xml:space="preserve"> je ein verantwortlicher Entwickler, </w:t>
      </w:r>
      <w:r>
        <w:rPr>
          <w:rStyle w:val="VerbatimChar"/>
        </w:rPr>
        <w:t>shared/</w:t>
      </w:r>
      <w:r>
        <w:t xml:space="preserve"> beide - [ ] </w:t>
      </w:r>
      <w:r>
        <w:rPr>
          <w:rStyle w:val="VerbatimChar"/>
        </w:rPr>
        <w:t>.gitignore</w:t>
      </w:r>
      <w:r>
        <w:t xml:space="preserve">, </w:t>
      </w:r>
      <w:r>
        <w:rPr>
          <w:rStyle w:val="VerbatimChar"/>
        </w:rPr>
        <w:t>.gitattributes</w:t>
      </w:r>
      <w:r>
        <w:t xml:space="preserve"> (LF-Normalisierung; Frontend läuft später auf Windows-Clients)</w:t>
      </w:r>
    </w:p>
    <w:p w14:paraId="2445DBD9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git clone &amp;&amp; make setup</w:t>
      </w:r>
      <w:r>
        <w:t xml:space="preserve"> läuft auf frischem Linux- und Windows-Rechner (WSL2 zulässig) ohne manuelle Schritte durch - </w:t>
      </w:r>
      <w:r>
        <w:rPr>
          <w:rStyle w:val="VerbatimChar"/>
        </w:rPr>
        <w:t>uv sync</w:t>
      </w:r>
      <w:r>
        <w:t xml:space="preserve"> erzeugt bitidentische Umgebung aus </w:t>
      </w:r>
      <w:r>
        <w:rPr>
          <w:rStyle w:val="VerbatimChar"/>
        </w:rPr>
        <w:t>uv.lock</w:t>
      </w:r>
      <w:r>
        <w:t xml:space="preserve"> (Prüfung: zwei Maschinen, </w:t>
      </w:r>
      <w:r>
        <w:rPr>
          <w:rStyle w:val="VerbatimChar"/>
        </w:rPr>
        <w:t>uv pip freeze</w:t>
      </w:r>
      <w:r>
        <w:t xml:space="preserve"> diffgleich) - Push direkt auf </w:t>
      </w:r>
      <w:r>
        <w:rPr>
          <w:rStyle w:val="VerbatimChar"/>
        </w:rPr>
        <w:t>main</w:t>
      </w:r>
      <w:r>
        <w:t xml:space="preserve"> wird serverseitig abgelehnt; PR ohne grüne CI nicht mergebar - Commit mit nicht-konformer Message wird lokal (Hook) und in CI abgelehnt - Alle drei Distributionen gegenseitig importierbar (</w:t>
      </w:r>
      <w:r>
        <w:rPr>
          <w:rStyle w:val="VerbatimChar"/>
        </w:rPr>
        <w:t>sbde_backend</w:t>
      </w:r>
      <w:r>
        <w:t xml:space="preserve"> importiert </w:t>
      </w:r>
      <w:r>
        <w:rPr>
          <w:rStyle w:val="VerbatimChar"/>
        </w:rPr>
        <w:t>sbde_shared</w:t>
      </w:r>
      <w:r>
        <w:t xml:space="preserve">, </w:t>
      </w:r>
      <w:r>
        <w:rPr>
          <w:rStyle w:val="VerbatimChar"/>
        </w:rPr>
        <w:t>sbde_frontend</w:t>
      </w:r>
      <w:r>
        <w:t xml:space="preserve"> importiert </w:t>
      </w:r>
      <w:r>
        <w:rPr>
          <w:rStyle w:val="VerbatimChar"/>
        </w:rPr>
        <w:t>sbde_shared</w:t>
      </w:r>
      <w:r>
        <w:t xml:space="preserve">, kein Import </w:t>
      </w:r>
      <w:r>
        <w:rPr>
          <w:rStyle w:val="VerbatimChar"/>
        </w:rPr>
        <w:t>backend</w:t>
      </w:r>
      <w:r>
        <w:t>↔</w:t>
      </w:r>
      <w:r>
        <w:rPr>
          <w:rStyle w:val="VerbatimChar"/>
        </w:rPr>
        <w:t>frontend</w:t>
      </w:r>
      <w:r>
        <w:t>)</w:t>
      </w:r>
    </w:p>
    <w:p w14:paraId="270FDBEA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Windows-Pfadlängen &gt; 260 Zeichen (tiefe Struktur + venv): </w:t>
      </w:r>
      <w:r>
        <w:rPr>
          <w:rStyle w:val="VerbatimChar"/>
        </w:rPr>
        <w:t>core.longpaths</w:t>
      </w:r>
      <w:r>
        <w:t xml:space="preserve">-Hinweis in CONTRIBUTING, Struktur flach halten - Entwickler ohne uv: </w:t>
      </w:r>
      <w:r>
        <w:rPr>
          <w:rStyle w:val="VerbatimChar"/>
        </w:rPr>
        <w:t>make setup</w:t>
      </w:r>
      <w:r>
        <w:t xml:space="preserve"> prüft Version und bricht mit Installationshinweis ab - Zirkularimport-Versuch </w:t>
      </w:r>
      <w:r>
        <w:rPr>
          <w:rStyle w:val="VerbatimChar"/>
        </w:rPr>
        <w:t>backend</w:t>
      </w:r>
      <w:r>
        <w:t>→</w:t>
      </w:r>
      <w:r>
        <w:rPr>
          <w:rStyle w:val="VerbatimChar"/>
        </w:rPr>
        <w:t>frontend</w:t>
      </w:r>
      <w:r>
        <w:t xml:space="preserve">: per import-linter-Regel (SPRINT0-02) verboten - Binärdateien in </w:t>
      </w:r>
      <w:r>
        <w:rPr>
          <w:rStyle w:val="VerbatimChar"/>
        </w:rPr>
        <w:t>testdata/</w:t>
      </w:r>
      <w:r>
        <w:t xml:space="preserve"> (PDF-Fixtures): Git LFS ab 1 MB, sonst Repo-Aufblähung</w:t>
      </w:r>
    </w:p>
    <w:p w14:paraId="26746FCF" w14:textId="77777777" w:rsidR="00F855E2" w:rsidRDefault="00000000">
      <w:pPr>
        <w:pStyle w:val="Textkrper"/>
      </w:pPr>
      <w:r>
        <w:rPr>
          <w:b/>
          <w:bCs/>
        </w:rPr>
        <w:lastRenderedPageBreak/>
        <w:t>Testfälle.</w:t>
      </w:r>
      <w:r>
        <w:t xml:space="preserve"> - CI-Job „workspace-integrity”: </w:t>
      </w:r>
      <w:r>
        <w:rPr>
          <w:rStyle w:val="VerbatimChar"/>
        </w:rPr>
        <w:t>uv sync --frozen</w:t>
      </w:r>
      <w:r>
        <w:t xml:space="preserve"> schlägt fehl, wenn </w:t>
      </w:r>
      <w:r>
        <w:rPr>
          <w:rStyle w:val="VerbatimChar"/>
        </w:rPr>
        <w:t>pyproject.toml</w:t>
      </w:r>
      <w:r>
        <w:t xml:space="preserve"> und </w:t>
      </w:r>
      <w:r>
        <w:rPr>
          <w:rStyle w:val="VerbatimChar"/>
        </w:rPr>
        <w:t>uv.lock</w:t>
      </w:r>
      <w:r>
        <w:t xml:space="preserve"> divergieren - Unit-Smoke: </w:t>
      </w:r>
      <w:r>
        <w:rPr>
          <w:rStyle w:val="VerbatimChar"/>
        </w:rPr>
        <w:t>import sbde_shared</w:t>
      </w:r>
      <w:r>
        <w:t xml:space="preserve">, </w:t>
      </w:r>
      <w:r>
        <w:rPr>
          <w:rStyle w:val="VerbatimChar"/>
        </w:rPr>
        <w:t>import sbde_backend</w:t>
      </w:r>
      <w:r>
        <w:t xml:space="preserve">, </w:t>
      </w:r>
      <w:r>
        <w:rPr>
          <w:rStyle w:val="VerbatimChar"/>
        </w:rPr>
        <w:t>import sbde_frontend</w:t>
      </w:r>
      <w:r>
        <w:t xml:space="preserve"> in CI auf Linux + Windows-Runner - Hook-Test: Skript committet absichtlich falsche Message, erwartet Non-Zero-Exit</w:t>
      </w:r>
    </w:p>
    <w:p w14:paraId="5BF21CD5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alle. Wird blockiert von: —. </w:t>
      </w:r>
      <w:r>
        <w:rPr>
          <w:b/>
          <w:bCs/>
        </w:rPr>
        <w:t>Aufwand.</w:t>
      </w:r>
      <w:r>
        <w:t xml:space="preserve"> 1,5 PT. </w:t>
      </w:r>
      <w:r>
        <w:rPr>
          <w:b/>
          <w:bCs/>
        </w:rPr>
        <w:t>Tech-Stack-Bezug (2.9).</w:t>
      </w:r>
      <w:r>
        <w:t xml:space="preserve"> Backend/DB (FastAPI+PostgreSQL), Desktop (Qt/PySide6) — strukturvorbereitend für alle Zeilen.</w:t>
      </w:r>
    </w:p>
    <w:p w14:paraId="7248FFE7" w14:textId="77777777" w:rsidR="00F855E2" w:rsidRDefault="00000000">
      <w:pPr>
        <w:pStyle w:val="berschrift2"/>
      </w:pPr>
      <w:bookmarkStart w:id="8" w:name="X4ed9389e0b4a30f379be0a3d08bcab861fe216b"/>
      <w:bookmarkStart w:id="9" w:name="_Toc236836841"/>
      <w:bookmarkEnd w:id="6"/>
      <w:r>
        <w:t>SPRINT0-02 — Linting, Formatting, Type-Checking (Backend und Frontend)</w:t>
      </w:r>
      <w:bookmarkEnd w:id="9"/>
    </w:p>
    <w:p w14:paraId="758E29AA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Provenienz- und Statuslogik (Lastenheft Kap. 9, 12, 17) sind fehlerintolerant: ein falsch getypter Statusübergang oder eine vergessene Provenienzreferenz entwertet den Audit-Trail. Statische Typprüfung ist hier billiger als jeder Test. Gilt für Backend und PySide6-Frontend gleichermaßen.</w:t>
      </w:r>
    </w:p>
    <w:p w14:paraId="69E15C69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b/>
          <w:bCs/>
        </w:rPr>
        <w:t>ruff</w:t>
      </w:r>
      <w:r>
        <w:t xml:space="preserve"> als Linter </w:t>
      </w:r>
      <w:r>
        <w:rPr>
          <w:i/>
          <w:iCs/>
        </w:rPr>
        <w:t>und</w:t>
      </w:r>
      <w:r>
        <w:t xml:space="preserve"> Formatter (ersetzt black/isort/flake8; eine Toolchain, eine Konfiguration im Root-</w:t>
      </w:r>
      <w:r>
        <w:rPr>
          <w:rStyle w:val="VerbatimChar"/>
        </w:rPr>
        <w:t>pyproject.toml</w:t>
      </w:r>
      <w:r>
        <w:t xml:space="preserve">). Regelsets: </w:t>
      </w:r>
      <w:r>
        <w:rPr>
          <w:rStyle w:val="VerbatimChar"/>
        </w:rPr>
        <w:t>E,F,W,I,N,UP,B,C4,SIM,RUF</w:t>
      </w:r>
      <w:r>
        <w:t xml:space="preserve"> + </w:t>
      </w:r>
      <w:r>
        <w:rPr>
          <w:rStyle w:val="VerbatimChar"/>
        </w:rPr>
        <w:t>S</w:t>
      </w:r>
      <w:r>
        <w:t xml:space="preserve"> (bandit-Security-Subset, relevant wegen SMB-Pfaden und Subprozessen) + </w:t>
      </w:r>
      <w:r>
        <w:rPr>
          <w:rStyle w:val="VerbatimChar"/>
        </w:rPr>
        <w:t>T20</w:t>
      </w:r>
      <w:r>
        <w:t xml:space="preserve"> (kein </w:t>
      </w:r>
      <w:r>
        <w:rPr>
          <w:rStyle w:val="VerbatimChar"/>
        </w:rPr>
        <w:t>print</w:t>
      </w:r>
      <w:r>
        <w:t xml:space="preserve"> — Logging-Pflicht, s. SPRINT0-09). Zeilenlänge 100. - </w:t>
      </w:r>
      <w:r>
        <w:rPr>
          <w:b/>
          <w:bCs/>
        </w:rPr>
        <w:t>mypy</w:t>
      </w:r>
      <w:r>
        <w:t xml:space="preserve"> im </w:t>
      </w:r>
      <w:r>
        <w:rPr>
          <w:rStyle w:val="VerbatimChar"/>
        </w:rPr>
        <w:t>strict</w:t>
      </w:r>
      <w:r>
        <w:t xml:space="preserve">-Modus für </w:t>
      </w:r>
      <w:r>
        <w:rPr>
          <w:rStyle w:val="VerbatimChar"/>
        </w:rPr>
        <w:t>shared/</w:t>
      </w:r>
      <w:r>
        <w:t xml:space="preserve"> und </w:t>
      </w:r>
      <w:r>
        <w:rPr>
          <w:rStyle w:val="VerbatimChar"/>
        </w:rPr>
        <w:t>backend/</w:t>
      </w:r>
      <w:r>
        <w:t xml:space="preserve">; für </w:t>
      </w:r>
      <w:r>
        <w:rPr>
          <w:rStyle w:val="VerbatimChar"/>
        </w:rPr>
        <w:t>frontend/</w:t>
      </w:r>
      <w:r>
        <w:t xml:space="preserve"> strict mit gezielten Lockerungen (</w:t>
      </w:r>
      <w:r>
        <w:rPr>
          <w:rStyle w:val="VerbatimChar"/>
        </w:rPr>
        <w:t>disallow_untyped_decorators = false</w:t>
      </w:r>
      <w:r>
        <w:t xml:space="preserve"> wegen Qt-Slots). </w:t>
      </w:r>
      <w:r>
        <w:rPr>
          <w:rStyle w:val="VerbatimChar"/>
        </w:rPr>
        <w:t>PySide6-stubs</w:t>
      </w:r>
      <w:r>
        <w:t xml:space="preserve"> als Dev-Dependency. Pydantic-Plugin aktiv. - </w:t>
      </w:r>
      <w:r>
        <w:rPr>
          <w:b/>
          <w:bCs/>
        </w:rPr>
        <w:t>import-linter</w:t>
      </w:r>
      <w:r>
        <w:t xml:space="preserve"> mit Schichtenvertrag: </w:t>
      </w:r>
      <w:r>
        <w:rPr>
          <w:rStyle w:val="VerbatimChar"/>
        </w:rPr>
        <w:t>api → (ingest|extraction|llm|resolution|conflicts|export) → db → core</w:t>
      </w:r>
      <w:r>
        <w:t xml:space="preserve">; </w:t>
      </w:r>
      <w:r>
        <w:rPr>
          <w:rStyle w:val="VerbatimChar"/>
        </w:rPr>
        <w:t>shared</w:t>
      </w:r>
      <w:r>
        <w:t xml:space="preserve"> darf von allen importiert werden, importiert selbst nichts Projektinternes; </w:t>
      </w:r>
      <w:r>
        <w:rPr>
          <w:rStyle w:val="VerbatimChar"/>
        </w:rPr>
        <w:t>frontend</w:t>
      </w:r>
      <w:r>
        <w:t xml:space="preserve"> importiert nur </w:t>
      </w:r>
      <w:r>
        <w:rPr>
          <w:rStyle w:val="VerbatimChar"/>
        </w:rPr>
        <w:t>shared</w:t>
      </w:r>
      <w:r>
        <w:t xml:space="preserve"> (Backend-Zugriff ausschließlich über HTTP, BE-08/FE-07). - Qt-Namenskonflikt (camelCase-Overrides wie </w:t>
      </w:r>
      <w:r>
        <w:rPr>
          <w:rStyle w:val="VerbatimChar"/>
        </w:rPr>
        <w:t>mousePressEvent</w:t>
      </w:r>
      <w:r>
        <w:t>) via ruff-</w:t>
      </w:r>
      <w:r>
        <w:rPr>
          <w:rStyle w:val="VerbatimChar"/>
        </w:rPr>
        <w:t>N</w:t>
      </w:r>
      <w:r>
        <w:t xml:space="preserve">-Ausnahme </w:t>
      </w:r>
      <w:r>
        <w:rPr>
          <w:rStyle w:val="VerbatimChar"/>
        </w:rPr>
        <w:t>N802</w:t>
      </w:r>
      <w:r>
        <w:t xml:space="preserve"> nur im Frontend-Paket.</w:t>
      </w:r>
    </w:p>
    <w:p w14:paraId="05A31984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5D16899C" w14:textId="77777777" w:rsidR="00F855E2" w:rsidRDefault="00000000">
      <w:pPr>
        <w:pStyle w:val="SourceCode"/>
      </w:pPr>
      <w:r>
        <w:rPr>
          <w:rStyle w:val="VerbatimChar"/>
        </w:rPr>
        <w:t>make format   # ruff format + ruff check --fix</w:t>
      </w:r>
      <w:r>
        <w:br/>
      </w:r>
      <w:r>
        <w:rPr>
          <w:rStyle w:val="VerbatimChar"/>
        </w:rPr>
        <w:t>make lint     # ruff check (ohne fix), import-linter</w:t>
      </w:r>
      <w:r>
        <w:br/>
      </w:r>
      <w:r>
        <w:rPr>
          <w:rStyle w:val="VerbatimChar"/>
        </w:rPr>
        <w:t>make type     # mypy shared backend frontend</w:t>
      </w:r>
      <w:r>
        <w:br/>
      </w:r>
      <w:r>
        <w:rPr>
          <w:rStyle w:val="VerbatimChar"/>
        </w:rPr>
        <w:t># CI konsumiert exakt dieselben Targets (SPRINT0-04) — keine Zweitkonfiguration.</w:t>
      </w:r>
    </w:p>
    <w:p w14:paraId="44AA0967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ruff-Konfiguration im Root-</w:t>
      </w:r>
      <w:r>
        <w:rPr>
          <w:rStyle w:val="VerbatimChar"/>
        </w:rPr>
        <w:t>pyproject.toml</w:t>
      </w:r>
      <w:r>
        <w:t xml:space="preserve">, Regelsets wie oben, per-Paket-Overrides (Frontend </w:t>
      </w:r>
      <w:r>
        <w:rPr>
          <w:rStyle w:val="VerbatimChar"/>
        </w:rPr>
        <w:t>N802</w:t>
      </w:r>
      <w:r>
        <w:t xml:space="preserve">, Tests </w:t>
      </w:r>
      <w:r>
        <w:rPr>
          <w:rStyle w:val="VerbatimChar"/>
        </w:rPr>
        <w:t>S101</w:t>
      </w:r>
      <w:r>
        <w:t xml:space="preserve"> erlaubt) - [ ] mypy-Konfiguration: strict, Pydantic-Plugin, PySide6-stubs, </w:t>
      </w:r>
      <w:r>
        <w:rPr>
          <w:rStyle w:val="VerbatimChar"/>
        </w:rPr>
        <w:t>warn_unused_ignores = true</w:t>
      </w:r>
      <w:r>
        <w:t xml:space="preserve"> - [ ] import-linter-Vertrag definieren und committen - [ ] Bestehende Skeleton-Dateien einmalig formatieren (Baseline-Commit </w:t>
      </w:r>
      <w:r>
        <w:rPr>
          <w:rStyle w:val="VerbatimChar"/>
        </w:rPr>
        <w:t>style:</w:t>
      </w:r>
      <w:r>
        <w:t xml:space="preserve">) - [ ] Make-Targets </w:t>
      </w:r>
      <w:r>
        <w:rPr>
          <w:rStyle w:val="VerbatimChar"/>
        </w:rPr>
        <w:t>format</w:t>
      </w:r>
      <w:r>
        <w:t xml:space="preserve">, </w:t>
      </w:r>
      <w:r>
        <w:rPr>
          <w:rStyle w:val="VerbatimChar"/>
        </w:rPr>
        <w:t>lint</w:t>
      </w:r>
      <w:r>
        <w:t xml:space="preserve">, </w:t>
      </w:r>
      <w:r>
        <w:rPr>
          <w:rStyle w:val="VerbatimChar"/>
        </w:rPr>
        <w:t>type</w:t>
      </w:r>
      <w:r>
        <w:t xml:space="preserve"> implementieren - [ ] Editor-Defaults committen (</w:t>
      </w:r>
      <w:r>
        <w:rPr>
          <w:rStyle w:val="VerbatimChar"/>
        </w:rPr>
        <w:t>.vscode/settings.json</w:t>
      </w:r>
      <w:r>
        <w:t xml:space="preserve">: ruff als Formatter on save; </w:t>
      </w:r>
      <w:r>
        <w:rPr>
          <w:rStyle w:val="VerbatimChar"/>
        </w:rPr>
        <w:t>extensions.json</w:t>
      </w:r>
      <w:r>
        <w:t>)</w:t>
      </w:r>
    </w:p>
    <w:p w14:paraId="4A378531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make lint &amp;&amp; make type</w:t>
      </w:r>
      <w:r>
        <w:t xml:space="preserve"> auf leerem Skeleton: Exit 0, Laufzeit &lt; 30 s - Eine absichtlich untypisierte öffentliche Funktion in </w:t>
      </w:r>
      <w:r>
        <w:rPr>
          <w:rStyle w:val="VerbatimChar"/>
        </w:rPr>
        <w:t>backend/</w:t>
      </w:r>
      <w:r>
        <w:t xml:space="preserve"> lässt </w:t>
      </w:r>
      <w:r>
        <w:rPr>
          <w:rStyle w:val="VerbatimChar"/>
        </w:rPr>
        <w:t>make type</w:t>
      </w:r>
      <w:r>
        <w:t xml:space="preserve"> fehlschlagen - Ein Import </w:t>
      </w:r>
      <w:r>
        <w:rPr>
          <w:rStyle w:val="VerbatimChar"/>
        </w:rPr>
        <w:t>sbde_frontend</w:t>
      </w:r>
      <w:r>
        <w:t xml:space="preserve"> → </w:t>
      </w:r>
      <w:r>
        <w:rPr>
          <w:rStyle w:val="VerbatimChar"/>
        </w:rPr>
        <w:t>sbde_backend</w:t>
      </w:r>
      <w:r>
        <w:t xml:space="preserve"> lässt </w:t>
      </w:r>
      <w:r>
        <w:rPr>
          <w:rStyle w:val="VerbatimChar"/>
        </w:rPr>
        <w:t>make lint</w:t>
      </w:r>
      <w:r>
        <w:t xml:space="preserve"> fehlschlagen </w:t>
      </w:r>
      <w:r>
        <w:lastRenderedPageBreak/>
        <w:t xml:space="preserve">(Schichtenvertrag) - Identisches Ergebnis lokal und in CI (gleiche Tool-Versionen aus </w:t>
      </w:r>
      <w:r>
        <w:rPr>
          <w:rStyle w:val="VerbatimChar"/>
        </w:rPr>
        <w:t>uv.lock</w:t>
      </w:r>
      <w:r>
        <w:t>)</w:t>
      </w:r>
    </w:p>
    <w:p w14:paraId="4EFD7B4C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Generierter Code (Alembic-Migrationen): ruff aktiv, mypy auf Migrationsdateien deaktiviert (per-module override) — Migrationen sind schema-getrieben, Typisierung dort ohne Nutzen - </w:t>
      </w:r>
      <w:r>
        <w:rPr>
          <w:rStyle w:val="VerbatimChar"/>
        </w:rPr>
        <w:t># type: ignore</w:t>
      </w:r>
      <w:r>
        <w:t xml:space="preserve"> nur mit Fehlercode und Begründungskommentar (ruff-Regel </w:t>
      </w:r>
      <w:r>
        <w:rPr>
          <w:rStyle w:val="VerbatimChar"/>
        </w:rPr>
        <w:t>PGH003</w:t>
      </w:r>
      <w:r>
        <w:t xml:space="preserve">) - Pydantic-v2-Modelle mit </w:t>
      </w:r>
      <w:r>
        <w:rPr>
          <w:rStyle w:val="VerbatimChar"/>
        </w:rPr>
        <w:t>model_config</w:t>
      </w:r>
      <w:r>
        <w:t xml:space="preserve">-Sonderfällen: im </w:t>
      </w:r>
      <w:r>
        <w:rPr>
          <w:rStyle w:val="VerbatimChar"/>
        </w:rPr>
        <w:t>shared</w:t>
      </w:r>
      <w:r>
        <w:t>-Paket ein dokumentiertes Musterbeispiel ablegen, damit nicht jedes Team-Mitglied eigene Muster erfindet</w:t>
      </w:r>
    </w:p>
    <w:p w14:paraId="6D6FEBEC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CI-Negativtest (einmalig, dann als Doku): drei präparierte Verstöße (Typfehler, Schichtverstoß, </w:t>
      </w:r>
      <w:r>
        <w:rPr>
          <w:rStyle w:val="VerbatimChar"/>
        </w:rPr>
        <w:t>print</w:t>
      </w:r>
      <w:r>
        <w:t xml:space="preserve">) → jeweils erwarteter CI-Fail - Idempotenztest: </w:t>
      </w:r>
      <w:r>
        <w:rPr>
          <w:rStyle w:val="VerbatimChar"/>
        </w:rPr>
        <w:t>ruff format</w:t>
      </w:r>
      <w:r>
        <w:t xml:space="preserve"> zweimal hintereinander → kein Diff beim zweiten Lauf</w:t>
      </w:r>
    </w:p>
    <w:p w14:paraId="79BAAA5A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SPRINT0-04, SPRINT0-05. Wird blockiert von: SPRINT0-01. </w:t>
      </w:r>
      <w:r>
        <w:rPr>
          <w:b/>
          <w:bCs/>
        </w:rPr>
        <w:t>Aufwand.</w:t>
      </w:r>
      <w:r>
        <w:t xml:space="preserve"> 1 PT. </w:t>
      </w:r>
      <w:r>
        <w:rPr>
          <w:b/>
          <w:bCs/>
        </w:rPr>
        <w:t>Tech-Stack-Bezug.</w:t>
      </w:r>
      <w:r>
        <w:t xml:space="preserve"> Backend/DB, Desktop.</w:t>
      </w:r>
    </w:p>
    <w:p w14:paraId="09263503" w14:textId="77777777" w:rsidR="00F855E2" w:rsidRDefault="00000000">
      <w:pPr>
        <w:pStyle w:val="berschrift2"/>
      </w:pPr>
      <w:bookmarkStart w:id="10" w:name="X1a0a597b64d0560b1fb2be929b7a43a86c7dcf4"/>
      <w:bookmarkStart w:id="11" w:name="_Toc236836842"/>
      <w:bookmarkEnd w:id="8"/>
      <w:r>
        <w:t>SPRINT0-03 — Test-Strategie, Test-Pyramide, reproduzierbare KI-Tests über den Azure→On-Premise-Wechsel</w:t>
      </w:r>
      <w:bookmarkEnd w:id="11"/>
    </w:p>
    <w:p w14:paraId="19CC6060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AK 3–5 (Ableitung, Mapping, Aggregation) sind nur gegen ein Referenzset mit Ground Truth abnehmbar (Umsetzungsplan 1.1 zu Kap. 19; Teil 3 „Abhängigkeiten von der Konzeptphase”). Zusätzlich verlangt die Zwei-Phasen-Strategie, dass Tests den Provider-Wechsel </w:t>
      </w:r>
      <w:r>
        <w:rPr>
          <w:b/>
          <w:bCs/>
        </w:rPr>
        <w:t>überleben</w:t>
      </w:r>
      <w:r>
        <w:t xml:space="preserve">: Ein Testset, das an Azure-spezifischem Antwortverhalten hängt, wäre bei der Migration wertlos und würde MIG-03 (Regressionstest) unmöglich machen. Dieses Ticket definiert die Teststrategie als Dokument </w:t>
      </w:r>
      <w:r>
        <w:rPr>
          <w:i/>
          <w:iCs/>
        </w:rPr>
        <w:t>und</w:t>
      </w:r>
      <w:r>
        <w:t xml:space="preserve"> als lauffähiges Gerüst.</w:t>
      </w:r>
    </w:p>
    <w:p w14:paraId="509A03C3" w14:textId="77777777" w:rsidR="00F855E2" w:rsidRDefault="00000000">
      <w:pPr>
        <w:pStyle w:val="Textkrper"/>
      </w:pPr>
      <w:r>
        <w:rPr>
          <w:b/>
          <w:bCs/>
        </w:rPr>
        <w:t>Umsetzung — Test-Pyramide (4 Ebenen).</w:t>
      </w:r>
    </w:p>
    <w:p w14:paraId="3F8F3538" w14:textId="77777777" w:rsidR="00F855E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Unit</w:t>
      </w:r>
      <w:r>
        <w:t xml:space="preserve"> (pytest, Ziel ~70 % der Testfälle): reine Logik — Normalisierung, Formatregeln (Härte, Kap. 12), Statusmaschine, Aggregation, Mapping-Funktionen. Kein I/O, kein LLM, keine DB.</w:t>
      </w:r>
    </w:p>
    <w:p w14:paraId="73F975F7" w14:textId="77777777" w:rsidR="00F855E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Integration</w:t>
      </w:r>
      <w:r>
        <w:t xml:space="preserve"> (pytest + testcontainers): gegen echte PostgreSQL 17 mit pgvector (Container aus SPRINT0-08); Alembic-Migrationen laufen vor jeder Session; SMB-Zugriff gegen lokalen Samba-Testcontainer (BE-02).</w:t>
      </w:r>
    </w:p>
    <w:p w14:paraId="442F6FA7" w14:textId="77777777" w:rsidR="00F855E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Pipeline-/E2E</w:t>
      </w:r>
      <w:r>
        <w:t xml:space="preserve"> (pytest, markiert </w:t>
      </w:r>
      <w:r>
        <w:rPr>
          <w:rStyle w:val="VerbatimChar"/>
        </w:rPr>
        <w:t>e2e</w:t>
      </w:r>
      <w:r>
        <w:t xml:space="preserve">): kompletter Wertstrom Dokument → Export gegen </w:t>
      </w:r>
      <w:r>
        <w:rPr>
          <w:rStyle w:val="VerbatimChar"/>
        </w:rPr>
        <w:t>testdata/</w:t>
      </w:r>
      <w:r>
        <w:t>-Fixtures, LLM je nach Modus (s. u.), Excel-Ergebnis gegen Golden Files verglichen (zellweise, nicht binär).</w:t>
      </w:r>
    </w:p>
    <w:p w14:paraId="6ADB3B4C" w14:textId="77777777" w:rsidR="00F855E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Qualitäts-Regression („Referenz-Testset”)</w:t>
      </w:r>
      <w:r>
        <w:t xml:space="preserve">: annotierte Dokumente mit Soll-Stückliste (Ground Truth); Metriken </w:t>
      </w:r>
      <w:r>
        <w:rPr>
          <w:b/>
          <w:bCs/>
        </w:rPr>
        <w:t>Feldgenauigkeit</w:t>
      </w:r>
      <w:r>
        <w:t xml:space="preserve"> (korrekt extrahierte Attributwerte / Soll-Attributwerte) und </w:t>
      </w:r>
      <w:r>
        <w:rPr>
          <w:b/>
          <w:bCs/>
        </w:rPr>
        <w:t>Positions-Recall</w:t>
      </w:r>
      <w:r>
        <w:t xml:space="preserve"> (gefundene Soll-Positionen / Soll-Positionen) — exakt die Messgrößen der Konzeptphase (Umsetzungsplan Teil 3). Schwellwerte kommen aus der Konzeptphase; bis dahin läuft die Suite mit </w:t>
      </w:r>
      <w:r>
        <w:rPr>
          <w:rStyle w:val="VerbatimChar"/>
        </w:rPr>
        <w:t>--baseline</w:t>
      </w:r>
      <w:r>
        <w:t>-Modus: sie schlägt fehl, wenn Metriken gegenüber dem letzten committeten Baseline-Report sinken (Ratchet-Prinzip).</w:t>
      </w:r>
    </w:p>
    <w:p w14:paraId="777EC672" w14:textId="77777777" w:rsidR="00F855E2" w:rsidRDefault="00000000">
      <w:pPr>
        <w:pStyle w:val="FirstParagraph"/>
      </w:pPr>
      <w:r>
        <w:rPr>
          <w:b/>
          <w:bCs/>
        </w:rPr>
        <w:t xml:space="preserve">LLM-Testbarkeit — drei Modi über eine Umgebungsvariable </w:t>
      </w:r>
      <w:r>
        <w:rPr>
          <w:rStyle w:val="VerbatimChar"/>
          <w:b/>
          <w:bCs/>
        </w:rPr>
        <w:t>SBDE_LLM_MODE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stub</w:t>
      </w:r>
      <w:r>
        <w:t>: deterministischer Fake-Provider (</w:t>
      </w:r>
      <w:r>
        <w:rPr>
          <w:rStyle w:val="VerbatimChar"/>
        </w:rPr>
        <w:t>llm/providers/stub.py</w:t>
      </w:r>
      <w:r>
        <w:t xml:space="preserve">), gibt schema-valide, aus Fixture-Dateien geladene Antworten zurück. Standard für Unit/Integration/CI-PR-Läufe. </w:t>
      </w:r>
      <w:r>
        <w:rPr>
          <w:b/>
          <w:bCs/>
        </w:rPr>
        <w:lastRenderedPageBreak/>
        <w:t>Damit sind 100 % der funktionalen Tests providerunabhängig.</w:t>
      </w:r>
      <w:r>
        <w:t xml:space="preserve"> - </w:t>
      </w:r>
      <w:r>
        <w:rPr>
          <w:rStyle w:val="VerbatimChar"/>
        </w:rPr>
        <w:t>replay</w:t>
      </w:r>
      <w:r>
        <w:t xml:space="preserve">: aufgezeichnete echte Antworten (Request-Hash → Response, eigenes Aufzeichnungsformat </w:t>
      </w:r>
      <w:r>
        <w:rPr>
          <w:rStyle w:val="VerbatimChar"/>
        </w:rPr>
        <w:t>testdata/llm_cassettes/*.json</w:t>
      </w:r>
      <w:r>
        <w:t xml:space="preserve">, Aufzeichnung via </w:t>
      </w:r>
      <w:r>
        <w:rPr>
          <w:rStyle w:val="VerbatimChar"/>
        </w:rPr>
        <w:t>record</w:t>
      </w:r>
      <w:r>
        <w:t xml:space="preserve">-Flag). Für Pipeline-Tests, die echtes Antwortverhalten (z. B. Azure-Content-Filter-Annotationen) nachstellen. Kassetten werden </w:t>
      </w:r>
      <w:r>
        <w:rPr>
          <w:b/>
          <w:bCs/>
        </w:rPr>
        <w:t>pro Provider getrennt</w:t>
      </w:r>
      <w:r>
        <w:t xml:space="preserve"> abgelegt (</w:t>
      </w:r>
      <w:r>
        <w:rPr>
          <w:rStyle w:val="VerbatimChar"/>
        </w:rPr>
        <w:t>azure/</w:t>
      </w:r>
      <w:r>
        <w:t xml:space="preserve">, </w:t>
      </w:r>
      <w:r>
        <w:rPr>
          <w:rStyle w:val="VerbatimChar"/>
        </w:rPr>
        <w:t>vllm/</w:t>
      </w:r>
      <w:r>
        <w:t xml:space="preserve">) — der Unterschied ist Testgegenstand, nicht Störgröße. - </w:t>
      </w:r>
      <w:r>
        <w:rPr>
          <w:rStyle w:val="VerbatimChar"/>
        </w:rPr>
        <w:t>live</w:t>
      </w:r>
      <w:r>
        <w:t>: echter Provider (Phase 1 Azure, Phase 2 vLLM). Nur für die Qualitäts-Regression (Ebene 4) und MIG-03. Nie in PR-CI.</w:t>
      </w:r>
    </w:p>
    <w:p w14:paraId="558FFC92" w14:textId="77777777" w:rsidR="00F855E2" w:rsidRDefault="00000000">
      <w:pPr>
        <w:pStyle w:val="Textkrper"/>
      </w:pPr>
      <w:r>
        <w:rPr>
          <w:b/>
          <w:bCs/>
        </w:rPr>
        <w:t>Stabilität über den Provider-Wechsel:</w:t>
      </w:r>
      <w:r>
        <w:t xml:space="preserve"> Ebenen 1–3 hängen ausschließlich am Interface </w:t>
      </w:r>
      <w:r>
        <w:rPr>
          <w:rStyle w:val="VerbatimChar"/>
        </w:rPr>
        <w:t>LlmClient</w:t>
      </w:r>
      <w:r>
        <w:t xml:space="preserve"> (definiert in BE-04) und am JSON-Schema der Extraktionsantwort — beides providerneutral. Ebene 4 ist bewusst providerabhängig und liefert genau dadurch den Migrationsnachweis: gleiche Dokumente, gleiche Metrikdefinition, zwei Provider, Diff-Report (MIG-03 konsumiert diese Suite unverändert).</w:t>
      </w:r>
    </w:p>
    <w:p w14:paraId="0FD9624E" w14:textId="77777777" w:rsidR="00F855E2" w:rsidRDefault="00000000">
      <w:pPr>
        <w:pStyle w:val="Textkrper"/>
      </w:pPr>
      <w:r>
        <w:rPr>
          <w:b/>
          <w:bCs/>
        </w:rPr>
        <w:t>Testdaten-Governance (Gate aus Rahmenentscheidung 2):</w:t>
      </w:r>
      <w:r>
        <w:t xml:space="preserve"> </w:t>
      </w:r>
      <w:r>
        <w:rPr>
          <w:rStyle w:val="VerbatimChar"/>
        </w:rPr>
        <w:t>testdata/</w:t>
      </w:r>
      <w:r>
        <w:t xml:space="preserve"> enthält ausschließlich synthetische oder nachweislich anonymisierte Dokumente; jede Datei ist in </w:t>
      </w:r>
      <w:r>
        <w:rPr>
          <w:rStyle w:val="VerbatimChar"/>
        </w:rPr>
        <w:t>testdata/MANIFEST.yaml</w:t>
      </w:r>
      <w:r>
        <w:t xml:space="preserve"> mit Herkunft (</w:t>
      </w:r>
      <w:r>
        <w:rPr>
          <w:rStyle w:val="VerbatimChar"/>
        </w:rPr>
        <w:t>synthetic</w:t>
      </w:r>
      <w:r>
        <w:t xml:space="preserve"> | </w:t>
      </w:r>
      <w:r>
        <w:rPr>
          <w:rStyle w:val="VerbatimChar"/>
        </w:rPr>
        <w:t>anonymized</w:t>
      </w:r>
      <w:r>
        <w:t>, Freigabevermerk) registriert. CI-Job verweigert Dateien ohne Manifest-Eintrag. Reale Schaufler-Dokumente kommen erst nach schriftlicher Azure-Freigabe bzw. in Phase 2 lokal dazu — und dann in ein separates, nicht ins Repo eingechecktes Verzeichnis (</w:t>
      </w:r>
      <w:r>
        <w:rPr>
          <w:rStyle w:val="VerbatimChar"/>
        </w:rPr>
        <w:t>SBDE_TESTDATA_REAL_PATH</w:t>
      </w:r>
      <w:r>
        <w:t>).</w:t>
      </w:r>
    </w:p>
    <w:p w14:paraId="219D0814" w14:textId="77777777" w:rsidR="00F855E2" w:rsidRDefault="00000000">
      <w:pPr>
        <w:pStyle w:val="Textkrper"/>
      </w:pPr>
      <w:r>
        <w:rPr>
          <w:b/>
          <w:bCs/>
        </w:rPr>
        <w:t>Coverage-Ziel:</w:t>
      </w:r>
      <w:r>
        <w:t xml:space="preserve"> Gesamt ≥ 80 % Zeilen; </w:t>
      </w:r>
      <w:r>
        <w:rPr>
          <w:rStyle w:val="VerbatimChar"/>
        </w:rPr>
        <w:t>db/</w:t>
      </w:r>
      <w:r>
        <w:t xml:space="preserve"> (Provenienz, Event-Log), Statusmaschine, </w:t>
      </w:r>
      <w:r>
        <w:rPr>
          <w:rStyle w:val="VerbatimChar"/>
        </w:rPr>
        <w:t>export/</w:t>
      </w:r>
      <w:r>
        <w:t xml:space="preserve"> ≥ 90 % Branch-Coverage (Audit-kritisch, Kap. 17); </w:t>
      </w:r>
      <w:r>
        <w:rPr>
          <w:rStyle w:val="VerbatimChar"/>
        </w:rPr>
        <w:t>frontend/</w:t>
      </w:r>
      <w:r>
        <w:t xml:space="preserve"> ≥ 60 % (UI-Logik via pytest-qt, Rendering ausgenommen). Coverage-Gate in CI, Ratchet: darf nie sinken.</w:t>
      </w:r>
    </w:p>
    <w:p w14:paraId="204BB485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13591036" w14:textId="77777777" w:rsidR="00F855E2" w:rsidRDefault="00000000">
      <w:pPr>
        <w:pStyle w:val="SourceCode"/>
      </w:pPr>
      <w:r>
        <w:rPr>
          <w:rStyle w:val="VerbatimChar"/>
        </w:rPr>
        <w:t>make test           # Unit + Integration (stub-Modus)</w:t>
      </w:r>
      <w:r>
        <w:br/>
      </w:r>
      <w:r>
        <w:rPr>
          <w:rStyle w:val="VerbatimChar"/>
        </w:rPr>
        <w:t>make test-e2e       # Pipeline-Tests (replay-Modus)</w:t>
      </w:r>
      <w:r>
        <w:br/>
      </w:r>
      <w:r>
        <w:rPr>
          <w:rStyle w:val="VerbatimChar"/>
        </w:rPr>
        <w:t>make test-quality   # Ebene 4 (live), benötigt SBDE_LLM_MODE=live + Provider-Config</w:t>
      </w:r>
      <w:r>
        <w:br/>
      </w:r>
      <w:r>
        <w:rPr>
          <w:rStyle w:val="VerbatimChar"/>
        </w:rPr>
        <w:t>pytest -m "not e2e and not quality"   # identisch zu make test</w:t>
      </w:r>
      <w:r>
        <w:br/>
      </w:r>
      <w:r>
        <w:rPr>
          <w:rStyle w:val="VerbatimChar"/>
        </w:rPr>
        <w:t># Fixture-Vertrag für alle BE-Tickets:</w:t>
      </w:r>
      <w:r>
        <w:br/>
      </w:r>
      <w:r>
        <w:rPr>
          <w:rStyle w:val="VerbatimChar"/>
        </w:rPr>
        <w:t>llm_stub(fixture: str) -&gt; LlmClient          # conftest.py</w:t>
      </w:r>
      <w:r>
        <w:br/>
      </w:r>
      <w:r>
        <w:rPr>
          <w:rStyle w:val="VerbatimChar"/>
        </w:rPr>
        <w:t>pg_session() -&gt; AsyncSession                  # frische, migrierte DB je Test</w:t>
      </w:r>
      <w:r>
        <w:br/>
      </w:r>
      <w:r>
        <w:rPr>
          <w:rStyle w:val="VerbatimChar"/>
        </w:rPr>
        <w:t>sample_project() -&gt; ProjectFactory            # factory_boy-Fabriken für Domänenobjekte</w:t>
      </w:r>
    </w:p>
    <w:p w14:paraId="5ACF9C71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</w:t>
      </w:r>
      <w:r>
        <w:rPr>
          <w:rStyle w:val="VerbatimChar"/>
        </w:rPr>
        <w:t>docs/teststrategie.md</w:t>
      </w:r>
      <w:r>
        <w:t>: Pyramide, Modi, Coverage-Ziele, Testdaten-Governance (Kurzfassung dieses Tickets, verbindlich) - [ ] pytest-Grundkonfiguration: Marker (</w:t>
      </w:r>
      <w:r>
        <w:rPr>
          <w:rStyle w:val="VerbatimChar"/>
        </w:rPr>
        <w:t>e2e</w:t>
      </w:r>
      <w:r>
        <w:t xml:space="preserve">, </w:t>
      </w:r>
      <w:r>
        <w:rPr>
          <w:rStyle w:val="VerbatimChar"/>
        </w:rPr>
        <w:t>quality</w:t>
      </w:r>
      <w:r>
        <w:t xml:space="preserve">, </w:t>
      </w:r>
      <w:r>
        <w:rPr>
          <w:rStyle w:val="VerbatimChar"/>
        </w:rPr>
        <w:t>slow</w:t>
      </w:r>
      <w:r>
        <w:t xml:space="preserve">), </w:t>
      </w:r>
      <w:r>
        <w:rPr>
          <w:rStyle w:val="VerbatimChar"/>
        </w:rPr>
        <w:t>asyncio_mode=auto</w:t>
      </w:r>
      <w:r>
        <w:t xml:space="preserve">, Timeout-Default 30 s - [ ] conftest-Fixtures: </w:t>
      </w:r>
      <w:r>
        <w:rPr>
          <w:rStyle w:val="VerbatimChar"/>
        </w:rPr>
        <w:t>pg_session</w:t>
      </w:r>
      <w:r>
        <w:t xml:space="preserve"> (testcontainers-Postgres mit pgvector), </w:t>
      </w:r>
      <w:r>
        <w:rPr>
          <w:rStyle w:val="VerbatimChar"/>
        </w:rPr>
        <w:t>llm_stub</w:t>
      </w:r>
      <w:r>
        <w:t xml:space="preserve">, </w:t>
      </w:r>
      <w:r>
        <w:rPr>
          <w:rStyle w:val="VerbatimChar"/>
        </w:rPr>
        <w:t>smb_share</w:t>
      </w:r>
      <w:r>
        <w:t xml:space="preserve"> (Samba-Container, Stub bis BE-02) - [ ] </w:t>
      </w:r>
      <w:r>
        <w:rPr>
          <w:rStyle w:val="VerbatimChar"/>
        </w:rPr>
        <w:t>SBDE_LLM_MODE</w:t>
      </w:r>
      <w:r>
        <w:t xml:space="preserve">-Mechanik als Teil der Config (mit SPRINT0-06 abgestimmt), Stub-Provider-Skeleton - [ ] Kassettenformat definieren (JSON: request_hash, provider, model, response, timestamp) + Record/Replay-Helfer - [ ] Metrik-Modul </w:t>
      </w:r>
      <w:r>
        <w:rPr>
          <w:rStyle w:val="VerbatimChar"/>
        </w:rPr>
        <w:t>tools/quality/metrics.py</w:t>
      </w:r>
      <w:r>
        <w:t xml:space="preserve">: </w:t>
      </w:r>
      <w:r>
        <w:rPr>
          <w:rStyle w:val="VerbatimChar"/>
        </w:rPr>
        <w:t>field_accuracy(pred, truth)</w:t>
      </w:r>
      <w:r>
        <w:t xml:space="preserve">, </w:t>
      </w:r>
      <w:r>
        <w:rPr>
          <w:rStyle w:val="VerbatimChar"/>
        </w:rPr>
        <w:t>position_recall(pred, truth)</w:t>
      </w:r>
      <w:r>
        <w:t xml:space="preserve"> mit dokumentierter Zählweise (Normalisierung vor Vergleich; Details folgen aus Konzeptphasen-Messbericht — als TODO mit Verweis markiert) - [ ] Baseline-Report-Format (</w:t>
      </w:r>
      <w:r>
        <w:rPr>
          <w:rStyle w:val="VerbatimChar"/>
        </w:rPr>
        <w:t>quality_baseline.json</w:t>
      </w:r>
      <w:r>
        <w:t>) + Ratchet-</w:t>
      </w:r>
      <w:r>
        <w:lastRenderedPageBreak/>
        <w:t xml:space="preserve">Vergleichsskript - [ ] </w:t>
      </w:r>
      <w:r>
        <w:rPr>
          <w:rStyle w:val="VerbatimChar"/>
        </w:rPr>
        <w:t>testdata/MANIFEST.yaml</w:t>
      </w:r>
      <w:r>
        <w:t xml:space="preserve">-Schema + CI-Prüfskript; 3–5 erste synthetische Fixtures (digitale PDF-Stückliste, Scan-Simulation, Excel, CSV) erzeugen - [ ] factory_boy-Fabriken für </w:t>
      </w:r>
      <w:r>
        <w:rPr>
          <w:rStyle w:val="VerbatimChar"/>
        </w:rPr>
        <w:t>shared</w:t>
      </w:r>
      <w:r>
        <w:t xml:space="preserve">-Kontrakte (wachsen mit BE-01) - [ ] pytest-qt einrichten, Beispieltest gegen Dummy-Widget (Offscreen-Platform </w:t>
      </w:r>
      <w:r>
        <w:rPr>
          <w:rStyle w:val="VerbatimChar"/>
        </w:rPr>
        <w:t>QT_QPA_PLATFORM=offscreen</w:t>
      </w:r>
      <w:r>
        <w:t xml:space="preserve"> für CI)</w:t>
      </w:r>
    </w:p>
    <w:p w14:paraId="69B1770F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make test</w:t>
      </w:r>
      <w:r>
        <w:t xml:space="preserve"> läuft ohne Netzwerkzugriff und ohne GPU durch (stub-Modus, Container lokal) - Ein Pipeline-Test läuft mit </w:t>
      </w:r>
      <w:r>
        <w:rPr>
          <w:rStyle w:val="VerbatimChar"/>
        </w:rPr>
        <w:t>stub</w:t>
      </w:r>
      <w:r>
        <w:t xml:space="preserve"> und </w:t>
      </w:r>
      <w:r>
        <w:rPr>
          <w:rStyle w:val="VerbatimChar"/>
        </w:rPr>
        <w:t>replay</w:t>
      </w:r>
      <w:r>
        <w:t xml:space="preserve"> mit identischem funktionalem Ergebnis (Beweis der Providerneutralität der Ebenen 1–3) - Qualitäts-Suite erzeugt maschinenlesbaren Report (JSON: Metriken je Dokument + aggregiert) und menschenlesbare Zusammenfassung - Datei in </w:t>
      </w:r>
      <w:r>
        <w:rPr>
          <w:rStyle w:val="VerbatimChar"/>
        </w:rPr>
        <w:t>testdata/</w:t>
      </w:r>
      <w:r>
        <w:t xml:space="preserve"> ohne Manifest-Eintrag → CI rot - Coverage-Gate aktiv; absichtlich untesteter neuer Branch in </w:t>
      </w:r>
      <w:r>
        <w:rPr>
          <w:rStyle w:val="VerbatimChar"/>
        </w:rPr>
        <w:t>export/</w:t>
      </w:r>
      <w:r>
        <w:t xml:space="preserve"> → CI rot</w:t>
      </w:r>
    </w:p>
    <w:p w14:paraId="58317CC0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Kassetten-Miss im replay-Modus (Request-Hash unbekannt): harter Testfehler mit Hinweis auf </w:t>
      </w:r>
      <w:r>
        <w:rPr>
          <w:rStyle w:val="VerbatimChar"/>
        </w:rPr>
        <w:t>record</w:t>
      </w:r>
      <w:r>
        <w:t xml:space="preserve"> — niemals stiller Live-Fallback (sonst Datenabfluss-Risiko vor Azure-Freigabe) - Nichtdeterminismus trotz </w:t>
      </w:r>
      <w:r>
        <w:rPr>
          <w:rStyle w:val="VerbatimChar"/>
        </w:rPr>
        <w:t>temperature=0</w:t>
      </w:r>
      <w:r>
        <w:t xml:space="preserve"> (Azure garantiert keine Bit-Gleichheit): funktionale Tests vergleichen nie Roh-Text, sondern das validierte, normalisierte Schema-Objekt - Ground-Truth-Mehrdeutigkeit (zwei vertretbare Werte): Manifest erlaubt </w:t>
      </w:r>
      <w:r>
        <w:rPr>
          <w:rStyle w:val="VerbatimChar"/>
        </w:rPr>
        <w:t>accepted_values</w:t>
      </w:r>
      <w:r>
        <w:t>-Listen je Feld - Flaky-Container-Starts in CI: Retry 1× auf Session-Ebene, danach Fail (Flakiness sichtbar halten) - Zeitzonen/Locale in Golden-Excel-Vergleichen: Vergleich auf Zellwert-Ebene mit expliziter Typnormalisierung, nie auf Datei-Bytes</w:t>
      </w:r>
    </w:p>
    <w:p w14:paraId="7D8BA6B7" w14:textId="77777777" w:rsidR="00F855E2" w:rsidRDefault="00000000">
      <w:pPr>
        <w:pStyle w:val="Textkrper"/>
      </w:pPr>
      <w:r>
        <w:rPr>
          <w:b/>
          <w:bCs/>
        </w:rPr>
        <w:t>Testfälle (Meta-Tests des Gerüsts).</w:t>
      </w:r>
      <w:r>
        <w:t xml:space="preserve"> - Metrik-Unit-Tests: bekannte Pred/Truth-Paare → erwartete Accuracy/Recall inkl. Randfälle (leere Vorhersage, Duplikate, </w:t>
      </w:r>
      <w:r>
        <w:rPr>
          <w:rStyle w:val="VerbatimChar"/>
        </w:rPr>
        <w:t>accepted_values</w:t>
      </w:r>
      <w:r>
        <w:t>) - Ratchet-Test: künstlich verschlechterter Report → Vergleichsskript Exit ≠ 0 - Stub-Determinismus: zwei Läufe, identische Ausgaben (Hash-Vergleich) - Manifest-Prüfskript: fehlender Eintrag, unbekanntes Herkunfts-Enum → Fehler</w:t>
      </w:r>
    </w:p>
    <w:p w14:paraId="7187B9EE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SPRINT0-04, SPRINT0-05, alle BE-/FE-/INT-/MIG-Tickets (Testinfrastruktur). Wird blockiert von: SPRINT0-01; Teilabstimmung mit SPRINT0-06 (Config) und SPRINT0-08 (Container). </w:t>
      </w:r>
      <w:r>
        <w:rPr>
          <w:b/>
          <w:bCs/>
        </w:rPr>
        <w:t>Aufwand.</w:t>
      </w:r>
      <w:r>
        <w:t xml:space="preserve"> 2,5 PT. </w:t>
      </w:r>
      <w:r>
        <w:rPr>
          <w:b/>
          <w:bCs/>
        </w:rPr>
        <w:t>Tech-Stack-Bezug.</w:t>
      </w:r>
      <w:r>
        <w:t xml:space="preserve"> Backend/DB (PostgreSQL/pgvector), Extraktions-LLM (Stub/Replay-Ebene), Serving (vLLM erst Ebene 4/Phase 2), Excel (Golden Files), Desktop (pytest-qt).</w:t>
      </w:r>
    </w:p>
    <w:p w14:paraId="7EF4DE9C" w14:textId="77777777" w:rsidR="00F855E2" w:rsidRDefault="00000000">
      <w:pPr>
        <w:pStyle w:val="berschrift2"/>
      </w:pPr>
      <w:bookmarkStart w:id="12" w:name="X45660944f789611c79d32098c500b1ce52214f7"/>
      <w:bookmarkStart w:id="13" w:name="_Toc236836843"/>
      <w:bookmarkEnd w:id="10"/>
      <w:r>
        <w:t>SPRINT0-04 — CI/CD-Pipeline für Azure-Entwicklungsphase und On-Premise-/Air-Gap-Deployment</w:t>
      </w:r>
      <w:bookmarkEnd w:id="13"/>
    </w:p>
    <w:p w14:paraId="130D1051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Zwei grundverschiedene Zielumgebungen: Phase 1 entwickelt online (Azure-LLM, Paketquellen erreichbar), das Endprodukt läuft aber on-premise, schlimmstenfalls air-gapped (Lastenheft Kap. 7.1 „externe Cloud-Abhängigkeiten ausgeschlossen”, Kap. 17 Bereitstellungsmodell; Air-Gap-Frage ist offener Punkt Prio-1 #3 des Umsetzungsplans). Die CI muss daher von Anfang an zwei Artefakttypen produzieren: schnelles Feedback für PRs und ein vollständig offline installierbares Release-Bundle. Wer erst zur Auslieferung „offline-fähig” wird, entdeckt versteckte Online-Abhängigkeiten (Modell-Downloads zur Laufzeit, Font-/Zertifikat-Nachladungen von PaddleOCR, pip-Installationen in Startskripten) zu spät.</w:t>
      </w:r>
    </w:p>
    <w:p w14:paraId="7737C0D3" w14:textId="77777777" w:rsidR="00F855E2" w:rsidRDefault="00000000">
      <w:pPr>
        <w:pStyle w:val="Textkrper"/>
      </w:pPr>
      <w:r>
        <w:rPr>
          <w:b/>
          <w:bCs/>
        </w:rPr>
        <w:lastRenderedPageBreak/>
        <w:t>Entscheidung:</w:t>
      </w:r>
      <w:r>
        <w:t xml:space="preserve"> GitHub (privates Repo) + GitHub Actions; ein selbstgehosteter Runner bei Prozessia mit GPU (DGX Spark aus der Konzeptphase) für OCR-/Modelltests und Phase-2-Jobs. Begründung: geringster Betriebsaufwand für ein kleines Team; der GPU-Teil ist ohnehin selbst zu hosten, egal welches CI-System. (Falls Prozessia intern GitLab betreibt, ist die Pipeline-Struktur 1:1 übertragbar — die Make-Targets kapseln alles; als ADR-Alternative dokumentieren.)</w:t>
      </w:r>
    </w:p>
    <w:p w14:paraId="30ED50D8" w14:textId="77777777" w:rsidR="00F855E2" w:rsidRDefault="00000000">
      <w:pPr>
        <w:pStyle w:val="Textkrper"/>
      </w:pPr>
      <w:r>
        <w:rPr>
          <w:b/>
          <w:bCs/>
        </w:rPr>
        <w:t>Pipeline-Struktur.</w:t>
      </w:r>
    </w:p>
    <w:p w14:paraId="1B43416B" w14:textId="77777777" w:rsidR="00F855E2" w:rsidRDefault="00000000">
      <w:pPr>
        <w:pStyle w:val="Textkrper"/>
      </w:pPr>
      <w:r>
        <w:rPr>
          <w:i/>
          <w:iCs/>
        </w:rPr>
        <w:t>Workflow „pr” (jeder PR, Ziel &lt; 10 min):</w:t>
      </w:r>
      <w:r>
        <w:t xml:space="preserve"> </w:t>
      </w:r>
      <w:r>
        <w:rPr>
          <w:rStyle w:val="VerbatimChar"/>
        </w:rPr>
        <w:t>lint</w:t>
      </w:r>
      <w:r>
        <w:t xml:space="preserve"> → </w:t>
      </w:r>
      <w:r>
        <w:rPr>
          <w:rStyle w:val="VerbatimChar"/>
        </w:rPr>
        <w:t>type</w:t>
      </w:r>
      <w:r>
        <w:t xml:space="preserve"> → </w:t>
      </w:r>
      <w:r>
        <w:rPr>
          <w:rStyle w:val="VerbatimChar"/>
        </w:rPr>
        <w:t>test</w:t>
      </w:r>
      <w:r>
        <w:t xml:space="preserve"> (Unit+Integration, stub-Modus, Linux) → </w:t>
      </w:r>
      <w:r>
        <w:rPr>
          <w:rStyle w:val="VerbatimChar"/>
        </w:rPr>
        <w:t>test-frontend</w:t>
      </w:r>
      <w:r>
        <w:t xml:space="preserve"> (pytest-qt offscreen, Linux + Windows-Runner) → </w:t>
      </w:r>
      <w:r>
        <w:rPr>
          <w:rStyle w:val="VerbatimChar"/>
        </w:rPr>
        <w:t>manifest-check</w:t>
      </w:r>
      <w:r>
        <w:t xml:space="preserve"> (Testdaten-Governance) → </w:t>
      </w:r>
      <w:r>
        <w:rPr>
          <w:rStyle w:val="VerbatimChar"/>
        </w:rPr>
        <w:t>secrets-scan</w:t>
      </w:r>
      <w:r>
        <w:t xml:space="preserve"> (gitleaks) → </w:t>
      </w:r>
      <w:r>
        <w:rPr>
          <w:rStyle w:val="VerbatimChar"/>
        </w:rPr>
        <w:t>build-smoke</w:t>
      </w:r>
      <w:r>
        <w:t xml:space="preserve"> (Docker-Images bauen, nicht pushen).</w:t>
      </w:r>
    </w:p>
    <w:p w14:paraId="7E315C44" w14:textId="77777777" w:rsidR="00F855E2" w:rsidRDefault="00000000">
      <w:pPr>
        <w:pStyle w:val="Textkrper"/>
      </w:pPr>
      <w:r>
        <w:rPr>
          <w:i/>
          <w:iCs/>
        </w:rPr>
        <w:t>Workflow „nightly” (main, selbstgehosteter GPU-Runner):</w:t>
      </w:r>
      <w:r>
        <w:t xml:space="preserve"> </w:t>
      </w:r>
      <w:r>
        <w:rPr>
          <w:rStyle w:val="VerbatimChar"/>
        </w:rPr>
        <w:t>test-e2e</w:t>
      </w:r>
      <w:r>
        <w:t xml:space="preserve"> (replay) → </w:t>
      </w:r>
      <w:r>
        <w:rPr>
          <w:rStyle w:val="VerbatimChar"/>
        </w:rPr>
        <w:t>ocr-smoke</w:t>
      </w:r>
      <w:r>
        <w:t xml:space="preserve"> (PaddleOCR-VL auf 3 Fixture-Scans, prüft nur Lauffähigkeit + Box-Ausgabe, keine Qualitätsschwelle) → </w:t>
      </w:r>
      <w:r>
        <w:rPr>
          <w:rStyle w:val="VerbatimChar"/>
        </w:rPr>
        <w:t>quality</w:t>
      </w:r>
      <w:r>
        <w:t xml:space="preserve"> (Ebene 4 live gegen konfigurierten Provider — Phase 1 Azure, nach MIG-02 vLLM) → Baseline-Report als Artefakt.</w:t>
      </w:r>
    </w:p>
    <w:p w14:paraId="46AD97F6" w14:textId="77777777" w:rsidR="00F855E2" w:rsidRDefault="00000000">
      <w:pPr>
        <w:pStyle w:val="Textkrper"/>
      </w:pPr>
      <w:r>
        <w:rPr>
          <w:i/>
          <w:iCs/>
        </w:rPr>
        <w:t xml:space="preserve">Workflow „release” (Tag </w:t>
      </w:r>
      <w:r>
        <w:rPr>
          <w:rStyle w:val="VerbatimChar"/>
          <w:i/>
          <w:iCs/>
        </w:rPr>
        <w:t>v*</w:t>
      </w:r>
      <w:r>
        <w:rPr>
          <w:i/>
          <w:iCs/>
        </w:rPr>
        <w:t>):</w:t>
      </w:r>
      <w:r>
        <w:t xml:space="preserve"> 1. Alle pr+nightly-Jobs. 2. </w:t>
      </w:r>
      <w:r>
        <w:rPr>
          <w:b/>
          <w:bCs/>
        </w:rPr>
        <w:t>Air-Gap-Bundler</w:t>
      </w:r>
      <w:r>
        <w:t xml:space="preserve"> (</w:t>
      </w:r>
      <w:r>
        <w:rPr>
          <w:rStyle w:val="VerbatimChar"/>
        </w:rPr>
        <w:t>infra/bundle/make_bundle.py</w:t>
      </w:r>
      <w:r>
        <w:t xml:space="preserve">): Docker-Images (backend, db inkl. pgvector, vllm-Serving) als </w:t>
      </w:r>
      <w:r>
        <w:rPr>
          <w:rStyle w:val="VerbatimChar"/>
        </w:rPr>
        <w:t>docker save</w:t>
      </w:r>
      <w:r>
        <w:t xml:space="preserve">-Tarballs; alle Python-Wheels via </w:t>
      </w:r>
      <w:r>
        <w:rPr>
          <w:rStyle w:val="VerbatimChar"/>
        </w:rPr>
        <w:t>uv export</w:t>
      </w:r>
      <w:r>
        <w:t xml:space="preserve"> + </w:t>
      </w:r>
      <w:r>
        <w:rPr>
          <w:rStyle w:val="VerbatimChar"/>
        </w:rPr>
        <w:t>pip download</w:t>
      </w:r>
      <w:r>
        <w:t xml:space="preserve"> in </w:t>
      </w:r>
      <w:r>
        <w:rPr>
          <w:rStyle w:val="VerbatimChar"/>
        </w:rPr>
        <w:t>wheels/</w:t>
      </w:r>
      <w:r>
        <w:t xml:space="preserve">; Frontend-Installer für Windows (PyInstaller-Build, FE-01); Modellgewichte </w:t>
      </w:r>
      <w:r>
        <w:rPr>
          <w:b/>
          <w:bCs/>
        </w:rPr>
        <w:t>nicht</w:t>
      </w:r>
      <w:r>
        <w:t xml:space="preserve"> im Bundle, sondern als separates, einmalig übertragenes Artefakt mit SHA256-Manifest (gpt-oss-120b ~60 GB MXFP4, PaddleOCR-VL ~2 GB — Bundle bleibt handhabbar, Gewichte ändern sich selten); Alembic-Migrationsstand; </w:t>
      </w:r>
      <w:r>
        <w:rPr>
          <w:rStyle w:val="VerbatimChar"/>
        </w:rPr>
        <w:t>install.sh</w:t>
      </w:r>
      <w:r>
        <w:t>/</w:t>
      </w:r>
      <w:r>
        <w:rPr>
          <w:rStyle w:val="VerbatimChar"/>
        </w:rPr>
        <w:t>install.ps1</w:t>
      </w:r>
      <w:r>
        <w:t xml:space="preserve"> + </w:t>
      </w:r>
      <w:r>
        <w:rPr>
          <w:rStyle w:val="VerbatimChar"/>
        </w:rPr>
        <w:t>VERIFY.md</w:t>
      </w:r>
      <w:r>
        <w:t xml:space="preserve"> (Checksummen-Prüfanleitung). 3. SBOM-Erzeugung (Software Bill of Materials, </w:t>
      </w:r>
      <w:r>
        <w:rPr>
          <w:rStyle w:val="VerbatimChar"/>
        </w:rPr>
        <w:t>uv export --format requirements</w:t>
      </w:r>
      <w:r>
        <w:t xml:space="preserve"> + syft über Images) — Update-/Versionierungsstrategie ist kritisches Kriterium in Kap. 17. 4. Offline-Installationstest: frische VM ohne Netz (Firewall-Regel im Runner), Bundle installieren, Smoke-Test (Health-Endpoint, Mini-Pipeline mit Stub-LLM) — </w:t>
      </w:r>
      <w:r>
        <w:rPr>
          <w:b/>
          <w:bCs/>
        </w:rPr>
        <w:t>der</w:t>
      </w:r>
      <w:r>
        <w:t xml:space="preserve"> Beweis der Air-Gap-Fähigkeit, jede Release-Pipeline.</w:t>
      </w:r>
    </w:p>
    <w:p w14:paraId="0CAB8A91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2BEF9A1E" w14:textId="77777777" w:rsidR="00F855E2" w:rsidRDefault="00000000">
      <w:pPr>
        <w:pStyle w:val="SourceCode"/>
      </w:pPr>
      <w:r>
        <w:rPr>
          <w:rStyle w:val="VerbatimChar"/>
        </w:rPr>
        <w:t># CI ruft ausschließlich Make-Targets (Single Source, lokal reproduzierbar):</w:t>
      </w:r>
      <w:r>
        <w:br/>
      </w:r>
      <w:r>
        <w:rPr>
          <w:rStyle w:val="VerbatimChar"/>
        </w:rPr>
        <w:t>make lint | type | test | test-e2e | test-quality | bundle | verify-bundle</w:t>
      </w:r>
      <w:r>
        <w:br/>
      </w:r>
      <w:r>
        <w:rPr>
          <w:rStyle w:val="VerbatimChar"/>
        </w:rPr>
        <w:t># Bundler-CLI:</w:t>
      </w:r>
      <w:r>
        <w:br/>
      </w:r>
      <w:r>
        <w:rPr>
          <w:rStyle w:val="VerbatimChar"/>
        </w:rPr>
        <w:t>python infra/bundle/make_bundle.py --version v1.0.0 --out dist/ [--include-models-manifest]</w:t>
      </w:r>
      <w:r>
        <w:br/>
      </w:r>
      <w:r>
        <w:rPr>
          <w:rStyle w:val="VerbatimChar"/>
        </w:rPr>
        <w:t># Ergebnis: dist/sbde-v1.0.0-offline.tar + dist/sbde-v1.0.0.sbom.json + CHECKSUMS.sha256</w:t>
      </w:r>
    </w:p>
    <w:p w14:paraId="21F848A4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Workflows </w:t>
      </w:r>
      <w:r>
        <w:rPr>
          <w:rStyle w:val="VerbatimChar"/>
        </w:rPr>
        <w:t>pr.yml</w:t>
      </w:r>
      <w:r>
        <w:t xml:space="preserve">, </w:t>
      </w:r>
      <w:r>
        <w:rPr>
          <w:rStyle w:val="VerbatimChar"/>
        </w:rPr>
        <w:t>nightly.yml</w:t>
      </w:r>
      <w:r>
        <w:t xml:space="preserve">, </w:t>
      </w:r>
      <w:r>
        <w:rPr>
          <w:rStyle w:val="VerbatimChar"/>
        </w:rPr>
        <w:t>release.yml</w:t>
      </w:r>
      <w:r>
        <w:t xml:space="preserve"> mit obiger Job-Struktur; Concurrency-Gruppen (ein nightly gleichzeitig) - [ ] Windows-Runner-Job für Frontend (GitHub-hosted </w:t>
      </w:r>
      <w:r>
        <w:rPr>
          <w:rStyle w:val="VerbatimChar"/>
        </w:rPr>
        <w:t>windows-latest</w:t>
      </w:r>
      <w:r>
        <w:t xml:space="preserve"> reicht in Phase 1) - [ ] Selbstgehosteten GPU-Runner aufsetzen (Runner-Agent auf DGX Spark, Label </w:t>
      </w:r>
      <w:r>
        <w:rPr>
          <w:rStyle w:val="VerbatimChar"/>
        </w:rPr>
        <w:t>gpu</w:t>
      </w:r>
      <w:r>
        <w:t xml:space="preserve">, nur </w:t>
      </w:r>
      <w:r>
        <w:rPr>
          <w:rStyle w:val="VerbatimChar"/>
        </w:rPr>
        <w:t>nightly</w:t>
      </w:r>
      <w:r>
        <w:t>/</w:t>
      </w:r>
      <w:r>
        <w:rPr>
          <w:rStyle w:val="VerbatimChar"/>
        </w:rPr>
        <w:t>release</w:t>
      </w:r>
      <w:r>
        <w:t>/</w:t>
      </w:r>
      <w:r>
        <w:rPr>
          <w:rStyle w:val="VerbatimChar"/>
        </w:rPr>
        <w:t>MIG</w:t>
      </w:r>
      <w:r>
        <w:t xml:space="preserve">-Jobs) - [ ] Secrets-Anbindung: GitHub Encrypted Secrets nur für Phase-1-CI (Azure-Key für </w:t>
      </w:r>
      <w:r>
        <w:rPr>
          <w:rStyle w:val="VerbatimChar"/>
        </w:rPr>
        <w:t>quality</w:t>
      </w:r>
      <w:r>
        <w:t xml:space="preserve">-Job); Namensschema aus SPRINT0-06 - [ ] gitleaks-Job + Baseline-Datei - [ ] Air-Gap-Bundler implementieren (Images, Wheels, Installer, Manifest, Checksummen) - [ ] </w:t>
      </w:r>
      <w:r>
        <w:lastRenderedPageBreak/>
        <w:t>Modellgewichte-Manifest-Format (</w:t>
      </w:r>
      <w:r>
        <w:rPr>
          <w:rStyle w:val="VerbatimChar"/>
        </w:rPr>
        <w:t>models.lock.yaml</w:t>
      </w:r>
      <w:r>
        <w:t xml:space="preserve">: Name, Quelle, Revision, SHA256, Zielpfad) - [ ] Offline-Installationstest-Job (netzlose VM/Container mit iptables-Drop, Installation + Smoke) - [ ] SBOM-Job (syft), Artefakt-Upload, Retention-Policy (Releases unbegrenzt, PR-Artefakte 14 Tage) - [ ] Badge/Statusanzeige im README; Doku </w:t>
      </w:r>
      <w:r>
        <w:rPr>
          <w:rStyle w:val="VerbatimChar"/>
        </w:rPr>
        <w:t>docs/ci.md</w:t>
      </w:r>
      <w:r>
        <w:t xml:space="preserve"> (welcher Job wann, wie lokal reproduzieren)</w:t>
      </w:r>
    </w:p>
    <w:p w14:paraId="4D0789F4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PR-Workflow &lt; 10 min auf leerem Skeleton; jeder Job lokal via identischem Make-Target reproduzierbar - Release-Workflow erzeugt Bundle, dessen Installation auf netzloser Test-VM nachweislich (Job-Log) funktioniert - </w:t>
      </w:r>
      <w:r>
        <w:rPr>
          <w:rStyle w:val="VerbatimChar"/>
        </w:rPr>
        <w:t>quality</w:t>
      </w:r>
      <w:r>
        <w:t xml:space="preserve">-Job schlägt fehl, wenn </w:t>
      </w:r>
      <w:r>
        <w:rPr>
          <w:rStyle w:val="VerbatimChar"/>
        </w:rPr>
        <w:t>SBDE_LLM_MODE=live</w:t>
      </w:r>
      <w:r>
        <w:t xml:space="preserve"> ohne konfigurierten Provider — kein stiller Skip - Kein Job außer </w:t>
      </w:r>
      <w:r>
        <w:rPr>
          <w:rStyle w:val="VerbatimChar"/>
        </w:rPr>
        <w:t>quality</w:t>
      </w:r>
      <w:r>
        <w:t xml:space="preserve"> (Phase 1) hat Netzwerkzugriff auf </w:t>
      </w:r>
      <w:r>
        <w:rPr>
          <w:rStyle w:val="VerbatimChar"/>
        </w:rPr>
        <w:t>*.openai.azure.com</w:t>
      </w:r>
      <w:r>
        <w:t>; technisch erzwungen (Egress-Allowlist im Runner), nicht nur Konvention — verhindert versehentliche Realdaten-Leaks aus anderen Jobs - SBOM und Checksummen liegen jedem Release-Artefakt bei</w:t>
      </w:r>
    </w:p>
    <w:p w14:paraId="35442F55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GPU-Runner offline: nightly meldet sich als „skipped-infra” mit Alarm (nicht grün, nicht rot-flakey) - Wheels mit Plattform-Binaries (PyMuPDF, paddle): Bundler lädt für Zielplattform </w:t>
      </w:r>
      <w:r>
        <w:rPr>
          <w:rStyle w:val="VerbatimChar"/>
        </w:rPr>
        <w:t>linux_x86_64</w:t>
      </w:r>
      <w:r>
        <w:t xml:space="preserve"> </w:t>
      </w:r>
      <w:r>
        <w:rPr>
          <w:b/>
          <w:bCs/>
        </w:rPr>
        <w:t>und</w:t>
      </w:r>
      <w:r>
        <w:t xml:space="preserve"> </w:t>
      </w:r>
      <w:r>
        <w:rPr>
          <w:rStyle w:val="VerbatimChar"/>
        </w:rPr>
        <w:t>win_amd64</w:t>
      </w:r>
      <w:r>
        <w:t xml:space="preserve"> (Frontend), prüft Vollständigkeit gegen </w:t>
      </w:r>
      <w:r>
        <w:rPr>
          <w:rStyle w:val="VerbatimChar"/>
        </w:rPr>
        <w:t>uv.lock</w:t>
      </w:r>
      <w:r>
        <w:t xml:space="preserve"> — fehlendes Wheel = Bundler-Fehler, nicht Installationsfehler beim Kunden - Docker-Layer-Cache-Vergiftung (base image mit </w:t>
      </w:r>
      <w:r>
        <w:rPr>
          <w:rStyle w:val="VerbatimChar"/>
        </w:rPr>
        <w:t>latest</w:t>
      </w:r>
      <w:r>
        <w:t>): alle Basis-Images per Digest gepinnt (SPRINT0-08), Bundler verweigert ungepinnte Referenzen - Azure-Quota/Ratelimit im nightly-</w:t>
      </w:r>
      <w:r>
        <w:rPr>
          <w:rStyle w:val="VerbatimChar"/>
        </w:rPr>
        <w:t>quality</w:t>
      </w:r>
      <w:r>
        <w:t>: Retry mit Backoff (3×), danach Fail mit Rate-Limit-Kennzeichnung im Report (Unterscheidung Qualitätsproblem vs. Infrastrukturproblem — wichtig für die Baseline-Historie) - PyInstaller-Windows-Build und Virenscanner-Fehlalarme: Build signieren (Code-Signing-Zertifikat als offener Beschaffungspunkt an Prozessia-intern markieren)</w:t>
      </w:r>
    </w:p>
    <w:p w14:paraId="13D8939E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Bundler-Unit-Tests: Manifest-Erzeugung, Checksummen, Fehlerfall „Wheel fehlt”, Fehlerfall „Image ungepinnt” - Integrationstest „verify-bundle”: entpacken, Checksummen prüfen, Installationsskript im netzlosen Container bis Health-Check - Workflow-Lint (actionlint) als PR-Job</w:t>
      </w:r>
    </w:p>
    <w:p w14:paraId="76A3CFAA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SPRINT0-05 (DoD referenziert CI), alle INT-/MIG-Tickets. Wird blockiert von: SPRINT0-01, -02, -03, -06, -08. </w:t>
      </w:r>
      <w:r>
        <w:rPr>
          <w:b/>
          <w:bCs/>
        </w:rPr>
        <w:t>Aufwand.</w:t>
      </w:r>
      <w:r>
        <w:t xml:space="preserve"> 3 PT. </w:t>
      </w:r>
      <w:r>
        <w:rPr>
          <w:b/>
          <w:bCs/>
        </w:rPr>
        <w:t>Tech-Stack-Bezug.</w:t>
      </w:r>
      <w:r>
        <w:t xml:space="preserve"> Serving (vLLM-Image im Bundle), OCR/Layout (PaddleOCR-Modelle im Gewichte-Manifest), Backend/DB, Desktop (Windows-Installer), HW PoC (DGX Spark als Runner).</w:t>
      </w:r>
    </w:p>
    <w:p w14:paraId="0562A09A" w14:textId="77777777" w:rsidR="00F855E2" w:rsidRDefault="00000000">
      <w:pPr>
        <w:pStyle w:val="berschrift2"/>
      </w:pPr>
      <w:bookmarkStart w:id="14" w:name="X71686f7b78eaa218480b3fcbedeb9a72761fe56"/>
      <w:bookmarkStart w:id="15" w:name="_Toc236836844"/>
      <w:bookmarkEnd w:id="12"/>
      <w:r>
        <w:t>SPRINT0-05 — Pre-Commit-Hooks, Code-Review-Prozess, Definition of Done</w:t>
      </w:r>
      <w:bookmarkEnd w:id="15"/>
    </w:p>
    <w:p w14:paraId="33B7E061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Kleines Team, hoher Audit-Anspruch des Produkts (Kap. 17) — der Entwicklungsprozess selbst muss nachvollziehbar sein, sonst ist die spätere Aussage „jede fachliche Änderung ist protokolliert” unglaubwürdig gebaut. Außerdem verankert die DoD die zwei projektspezifischen Dauerpflichten: Providerneutralität (Zwei-Phasen-Strategie) und Testdaten-Governance (Azure-Gate).</w:t>
      </w:r>
    </w:p>
    <w:p w14:paraId="3027B810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b/>
          <w:bCs/>
        </w:rPr>
        <w:t>pre-commit</w:t>
      </w:r>
      <w:r>
        <w:t xml:space="preserve"> (Framework) mit Hooks: </w:t>
      </w:r>
      <w:r>
        <w:rPr>
          <w:rStyle w:val="VerbatimChar"/>
        </w:rPr>
        <w:t>ruff format --check</w:t>
      </w:r>
      <w:r>
        <w:t xml:space="preserve">, </w:t>
      </w:r>
      <w:r>
        <w:rPr>
          <w:rStyle w:val="VerbatimChar"/>
        </w:rPr>
        <w:t>ruff check</w:t>
      </w:r>
      <w:r>
        <w:t xml:space="preserve">, </w:t>
      </w:r>
      <w:r>
        <w:rPr>
          <w:rStyle w:val="VerbatimChar"/>
        </w:rPr>
        <w:t>mypy</w:t>
      </w:r>
      <w:r>
        <w:t xml:space="preserve"> (nur geänderte Pakete, via dmypy), </w:t>
      </w:r>
      <w:r>
        <w:rPr>
          <w:rStyle w:val="VerbatimChar"/>
        </w:rPr>
        <w:t>gitleaks protect</w:t>
      </w:r>
      <w:r>
        <w:t xml:space="preserve">, Conventional-Commit-Check (commit-msg), Verbot von Dateien &gt; 1 MB außerhalb LFS, </w:t>
      </w:r>
      <w:r>
        <w:rPr>
          <w:rStyle w:val="VerbatimChar"/>
        </w:rPr>
        <w:t>testdata</w:t>
      </w:r>
      <w:r>
        <w:t xml:space="preserve">-Manifest-Kurzcheck. - </w:t>
      </w:r>
      <w:r>
        <w:rPr>
          <w:b/>
          <w:bCs/>
        </w:rPr>
        <w:t>Review-Prozess:</w:t>
      </w:r>
      <w:r>
        <w:t xml:space="preserve"> jeder PR 1 Review-Pflicht (CODEOWNERS); PR-Template mit Feldern: </w:t>
      </w:r>
      <w:r>
        <w:lastRenderedPageBreak/>
        <w:t xml:space="preserve">Ticket-ID, Was/Warum, betroffene ADRs, Migrationshinweis (Alembic ja/nein), Testnachweis, </w:t>
      </w:r>
      <w:r>
        <w:rPr>
          <w:b/>
          <w:bCs/>
        </w:rPr>
        <w:t>Checkbox „keine Realdaten/keine Secrets im Diff”</w:t>
      </w:r>
      <w:r>
        <w:t>. Review-Leitfaden (</w:t>
      </w:r>
      <w:r>
        <w:rPr>
          <w:rStyle w:val="VerbatimChar"/>
        </w:rPr>
        <w:t>docs/review.md</w:t>
      </w:r>
      <w:r>
        <w:t xml:space="preserve">): worauf prüfen (Provenienzvollständigkeit bei Datenmodell-Änderungen, Schichtenvertrag, Fehlerbehandlung statt stiller Except-Pass). - </w:t>
      </w:r>
      <w:r>
        <w:rPr>
          <w:b/>
          <w:bCs/>
        </w:rPr>
        <w:t>Definition of Done</w:t>
      </w:r>
      <w:r>
        <w:t xml:space="preserve"> (verbindlich, </w:t>
      </w:r>
      <w:r>
        <w:rPr>
          <w:rStyle w:val="VerbatimChar"/>
        </w:rPr>
        <w:t>docs/dod.md</w:t>
      </w:r>
      <w:r>
        <w:t xml:space="preserve">): 1. Akzeptanzkriterien des Tickets nachweislich erfüllt (Verweis im PR) 2. Unit-/Integrationstests gemäß Ticket geschrieben, Coverage-Gate grün 3. </w:t>
      </w:r>
      <w:r>
        <w:rPr>
          <w:rStyle w:val="VerbatimChar"/>
        </w:rPr>
        <w:t>make lint</w:t>
      </w:r>
      <w:r>
        <w:t xml:space="preserve">, </w:t>
      </w:r>
      <w:r>
        <w:rPr>
          <w:rStyle w:val="VerbatimChar"/>
        </w:rPr>
        <w:t>make type</w:t>
      </w:r>
      <w:r>
        <w:t xml:space="preserve"> grün; CI-PR-Workflow grün 4. Öffentliche Schnittstellen docstring-dokumentiert; API-Änderungen im OpenAPI-Schema sichtbar (SPRINT0-07) 5. Neue Kernentscheidung → ADR angelegt oder bestehendes aktualisiert 6. </w:t>
      </w:r>
      <w:r>
        <w:rPr>
          <w:b/>
          <w:bCs/>
        </w:rPr>
        <w:t>Kein Code-Pfad ruft einen LLM-Provider direkt auf</w:t>
      </w:r>
      <w:r>
        <w:t xml:space="preserve"> — ausschließlich über </w:t>
      </w:r>
      <w:r>
        <w:rPr>
          <w:rStyle w:val="VerbatimChar"/>
        </w:rPr>
        <w:t>LlmClient</w:t>
      </w:r>
      <w:r>
        <w:t xml:space="preserve"> (BE-04); Review-Pflichtpunkt 7. </w:t>
      </w:r>
      <w:r>
        <w:rPr>
          <w:b/>
          <w:bCs/>
        </w:rPr>
        <w:t>Keine realen Schaufler-Daten</w:t>
      </w:r>
      <w:r>
        <w:t xml:space="preserve"> in Repo, Fixtures, Kassetten oder Logs; bei Livetests nur freigegebene Datenquelle 8. Logging gemäß SPRINT0-09 (keine Dokumentinhalte in Techniklogs) 9. Alembic-Migration enthalten, wenn Schema betroffen; Downgrade getestet</w:t>
      </w:r>
    </w:p>
    <w:p w14:paraId="7ECD1AF2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1D8FADA7" w14:textId="77777777" w:rsidR="00F855E2" w:rsidRDefault="00000000">
      <w:pPr>
        <w:pStyle w:val="SourceCode"/>
      </w:pPr>
      <w:r>
        <w:rPr>
          <w:rStyle w:val="VerbatimChar"/>
        </w:rPr>
        <w:t>make setup            # installiert pre-commit-Hooks (Teil von SPRINT0-01-Target)</w:t>
      </w:r>
      <w:r>
        <w:br/>
      </w:r>
      <w:r>
        <w:rPr>
          <w:rStyle w:val="VerbatimChar"/>
        </w:rPr>
        <w:t>pre-commit run -a     # kompletter Lauf, identisch zum CI-Hook-Job</w:t>
      </w:r>
      <w:r>
        <w:br/>
      </w:r>
      <w:r>
        <w:rPr>
          <w:rStyle w:val="VerbatimChar"/>
        </w:rPr>
        <w:t># PR-Template: .github/PULL_REQUEST_TEMPLATE.md</w:t>
      </w:r>
    </w:p>
    <w:p w14:paraId="2C059D30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</w:t>
      </w:r>
      <w:r>
        <w:rPr>
          <w:rStyle w:val="VerbatimChar"/>
        </w:rPr>
        <w:t>.pre-commit-config.yaml</w:t>
      </w:r>
      <w:r>
        <w:t xml:space="preserve"> mit obigen Hooks, Versionen gepinnt - [ ] commit-msg-Hook (Conventional Commits, Ticket-ID-Pflicht im Scope) - [ ] PR-Template + CODEOWNERS-Feinschliff - [ ] </w:t>
      </w:r>
      <w:r>
        <w:rPr>
          <w:rStyle w:val="VerbatimChar"/>
        </w:rPr>
        <w:t>docs/review.md</w:t>
      </w:r>
      <w:r>
        <w:t xml:space="preserve"> und </w:t>
      </w:r>
      <w:r>
        <w:rPr>
          <w:rStyle w:val="VerbatimChar"/>
        </w:rPr>
        <w:t>docs/dod.md</w:t>
      </w:r>
      <w:r>
        <w:t xml:space="preserve"> schreiben; DoD im Team-Kickoff verabschieden - [ ] CI-Job „hooks”: </w:t>
      </w:r>
      <w:r>
        <w:rPr>
          <w:rStyle w:val="VerbatimChar"/>
        </w:rPr>
        <w:t>pre-commit run -a</w:t>
      </w:r>
      <w:r>
        <w:t xml:space="preserve"> (Drift-Schutz zwischen lokal und CI)</w:t>
      </w:r>
    </w:p>
    <w:p w14:paraId="6E6BF2C8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Commit mit Secret-Muster (Test-Key) wird lokal blockiert - PR ohne ausgefülltes Template-Pflichtfeld wird im Review-Leitfaden als Ablehnungsgrund geführt; CI prüft Ticket-ID im Titel - DoD-Datei existiert, ist im PR-Template verlinkt, Team hat sie bestätigt (Kickoff-Protokoll in </w:t>
      </w:r>
      <w:r>
        <w:rPr>
          <w:rStyle w:val="VerbatimChar"/>
        </w:rPr>
        <w:t>docs/</w:t>
      </w:r>
      <w:r>
        <w:t>)</w:t>
      </w:r>
    </w:p>
    <w:p w14:paraId="3E4DD346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Hook-Umgehung mit </w:t>
      </w:r>
      <w:r>
        <w:rPr>
          <w:rStyle w:val="VerbatimChar"/>
        </w:rPr>
        <w:t>--no-verify</w:t>
      </w:r>
      <w:r>
        <w:t xml:space="preserve">: CI-Job „hooks” fängt das ab — lokale Hooks sind Komfort, CI ist die Wahrheit - dmypy-Cache-Korruption: Hook mit Fallback auf vollen mypy-Lauf - Notfall-Hotfix-Prozess: dokumentierte Ausnahme (Review nachträglich binnen 24 h, Kennzeichnung </w:t>
      </w:r>
      <w:r>
        <w:rPr>
          <w:rStyle w:val="VerbatimChar"/>
        </w:rPr>
        <w:t>hotfix:</w:t>
      </w:r>
      <w:r>
        <w:t>) — Ausnahmen explizit machen statt stillschweigend dulden</w:t>
      </w:r>
    </w:p>
    <w:p w14:paraId="4AAEFE91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Negativ-Suite wie SPRINT0-02 erweitert um: Secret im Diff, 2-MB-Binärdatei, Commit-Message ohne Ticket-ID → jeweils Block</w:t>
      </w:r>
    </w:p>
    <w:p w14:paraId="3668EE39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reguläre Feature-Arbeit (Prozessgrundlage). Wird blockiert von: SPRINT0-02, -03 (referenzierte Checks müssen existieren). </w:t>
      </w:r>
      <w:r>
        <w:rPr>
          <w:b/>
          <w:bCs/>
        </w:rPr>
        <w:t>Aufwand.</w:t>
      </w:r>
      <w:r>
        <w:t xml:space="preserve"> 1 PT. </w:t>
      </w:r>
      <w:r>
        <w:rPr>
          <w:b/>
          <w:bCs/>
        </w:rPr>
        <w:t>Tech-Stack-Bezug.</w:t>
      </w:r>
      <w:r>
        <w:t xml:space="preserve"> Querschnitt, keine spezifische Zeile.</w:t>
      </w:r>
    </w:p>
    <w:p w14:paraId="7287C99C" w14:textId="77777777" w:rsidR="00F855E2" w:rsidRDefault="00000000">
      <w:pPr>
        <w:pStyle w:val="berschrift2"/>
      </w:pPr>
      <w:bookmarkStart w:id="16" w:name="X2bb523243bf3d803dfc3d1ca4fe63b42db27529"/>
      <w:bookmarkStart w:id="17" w:name="_Toc236836845"/>
      <w:bookmarkEnd w:id="14"/>
      <w:r>
        <w:lastRenderedPageBreak/>
        <w:t>SPRINT0-06 — Secrets- und Konfigurationsmanagement (einheitliches Schema Phase 1 + Phase 2)</w:t>
      </w:r>
      <w:bookmarkEnd w:id="17"/>
    </w:p>
    <w:p w14:paraId="5E4E5BC2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Die Abstraktionsschicht (BE-04) verlangt, dass Azure OpenAI und vLLM </w:t>
      </w:r>
      <w:r>
        <w:rPr>
          <w:b/>
          <w:bCs/>
        </w:rPr>
        <w:t>ausschließlich per Konfiguration</w:t>
      </w:r>
      <w:r>
        <w:t xml:space="preserve"> getauscht werden — ohne Codeänderung in der Pipeline (Vorgabe der Modellstrategie). Zusätzlich: SMB-Zugänge (BE-02), DB-Verbindung, Cache-Pfade. Kap. 17 („Schutz vertraulicher Konstruktionsdaten”) verbietet Secrets in Repo, Logs oder Fehlermeldungen. Dieses Ticket definiert das eine Schema, das beide Phasen und alle Deployments (Dev, CI, On-Prem) trägt.</w:t>
      </w:r>
    </w:p>
    <w:p w14:paraId="7F230581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sbde_backend/core/config.py</w:t>
      </w:r>
      <w:r>
        <w:t xml:space="preserve"> auf Basis </w:t>
      </w:r>
      <w:r>
        <w:rPr>
          <w:b/>
          <w:bCs/>
        </w:rPr>
        <w:t>pydantic-settings</w:t>
      </w:r>
      <w:r>
        <w:t xml:space="preserve">, Präfix </w:t>
      </w:r>
      <w:r>
        <w:rPr>
          <w:rStyle w:val="VerbatimChar"/>
        </w:rPr>
        <w:t>SBDE_</w:t>
      </w:r>
      <w:r>
        <w:t xml:space="preserve">, Quellenpriorität: Umgebungsvariable &gt; </w:t>
      </w:r>
      <w:r>
        <w:rPr>
          <w:rStyle w:val="VerbatimChar"/>
        </w:rPr>
        <w:t>.env</w:t>
      </w:r>
      <w:r>
        <w:t xml:space="preserve">-Datei &gt; Default. Konfiguration ist typisiert, wird beim Start vollständig validiert (Fail-fast mit Sammelfehlerliste), und </w:t>
      </w:r>
      <w:r>
        <w:rPr>
          <w:rStyle w:val="VerbatimChar"/>
        </w:rPr>
        <w:t>SecretStr</w:t>
      </w:r>
      <w:r>
        <w:t xml:space="preserve"> für alle Geheimnisse (repr-sicher, log-sicher).</w:t>
      </w:r>
    </w:p>
    <w:p w14:paraId="7D971282" w14:textId="77777777" w:rsidR="00F855E2" w:rsidRDefault="00000000">
      <w:pPr>
        <w:pStyle w:val="Textkrper"/>
      </w:pPr>
      <w:r>
        <w:rPr>
          <w:b/>
          <w:bCs/>
        </w:rPr>
        <w:t>Konfigurationsschema (Kernauszug, verbindlich):</w:t>
      </w:r>
    </w:p>
    <w:p w14:paraId="27ADED9A" w14:textId="77777777" w:rsidR="00F855E2" w:rsidRDefault="00000000">
      <w:pPr>
        <w:pStyle w:val="SourceCode"/>
      </w:pPr>
      <w:r>
        <w:rPr>
          <w:rStyle w:val="VerbatimChar"/>
        </w:rPr>
        <w:t># --- LLM (Provider-Umschaltung = Kern der Zwei-Phasen-Strategie) ---</w:t>
      </w:r>
      <w:r>
        <w:br/>
      </w:r>
      <w:r>
        <w:rPr>
          <w:rStyle w:val="VerbatimChar"/>
        </w:rPr>
        <w:t>SBDE_LLM_PROVIDER=azure_openai | vllm | stub        # Phase 1: azure_openai, Phase 2: vllm</w:t>
      </w:r>
      <w:r>
        <w:br/>
      </w:r>
      <w:r>
        <w:rPr>
          <w:rStyle w:val="VerbatimChar"/>
        </w:rPr>
        <w:t>SBDE_LLM_ENDPOINT=&lt;url&gt;                              # Azure-Resource-URL bzw. http://&lt;host&gt;:8000/v1</w:t>
      </w:r>
      <w:r>
        <w:br/>
      </w:r>
      <w:r>
        <w:rPr>
          <w:rStyle w:val="VerbatimChar"/>
        </w:rPr>
        <w:t>SBDE_LLM_API_KEY=&lt;secret&gt;                            # Azure-Key; bei vLLM optionales Token</w:t>
      </w:r>
      <w:r>
        <w:br/>
      </w:r>
      <w:r>
        <w:rPr>
          <w:rStyle w:val="VerbatimChar"/>
        </w:rPr>
        <w:t>SBDE_LLM_MODEL=&lt;string&gt;                              # Azure: Deployment-Name; vLLM: Modell-ID (gpt-oss-120b)</w:t>
      </w:r>
      <w:r>
        <w:br/>
      </w:r>
      <w:r>
        <w:rPr>
          <w:rStyle w:val="VerbatimChar"/>
        </w:rPr>
        <w:t>SBDE_LLM_API_VERSION=&lt;string|leer&gt;                   # nur Azure (z. B. 2025-04-01-preview); vLLM: leer</w:t>
      </w:r>
      <w:r>
        <w:br/>
      </w:r>
      <w:r>
        <w:rPr>
          <w:rStyle w:val="VerbatimChar"/>
        </w:rPr>
        <w:t>SBDE_LLM_TIMEOUT_S=120</w:t>
      </w:r>
      <w:r>
        <w:br/>
      </w:r>
      <w:r>
        <w:rPr>
          <w:rStyle w:val="VerbatimChar"/>
        </w:rPr>
        <w:t>SBDE_LLM_MAX_RETRIES=3</w:t>
      </w:r>
      <w:r>
        <w:br/>
      </w:r>
      <w:r>
        <w:rPr>
          <w:rStyle w:val="VerbatimChar"/>
        </w:rPr>
        <w:t>SBDE_LLM_REAL_DATA_APPROVED=false                    # Gate: erst nach schriftlicher Schaufler-Freigabe true;</w:t>
      </w:r>
      <w:r>
        <w:br/>
      </w:r>
      <w:r>
        <w:rPr>
          <w:rStyle w:val="VerbatimChar"/>
        </w:rPr>
        <w:t xml:space="preserve">                                                     # BE-02/BE-04 verweigern Realdaten-Pfade bei false+azure</w:t>
      </w:r>
      <w:r>
        <w:br/>
      </w:r>
      <w:r>
        <w:rPr>
          <w:rStyle w:val="VerbatimChar"/>
        </w:rPr>
        <w:t># --- Dokumente / Integration ---</w:t>
      </w:r>
      <w:r>
        <w:br/>
      </w:r>
      <w:r>
        <w:rPr>
          <w:rStyle w:val="VerbatimChar"/>
        </w:rPr>
        <w:t>SBDE_SMB_URL=smb://server/share/pfad</w:t>
      </w:r>
      <w:r>
        <w:br/>
      </w:r>
      <w:r>
        <w:rPr>
          <w:rStyle w:val="VerbatimChar"/>
        </w:rPr>
        <w:t>SBDE_SMB_USER=&lt;string&gt;   SBDE_SMB_PASSWORD=&lt;secret&gt;  # Phase 2 ggf. Kerberos → SBDE_SMB_AUTH=ntlm|kerberos</w:t>
      </w:r>
      <w:r>
        <w:br/>
      </w:r>
      <w:r>
        <w:rPr>
          <w:rStyle w:val="VerbatimChar"/>
        </w:rPr>
        <w:t>SBDE_CACHE_DIR=/var/lib/sbde/cache                   # Rendition-Cache (BE-02)</w:t>
      </w:r>
      <w:r>
        <w:br/>
      </w:r>
      <w:r>
        <w:rPr>
          <w:rStyle w:val="VerbatimChar"/>
        </w:rPr>
        <w:t># --- Persistenz / API / Betrieb ---</w:t>
      </w:r>
      <w:r>
        <w:br/>
      </w:r>
      <w:r>
        <w:rPr>
          <w:rStyle w:val="VerbatimChar"/>
        </w:rPr>
        <w:t>SBDE_DB_DSN=postgresql+asyncpg://…                   # Passwort als Teil-Secret, maskiert geloggt</w:t>
      </w:r>
      <w:r>
        <w:br/>
      </w:r>
      <w:r>
        <w:rPr>
          <w:rStyle w:val="VerbatimChar"/>
        </w:rPr>
        <w:t>SBDE_API_BIND=0.0.0.0:8080</w:t>
      </w:r>
      <w:r>
        <w:br/>
      </w:r>
      <w:r>
        <w:rPr>
          <w:rStyle w:val="VerbatimChar"/>
        </w:rPr>
        <w:t>SBDE_LOG_LEVEL=INFO       SBDE_LOG_FORMAT=json|console</w:t>
      </w:r>
      <w:r>
        <w:br/>
      </w:r>
      <w:r>
        <w:rPr>
          <w:rStyle w:val="VerbatimChar"/>
        </w:rPr>
        <w:t>SBDE_ENV=dev|ci|onprem</w:t>
      </w:r>
    </w:p>
    <w:p w14:paraId="568107D5" w14:textId="77777777" w:rsidR="00F855E2" w:rsidRDefault="00000000">
      <w:pPr>
        <w:pStyle w:val="FirstParagraph"/>
      </w:pPr>
      <w:r>
        <w:rPr>
          <w:b/>
          <w:bCs/>
        </w:rPr>
        <w:t>Secrets-Ablage je Umgebung:</w:t>
      </w:r>
      <w:r>
        <w:t xml:space="preserve"> Dev: lokale </w:t>
      </w:r>
      <w:r>
        <w:rPr>
          <w:rStyle w:val="VerbatimChar"/>
        </w:rPr>
        <w:t>.env</w:t>
      </w:r>
      <w:r>
        <w:t xml:space="preserve"> (gitignored) + </w:t>
      </w:r>
      <w:r>
        <w:rPr>
          <w:rStyle w:val="VerbatimChar"/>
        </w:rPr>
        <w:t>.env.example</w:t>
      </w:r>
      <w:r>
        <w:t xml:space="preserve"> mit Platzhaltern im Repo. CI: GitHub Encrypted Secrets, nur in explizit freigegebene Jobs injiziert (SPRINT0-04). On-Prem: </w:t>
      </w:r>
      <w:r>
        <w:rPr>
          <w:rStyle w:val="VerbatimChar"/>
        </w:rPr>
        <w:t>.env</w:t>
      </w:r>
      <w:r>
        <w:t xml:space="preserve">-Datei unter </w:t>
      </w:r>
      <w:r>
        <w:rPr>
          <w:rStyle w:val="VerbatimChar"/>
        </w:rPr>
        <w:t>/etc/sbde/</w:t>
      </w:r>
      <w:r>
        <w:t xml:space="preserve"> mit </w:t>
      </w:r>
      <w:r>
        <w:rPr>
          <w:rStyle w:val="VerbatimChar"/>
        </w:rPr>
        <w:t>0600</w:t>
      </w:r>
      <w:r>
        <w:t xml:space="preserve">-Rechten, Eigentum </w:t>
      </w:r>
      <w:r>
        <w:lastRenderedPageBreak/>
        <w:t>Dienstkonto; keine externen Secret-Manager (wäre neue Betriebsabhängigkeit — Kap. 17 „Betriebs- und Wartungsaufwand”). Rotation dokumentiert (</w:t>
      </w:r>
      <w:r>
        <w:rPr>
          <w:rStyle w:val="VerbatimChar"/>
        </w:rPr>
        <w:t>docs/betrieb/secrets.md</w:t>
      </w:r>
      <w:r>
        <w:t>): Azure-Key-Rotation Phase 1 monatlich; vollständige Azure-Credential-Löschung ist Abnahmepunkt von MIG-05.</w:t>
      </w:r>
    </w:p>
    <w:p w14:paraId="2F165CE2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07F6102A" w14:textId="77777777" w:rsidR="00F855E2" w:rsidRDefault="00000000">
      <w:pPr>
        <w:pStyle w:val="SourceCode"/>
      </w:pPr>
      <w:r>
        <w:rPr>
          <w:rStyle w:val="VerbatimChar"/>
        </w:rPr>
        <w:t>from sbde_backend.core.config import get_settings</w:t>
      </w:r>
      <w:r>
        <w:br/>
      </w:r>
      <w:r>
        <w:rPr>
          <w:rStyle w:val="VerbatimChar"/>
        </w:rPr>
        <w:t>settings = get_settings()              # cached Singleton, in Tests überschreibbar</w:t>
      </w:r>
      <w:r>
        <w:br/>
      </w:r>
      <w:r>
        <w:rPr>
          <w:rStyle w:val="VerbatimChar"/>
        </w:rPr>
        <w:t>settings.llm.provider  -&gt; LlmProvider  # Enum</w:t>
      </w:r>
      <w:r>
        <w:br/>
      </w:r>
      <w:r>
        <w:rPr>
          <w:rStyle w:val="VerbatimChar"/>
        </w:rPr>
        <w:t>settings.dump_safe()   -&gt; dict         # alle Werte, Secrets maskiert — für Startup-Log/Diagnose</w:t>
      </w:r>
      <w:r>
        <w:br/>
      </w:r>
      <w:r>
        <w:rPr>
          <w:rStyle w:val="VerbatimChar"/>
        </w:rPr>
        <w:t># Test-Override:</w:t>
      </w:r>
      <w:r>
        <w:br/>
      </w:r>
      <w:r>
        <w:rPr>
          <w:rStyle w:val="VerbatimChar"/>
        </w:rPr>
        <w:t>with override_settings(llm={"provider": "stub"}): ...</w:t>
      </w:r>
    </w:p>
    <w:p w14:paraId="05D6C85E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Settings-Klassen (</w:t>
      </w:r>
      <w:r>
        <w:rPr>
          <w:rStyle w:val="VerbatimChar"/>
        </w:rPr>
        <w:t>LlmSettings</w:t>
      </w:r>
      <w:r>
        <w:t xml:space="preserve">, </w:t>
      </w:r>
      <w:r>
        <w:rPr>
          <w:rStyle w:val="VerbatimChar"/>
        </w:rPr>
        <w:t>SmbSettings</w:t>
      </w:r>
      <w:r>
        <w:t xml:space="preserve">, </w:t>
      </w:r>
      <w:r>
        <w:rPr>
          <w:rStyle w:val="VerbatimChar"/>
        </w:rPr>
        <w:t>DbSettings</w:t>
      </w:r>
      <w:r>
        <w:t xml:space="preserve">, </w:t>
      </w:r>
      <w:r>
        <w:rPr>
          <w:rStyle w:val="VerbatimChar"/>
        </w:rPr>
        <w:t>ApiSettings</w:t>
      </w:r>
      <w:r>
        <w:t xml:space="preserve">, </w:t>
      </w:r>
      <w:r>
        <w:rPr>
          <w:rStyle w:val="VerbatimChar"/>
        </w:rPr>
        <w:t>LogSettings</w:t>
      </w:r>
      <w:r>
        <w:t xml:space="preserve">) mit Validatoren (URL-Format, Enum, Pflichtfeld-Matrix je Provider: </w:t>
      </w:r>
      <w:r>
        <w:rPr>
          <w:rStyle w:val="VerbatimChar"/>
        </w:rPr>
        <w:t>api_version</w:t>
      </w:r>
      <w:r>
        <w:t xml:space="preserve"> Pflicht bei azure, verboten bei vllm) - [ ] Cross-Feld-Validierung: </w:t>
      </w:r>
      <w:r>
        <w:rPr>
          <w:rStyle w:val="VerbatimChar"/>
        </w:rPr>
        <w:t>provider=azure_openai</w:t>
      </w:r>
      <w:r>
        <w:t xml:space="preserve"> + </w:t>
      </w:r>
      <w:r>
        <w:rPr>
          <w:rStyle w:val="VerbatimChar"/>
        </w:rPr>
        <w:t>SBDE_ENV=onprem</w:t>
      </w:r>
      <w:r>
        <w:t xml:space="preserve"> → harter Startfehler („Azure im On-Prem-Deployment unzulässig” — technische Absicherung der Rahmenentscheidung 1) - [ ] Gate-Logik </w:t>
      </w:r>
      <w:r>
        <w:rPr>
          <w:rStyle w:val="VerbatimChar"/>
        </w:rPr>
        <w:t>real_data_approved</w:t>
      </w:r>
      <w:r>
        <w:t xml:space="preserve"> als Property mit zentraler Prüf-Funktion </w:t>
      </w:r>
      <w:r>
        <w:rPr>
          <w:rStyle w:val="VerbatimChar"/>
        </w:rPr>
        <w:t>assert_data_egress_allowed(source_kind)</w:t>
      </w:r>
      <w:r>
        <w:t xml:space="preserve"> (konsumiert von BE-02/BE-04) - [ ] </w:t>
      </w:r>
      <w:r>
        <w:rPr>
          <w:rStyle w:val="VerbatimChar"/>
        </w:rPr>
        <w:t>.env.example</w:t>
      </w:r>
      <w:r>
        <w:t xml:space="preserve"> vollständig, kommentiert; </w:t>
      </w:r>
      <w:r>
        <w:rPr>
          <w:rStyle w:val="VerbatimChar"/>
        </w:rPr>
        <w:t>docs/konfiguration.md</w:t>
      </w:r>
      <w:r>
        <w:t xml:space="preserve"> mit Tabelle aller Variablen (Referenz für Schaufler-IT beim Deployment) - [ ] </w:t>
      </w:r>
      <w:r>
        <w:rPr>
          <w:rStyle w:val="VerbatimChar"/>
        </w:rPr>
        <w:t>dump_safe()</w:t>
      </w:r>
      <w:r>
        <w:t xml:space="preserve"> + Startup-Ausgabe der wirksamen Konfiguration (maskiert) - [ ] </w:t>
      </w:r>
      <w:r>
        <w:rPr>
          <w:rStyle w:val="VerbatimChar"/>
        </w:rPr>
        <w:t>override_settings</w:t>
      </w:r>
      <w:r>
        <w:t xml:space="preserve">-Testhelfer in </w:t>
      </w:r>
      <w:r>
        <w:rPr>
          <w:rStyle w:val="VerbatimChar"/>
        </w:rPr>
        <w:t>shared</w:t>
      </w:r>
      <w:r>
        <w:t xml:space="preserve">-Testutils - [ ] gitleaks-Regeln um </w:t>
      </w:r>
      <w:r>
        <w:rPr>
          <w:rStyle w:val="VerbatimChar"/>
        </w:rPr>
        <w:t>SBDE_</w:t>
      </w:r>
      <w:r>
        <w:t>-Secret-Muster ergänzen (mit SPRINT0-05)</w:t>
      </w:r>
    </w:p>
    <w:p w14:paraId="1BD17EF7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Start ohne Pflichtvariable → ein Fehlerblock, der </w:t>
      </w:r>
      <w:r>
        <w:rPr>
          <w:b/>
          <w:bCs/>
        </w:rPr>
        <w:t>alle</w:t>
      </w:r>
      <w:r>
        <w:t xml:space="preserve"> fehlenden/ungültigen Felder nennt (nicht nur das erste) - Wechsel </w:t>
      </w:r>
      <w:r>
        <w:rPr>
          <w:rStyle w:val="VerbatimChar"/>
        </w:rPr>
        <w:t>azure_openai</w:t>
      </w:r>
      <w:r>
        <w:t>→</w:t>
      </w:r>
      <w:r>
        <w:rPr>
          <w:rStyle w:val="VerbatimChar"/>
        </w:rPr>
        <w:t>vllm</w:t>
      </w:r>
      <w:r>
        <w:t xml:space="preserve"> erfordert nachweislich nur Änderung von 4 Variablen (</w:t>
      </w:r>
      <w:r>
        <w:rPr>
          <w:rStyle w:val="VerbatimChar"/>
        </w:rPr>
        <w:t>PROVIDER</w:t>
      </w:r>
      <w:r>
        <w:t xml:space="preserve">, </w:t>
      </w:r>
      <w:r>
        <w:rPr>
          <w:rStyle w:val="VerbatimChar"/>
        </w:rPr>
        <w:t>ENDPOINT</w:t>
      </w:r>
      <w:r>
        <w:t xml:space="preserve">, </w:t>
      </w:r>
      <w:r>
        <w:rPr>
          <w:rStyle w:val="VerbatimChar"/>
        </w:rPr>
        <w:t>MODEL</w:t>
      </w:r>
      <w:r>
        <w:t xml:space="preserve">, </w:t>
      </w:r>
      <w:r>
        <w:rPr>
          <w:rStyle w:val="VerbatimChar"/>
        </w:rPr>
        <w:t>API_VERSION</w:t>
      </w:r>
      <w:r>
        <w:t xml:space="preserve"> leeren; Key optional) — Demonstration im Test - Kein Secret erscheint in </w:t>
      </w:r>
      <w:r>
        <w:rPr>
          <w:rStyle w:val="VerbatimChar"/>
        </w:rPr>
        <w:t>repr</w:t>
      </w:r>
      <w:r>
        <w:t xml:space="preserve">, Logs oder </w:t>
      </w:r>
      <w:r>
        <w:rPr>
          <w:rStyle w:val="VerbatimChar"/>
        </w:rPr>
        <w:t>dump_safe()</w:t>
      </w:r>
      <w:r>
        <w:t xml:space="preserve"> (Test mit Marker-String) - </w:t>
      </w:r>
      <w:r>
        <w:rPr>
          <w:rStyle w:val="VerbatimChar"/>
        </w:rPr>
        <w:t>SBDE_ENV=onprem</w:t>
      </w:r>
      <w:r>
        <w:t xml:space="preserve"> mit Azure-Provider startet nicht - CI- und Dev-Umgebung nutzen dasselbe Schema (keine Sonderpfade)</w:t>
      </w:r>
    </w:p>
    <w:p w14:paraId="4F0081C7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Leerstring vs. nicht gesetzt (Docker-Compose setzt gern </w:t>
      </w:r>
      <w:r>
        <w:rPr>
          <w:rStyle w:val="VerbatimChar"/>
        </w:rPr>
        <w:t>VAR=</w:t>
      </w:r>
      <w:r>
        <w:t>): Leerstring = ungültig, explizite Fehlermeldung - Windows-Frontend liest keine Backend-Secrets: Frontend-Config ist separates, kleines Schema (</w:t>
      </w:r>
      <w:r>
        <w:rPr>
          <w:rStyle w:val="VerbatimChar"/>
        </w:rPr>
        <w:t>SBDE_FE_API_URL</w:t>
      </w:r>
      <w:r>
        <w:t xml:space="preserve">, </w:t>
      </w:r>
      <w:r>
        <w:rPr>
          <w:rStyle w:val="VerbatimChar"/>
        </w:rPr>
        <w:t>SBDE_FE_LOG_LEVEL</w:t>
      </w:r>
      <w:r>
        <w:t>) in FE-01 — hier nur Namensraum reserviert - DSN mit Sonderzeichen im Passwort: URL-Encoding-Validator + Doku-Hinweis - Proxy-Umgebungen bei Schaufler (</w:t>
      </w:r>
      <w:r>
        <w:rPr>
          <w:rStyle w:val="VerbatimChar"/>
        </w:rPr>
        <w:t>HTTPS_PROXY</w:t>
      </w:r>
      <w:r>
        <w:t>): dokumentiert durchgereicht, nicht überschrieben</w:t>
      </w:r>
    </w:p>
    <w:p w14:paraId="617F8409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jede Validator-Regel positiv/negativ; Pflichtfeld-Matrix je Provider; Cross-Feld-Regel onprem×azure - Unit: </w:t>
      </w:r>
      <w:r>
        <w:rPr>
          <w:rStyle w:val="VerbatimChar"/>
        </w:rPr>
        <w:t>dump_safe</w:t>
      </w:r>
      <w:r>
        <w:t xml:space="preserve">-Maskierung; </w:t>
      </w:r>
      <w:r>
        <w:rPr>
          <w:rStyle w:val="VerbatimChar"/>
        </w:rPr>
        <w:t>override_settings</w:t>
      </w:r>
      <w:r>
        <w:t xml:space="preserve">-Isolation (kein Leck zwischen Tests) - Integration: Compose-Stack (SPRINT0-08) startet mit </w:t>
      </w:r>
      <w:r>
        <w:rPr>
          <w:rStyle w:val="VerbatimChar"/>
        </w:rPr>
        <w:t>.env.example</w:t>
      </w:r>
      <w:r>
        <w:t>-Kopie + Stub-Provider</w:t>
      </w:r>
    </w:p>
    <w:p w14:paraId="73F937D1" w14:textId="77777777" w:rsidR="00F855E2" w:rsidRDefault="00000000">
      <w:pPr>
        <w:pStyle w:val="Textkrper"/>
      </w:pPr>
      <w:r>
        <w:rPr>
          <w:b/>
          <w:bCs/>
        </w:rPr>
        <w:lastRenderedPageBreak/>
        <w:t>Abhängigkeiten.</w:t>
      </w:r>
      <w:r>
        <w:t xml:space="preserve"> Blockiert: SPRINT0-04, -08, -09, BE-02, BE-04. Wird blockiert von: SPRINT0-01. </w:t>
      </w:r>
      <w:r>
        <w:rPr>
          <w:b/>
          <w:bCs/>
        </w:rPr>
        <w:t>Aufwand.</w:t>
      </w:r>
      <w:r>
        <w:t xml:space="preserve"> 1,5 PT. </w:t>
      </w:r>
      <w:r>
        <w:rPr>
          <w:b/>
          <w:bCs/>
        </w:rPr>
        <w:t>Tech-Stack-Bezug.</w:t>
      </w:r>
      <w:r>
        <w:t xml:space="preserve"> Extraktions-LLM, Serving (vLLM-Endpunkt), Backend/DB.</w:t>
      </w:r>
    </w:p>
    <w:p w14:paraId="3ADF3201" w14:textId="77777777" w:rsidR="00F855E2" w:rsidRDefault="00000000">
      <w:pPr>
        <w:pStyle w:val="berschrift2"/>
      </w:pPr>
      <w:bookmarkStart w:id="18" w:name="Xb5e18d865de202315f4746c649bbc283cb943cb"/>
      <w:bookmarkStart w:id="19" w:name="_Toc236836846"/>
      <w:bookmarkEnd w:id="16"/>
      <w:r>
        <w:t>SPRINT0-07 — ADRs, API-Dokumentation, Onboarding-Dokumentation</w:t>
      </w:r>
      <w:bookmarkEnd w:id="19"/>
    </w:p>
    <w:p w14:paraId="1F8E2B8E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Der Umsetzungsplan trifft Kernentscheidungen (Teil 2), die hier nicht neu hergeleitet, aber als nachvollziehbare Architecture Decision Records fixiert werden — inklusive der Azure-Übergangsentscheidung, die im Umsetzungsplan </w:t>
      </w:r>
      <w:r>
        <w:rPr>
          <w:b/>
          <w:bCs/>
        </w:rPr>
        <w:t>nicht</w:t>
      </w:r>
      <w:r>
        <w:t xml:space="preserve"> steht und daher besonders sauber begründet und mit ihrem Gate dokumentiert werden muss. API-Doku und Onboarding sichern das Ticket-Ziel „loslegen ohne Rückfragen” über Sprint 0 hinaus.</w:t>
      </w:r>
    </w:p>
    <w:p w14:paraId="2C299C3C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b/>
          <w:bCs/>
        </w:rPr>
        <w:t>ADR-Format:</w:t>
      </w:r>
      <w:r>
        <w:t xml:space="preserve"> MADR (Markdown ADR) in </w:t>
      </w:r>
      <w:r>
        <w:rPr>
          <w:rStyle w:val="VerbatimChar"/>
        </w:rPr>
        <w:t>docs/adr/NNNN-titel.md</w:t>
      </w:r>
      <w:r>
        <w:t xml:space="preserve">, Status-Feld (proposed/accepted/superseded), Verweisfeld auf Lastenheft-Kapitel/Umsetzungsplan-Abschnitt. - </w:t>
      </w:r>
      <w:r>
        <w:rPr>
          <w:b/>
          <w:bCs/>
        </w:rPr>
        <w:t>Initialer ADR-Satz (in diesem Ticket zu schreiben):</w:t>
      </w:r>
      <w:r>
        <w:t xml:space="preserve"> - ADR-0001 Monorepo + uv-Workspace (aus SPRINT0-01) - ADR-0002 Übernahme Tech-Stack aus Umsetzungsplan 2.9 (Referenz, keine Neubewertung; Abweichungen nur per neuem ADR) - ADR-0003 </w:t>
      </w:r>
      <w:r>
        <w:rPr>
          <w:b/>
          <w:bCs/>
        </w:rPr>
        <w:t>Zwei-Phasen-Modellstrategie Azure→On-Premise</w:t>
      </w:r>
      <w:r>
        <w:t xml:space="preserve">: Begründung (Entwicklungsgeschwindigkeit, Hardwareverfügbarkeit), Gate Realdaten-Freigabe (Konfliktpunkt D), Abbaupflicht (MIG-05), Risiken (Verhaltensdrift zwischen Modellen, Content-Filter, Kosten) und deren Abfederung (providerneutrale Testebenen 1–3, Ebene-4-Diff, BE-04-Abstraktion) - ADR-0004 LLM-Abstraktionsschicht: Interface-Vertrag, verbotene Provider-Leaks (Detail in BE-04, ADR fixiert den Vertrag) - ADR-0005 Positionsstatus-Lesart (Konfliktpunkt B): Statusmodell Kap. 9 auf Positionsebene, Projektstand als Aggregation — als Annahme mit Bestätigungsvorbehalt Konzeptphase - ADR-0006 F18-Lesart (Konfliktpunkt A): eingebettete manuelle V&amp;V + formale Prüfungen, keine automatische fachliche Wertung - ADR-0007 Rendition-Cache + Content-Hashing gegen Netzlaufwerk-Volatilität (Umsetzungsplan 1.1 Kap. 7, 2.5) - ADR-0008 Optimistisches Locking auf Positionsebene (F03 vs. Kap. 15; Umsetzungsplan 1.1 Kap. 11) - ADR-0009 Festes Drei-Spalten-Layout in Stufe 1, Docking erst Stufe 3 (Umsetzungsplan Teil 3 „bewusste Vereinfachungen”) - ADR-0010 CI/CD-Plattform + Air-Gap-Bundle-Strategie (aus SPRINT0-04) - </w:t>
      </w:r>
      <w:r>
        <w:rPr>
          <w:b/>
          <w:bCs/>
        </w:rPr>
        <w:t>API-Doku:</w:t>
      </w:r>
      <w:r>
        <w:t xml:space="preserve"> FastAPI-OpenAPI als Single Source; CI exportiert </w:t>
      </w:r>
      <w:r>
        <w:rPr>
          <w:rStyle w:val="VerbatimChar"/>
        </w:rPr>
        <w:t>openapi.json</w:t>
      </w:r>
      <w:r>
        <w:t xml:space="preserve"> als Artefakt und rendert statisches Redoc-HTML ins Release-Bundle (on-prem lesbar ohne Internet). Konvention: jede Route mit </w:t>
      </w:r>
      <w:r>
        <w:rPr>
          <w:rStyle w:val="VerbatimChar"/>
        </w:rPr>
        <w:t>summary</w:t>
      </w:r>
      <w:r>
        <w:t xml:space="preserve">, </w:t>
      </w:r>
      <w:r>
        <w:rPr>
          <w:rStyle w:val="VerbatimChar"/>
        </w:rPr>
        <w:t>response_model</w:t>
      </w:r>
      <w:r>
        <w:t xml:space="preserve">, Fehlercodes dokumentiert (DoD-Punkt 4). - </w:t>
      </w:r>
      <w:r>
        <w:rPr>
          <w:b/>
          <w:bCs/>
        </w:rPr>
        <w:t>Onboarding:</w:t>
      </w:r>
      <w:r>
        <w:t xml:space="preserve"> </w:t>
      </w:r>
      <w:r>
        <w:rPr>
          <w:rStyle w:val="VerbatimChar"/>
        </w:rPr>
        <w:t>docs/onboarding.md</w:t>
      </w:r>
      <w:r>
        <w:t xml:space="preserve"> — Setup in ≤ 30 min (klonen, </w:t>
      </w:r>
      <w:r>
        <w:rPr>
          <w:rStyle w:val="VerbatimChar"/>
        </w:rPr>
        <w:t>make setup</w:t>
      </w:r>
      <w:r>
        <w:t xml:space="preserve">, </w:t>
      </w:r>
      <w:r>
        <w:rPr>
          <w:rStyle w:val="VerbatimChar"/>
        </w:rPr>
        <w:t>make dev</w:t>
      </w:r>
      <w:r>
        <w:t>, ersten Test grün), Architekturüberblick (1 Diagramm: drei Bereiche des Systems + Pipeline-Schritte 1–7 aus Kap. 8, gemappt auf Backend-Module), Verweise auf Teststrategie/DoD/Konfiguration, Glossar der Fachbegriffe (Arbeitsdump, Work Desk, Bearbeitungsstand, Positionsstatus, Provenienz, Rendition, Spotting-Frame, EDI-Element — mit Lastenheft-Kapitelverweis; verhindert Begriffsdrift im Team).</w:t>
      </w:r>
    </w:p>
    <w:p w14:paraId="535B85BC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79265243" w14:textId="77777777" w:rsidR="00F855E2" w:rsidRDefault="00000000">
      <w:pPr>
        <w:pStyle w:val="SourceCode"/>
      </w:pPr>
      <w:r>
        <w:rPr>
          <w:rStyle w:val="VerbatimChar"/>
        </w:rPr>
        <w:t>docs/adr/           # ein ADR pro Entscheidung, PR-pflichtig wie Code</w:t>
      </w:r>
      <w:r>
        <w:br/>
      </w:r>
      <w:r>
        <w:rPr>
          <w:rStyle w:val="VerbatimChar"/>
        </w:rPr>
        <w:t>make api-docs       # exportiert openapi.json + redoc.html nach dist/docs/</w:t>
      </w:r>
      <w:r>
        <w:br/>
      </w:r>
      <w:r>
        <w:rPr>
          <w:rStyle w:val="VerbatimChar"/>
        </w:rPr>
        <w:t>docs/onboarding.md  # Einstiegspunkt, im README verlinkt</w:t>
      </w:r>
    </w:p>
    <w:p w14:paraId="4E2ED3CB" w14:textId="77777777" w:rsidR="00F855E2" w:rsidRDefault="00000000">
      <w:pPr>
        <w:pStyle w:val="FirstParagraph"/>
      </w:pPr>
      <w:r>
        <w:rPr>
          <w:b/>
          <w:bCs/>
        </w:rPr>
        <w:lastRenderedPageBreak/>
        <w:t>Unterschritte.</w:t>
      </w:r>
      <w:r>
        <w:t xml:space="preserve"> - [ ] ADR-Template + die 10 initialen ADRs schreiben (0003 mit besonderer Sorgfalt: Gate, Abbau, Risiken) - [ ] </w:t>
      </w:r>
      <w:r>
        <w:rPr>
          <w:rStyle w:val="VerbatimChar"/>
        </w:rPr>
        <w:t>make api-docs</w:t>
      </w:r>
      <w:r>
        <w:t>-Target (Skript exportiert Schema aus App-Factory ohne laufenden Server) - [ ] Redoc-Static-Build in Release-Pipeline einhängen (SPRINT0-04) - [ ] Onboarding-Doku inkl. Architekturdiagramm (Mermaid im Markdown) und Glossar - [ ] README: Projektzweck (2 Absätze), Links, Statusbadges</w:t>
      </w:r>
    </w:p>
    <w:p w14:paraId="757FEB88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Neues Teammitglied erreicht mit </w:t>
      </w:r>
      <w:r>
        <w:rPr>
          <w:rStyle w:val="VerbatimChar"/>
        </w:rPr>
        <w:t>docs/onboarding.md</w:t>
      </w:r>
      <w:r>
        <w:t xml:space="preserve"> in ≤ 30 min lauffähige Umgebung + grünen Testlauf (real durchgespielt mit einer nicht am Setup beteiligten Person, Protokollnotiz im Ticket) - Alle 10 ADRs im Status „accepted” (Team-Review), ADR-0003/-0005/-0006 mit explizitem Bestätigungsvorbehalt Schaufler gekennzeichnet - </w:t>
      </w:r>
      <w:r>
        <w:rPr>
          <w:rStyle w:val="VerbatimChar"/>
        </w:rPr>
        <w:t>make api-docs</w:t>
      </w:r>
      <w:r>
        <w:t xml:space="preserve"> erzeugt valides OpenAPI 3.1 + offline lesbares HTML - Glossar deckt alle in Lastenheft Kap. 4, 8–10 eingeführten Begriffe ab</w:t>
      </w:r>
    </w:p>
    <w:p w14:paraId="477BC9F9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ADR-Änderung nach Schaufler-Feedback (Konzeptphase widerlegt Lesart): ADR wird nicht editiert, sondern per neuem ADR „superseded” — Entscheidungshistorie bleibt (Analogie zum Produkt-Audit-Anspruch) - OpenAPI-Export vor Existenz echter Routen: App-Factory mit Health-Route reicht als Startpunkt; Export-Skript toleriert leere Routerliste nicht (mind. </w:t>
      </w:r>
      <w:r>
        <w:rPr>
          <w:rStyle w:val="VerbatimChar"/>
        </w:rPr>
        <w:t>/health</w:t>
      </w:r>
      <w:r>
        <w:t xml:space="preserve"> Pflicht)</w:t>
      </w:r>
    </w:p>
    <w:p w14:paraId="7300422D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CI-Job „docs”: </w:t>
      </w:r>
      <w:r>
        <w:rPr>
          <w:rStyle w:val="VerbatimChar"/>
        </w:rPr>
        <w:t>make api-docs</w:t>
      </w:r>
      <w:r>
        <w:t xml:space="preserve"> läuft, Schema validiert gegen OpenAPI-Spec (openapi-spec-validator) - Link-Checker über </w:t>
      </w:r>
      <w:r>
        <w:rPr>
          <w:rStyle w:val="VerbatimChar"/>
        </w:rPr>
        <w:t>docs/</w:t>
      </w:r>
      <w:r>
        <w:t xml:space="preserve"> (tote interne Links = Fehler)</w:t>
      </w:r>
    </w:p>
    <w:p w14:paraId="6BF7A7B0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— (aber DoD verlangt ADRs ab sofort). Wird blockiert von: SPRINT0-01; inhaltlich gespeist aus allen anderen Sprint-0-Tickets. </w:t>
      </w:r>
      <w:r>
        <w:rPr>
          <w:b/>
          <w:bCs/>
        </w:rPr>
        <w:t>Aufwand.</w:t>
      </w:r>
      <w:r>
        <w:t xml:space="preserve"> 1,5 PT. </w:t>
      </w:r>
      <w:r>
        <w:rPr>
          <w:b/>
          <w:bCs/>
        </w:rPr>
        <w:t>Tech-Stack-Bezug.</w:t>
      </w:r>
      <w:r>
        <w:t xml:space="preserve"> Querschnitt; ADR-0002 referenziert die gesamte Tabelle 2.9.</w:t>
      </w:r>
    </w:p>
    <w:p w14:paraId="16E907FF" w14:textId="77777777" w:rsidR="00F855E2" w:rsidRDefault="00000000">
      <w:pPr>
        <w:pStyle w:val="berschrift2"/>
      </w:pPr>
      <w:bookmarkStart w:id="20" w:name="Xa5bfb6292dae08cac6da8ee8f5ab8ff735d60ed"/>
      <w:bookmarkStart w:id="21" w:name="_Toc236836847"/>
      <w:bookmarkEnd w:id="18"/>
      <w:r>
        <w:t>SPRINT0-08 — Umgebungsreproduzierbarkeit: Docker/Dev-Container für Backend, ML-Pipeline, Frontend-Build</w:t>
      </w:r>
      <w:bookmarkEnd w:id="21"/>
    </w:p>
    <w:p w14:paraId="04E47B43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Drei sehr unterschiedliche Laufzeitprofile: (a) Backend/API + PostgreSQL — containerfreundlich; (b) ML-Pipeline (PaddleOCR-VL, später vLLM) — GPU-abhängig, große Images, muss identisch auf Dev-Laptop (CPU-Fallback), DGX Spark (Dev/CI) und Zielserver (RTX PRO 6000) laufen; (c) PySide6-Frontend — GUI, Zielplattform Windows-Client (Client-OS ist offener Punkt Prio 2 des Umsetzungsplans; Annahme Windows, als solche markiert). „Works on my machine” ist bei einem Air-Gap-Zielsystem kein tolerierbarer Zustand: die Container aus diesem Ticket sind dieselben, die SPRINT0-04 ins Release-Bundle packt.</w:t>
      </w:r>
    </w:p>
    <w:p w14:paraId="4C59609A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rStyle w:val="VerbatimChar"/>
          <w:b/>
          <w:bCs/>
        </w:rPr>
        <w:t>infra/docker/backend.Dockerfile</w:t>
      </w:r>
      <w:r>
        <w:t xml:space="preserve">: Multi-Stage (uv-Build-Stage → slim-Runtime), non-root, Basis </w:t>
      </w:r>
      <w:r>
        <w:rPr>
          <w:rStyle w:val="VerbatimChar"/>
        </w:rPr>
        <w:t>python:3.12-slim</w:t>
      </w:r>
      <w:r>
        <w:t xml:space="preserve"> per Digest gepinnt. Enthält Backend + Alembic. - </w:t>
      </w:r>
      <w:r>
        <w:rPr>
          <w:rStyle w:val="VerbatimChar"/>
          <w:b/>
          <w:bCs/>
        </w:rPr>
        <w:t>infra/docker/ml.Dockerfile</w:t>
      </w:r>
      <w:r>
        <w:t xml:space="preserve">: Basis NVIDIA-CUDA-Runtime-Image (Digest-gepinnt, CUDA-Version passend zu DGX Spark </w:t>
      </w:r>
      <w:r>
        <w:rPr>
          <w:b/>
          <w:bCs/>
        </w:rPr>
        <w:t>und</w:t>
      </w:r>
      <w:r>
        <w:t xml:space="preserve"> RTX PRO 6000 — beide Blackwell, eine Version genügt; im ADR-0002-Anhang festgehalten), PaddleOCR-VL-Abhängigkeiten, </w:t>
      </w:r>
      <w:r>
        <w:rPr>
          <w:b/>
          <w:bCs/>
        </w:rPr>
        <w:t>Modellgewichte nicht im Image</w:t>
      </w:r>
      <w:r>
        <w:t xml:space="preserve"> (Volume-Mount </w:t>
      </w:r>
      <w:r>
        <w:rPr>
          <w:rStyle w:val="VerbatimChar"/>
        </w:rPr>
        <w:t>SBDE_MODELS_DIR</w:t>
      </w:r>
      <w:r>
        <w:t xml:space="preserve">, Bezug über </w:t>
      </w:r>
      <w:r>
        <w:rPr>
          <w:rStyle w:val="VerbatimChar"/>
        </w:rPr>
        <w:t>models.lock.yaml</w:t>
      </w:r>
      <w:r>
        <w:t xml:space="preserve"> aus SPRINT0-04). Build-Arg </w:t>
      </w:r>
      <w:r>
        <w:rPr>
          <w:rStyle w:val="VerbatimChar"/>
        </w:rPr>
        <w:t>SBDE_DEVICE=cuda|cpu</w:t>
      </w:r>
      <w:r>
        <w:t xml:space="preserve"> für CPU-Fallback (langsam, aber lauffähig für Entwickler ohne GPU). - </w:t>
      </w:r>
      <w:r>
        <w:rPr>
          <w:rStyle w:val="VerbatimChar"/>
          <w:b/>
          <w:bCs/>
        </w:rPr>
        <w:t>infra/docker/vllm.Dockerfile</w:t>
      </w:r>
      <w:r>
        <w:t xml:space="preserve"> (Phase 2, hier nur vorbereitet): offizielles vLLM-Image gepinnt + Start-Wrapper mit gpt-oss-120b-Parametern; wird von MIG-01 scharfgeschaltet. - </w:t>
      </w:r>
      <w:r>
        <w:rPr>
          <w:rStyle w:val="VerbatimChar"/>
          <w:b/>
          <w:bCs/>
        </w:rPr>
        <w:t>infra/compose/dev.compose.yaml</w:t>
      </w:r>
      <w:r>
        <w:t xml:space="preserve">: Dienste </w:t>
      </w:r>
      <w:r>
        <w:rPr>
          <w:rStyle w:val="VerbatimChar"/>
        </w:rPr>
        <w:t>db</w:t>
      </w:r>
      <w:r>
        <w:t xml:space="preserve"> (postgres:17 + pgvector, Digest-gepinnt, </w:t>
      </w:r>
      <w:r>
        <w:lastRenderedPageBreak/>
        <w:t xml:space="preserve">Healthcheck), </w:t>
      </w:r>
      <w:r>
        <w:rPr>
          <w:rStyle w:val="VerbatimChar"/>
        </w:rPr>
        <w:t>backend</w:t>
      </w:r>
      <w:r>
        <w:t xml:space="preserve"> (Live-Reload, Quell-Mount), </w:t>
      </w:r>
      <w:r>
        <w:rPr>
          <w:rStyle w:val="VerbatimChar"/>
        </w:rPr>
        <w:t>ml</w:t>
      </w:r>
      <w:r>
        <w:t xml:space="preserve"> (Profil </w:t>
      </w:r>
      <w:r>
        <w:rPr>
          <w:rStyle w:val="VerbatimChar"/>
        </w:rPr>
        <w:t>gpu</w:t>
      </w:r>
      <w:r>
        <w:t xml:space="preserve">, optional), </w:t>
      </w:r>
      <w:r>
        <w:rPr>
          <w:rStyle w:val="VerbatimChar"/>
        </w:rPr>
        <w:t>smb</w:t>
      </w:r>
      <w:r>
        <w:t xml:space="preserve"> (Samba-Testcontainer mit Fixture-Share für BE-02-Entwicklung), </w:t>
      </w:r>
      <w:r>
        <w:rPr>
          <w:rStyle w:val="VerbatimChar"/>
        </w:rPr>
        <w:t>llm-stub</w:t>
      </w:r>
      <w:r>
        <w:t xml:space="preserve"> entfällt (Stub ist In-Process). Profile: </w:t>
      </w:r>
      <w:r>
        <w:rPr>
          <w:rStyle w:val="VerbatimChar"/>
        </w:rPr>
        <w:t>core</w:t>
      </w:r>
      <w:r>
        <w:t xml:space="preserve"> (db+backend), </w:t>
      </w:r>
      <w:r>
        <w:rPr>
          <w:rStyle w:val="VerbatimChar"/>
        </w:rPr>
        <w:t>gpu</w:t>
      </w:r>
      <w:r>
        <w:t xml:space="preserve">, </w:t>
      </w:r>
      <w:r>
        <w:rPr>
          <w:rStyle w:val="VerbatimChar"/>
        </w:rPr>
        <w:t>smb</w:t>
      </w:r>
      <w:r>
        <w:t xml:space="preserve">. - </w:t>
      </w:r>
      <w:r>
        <w:rPr>
          <w:b/>
          <w:bCs/>
        </w:rPr>
        <w:t>Frontend-Build:</w:t>
      </w:r>
      <w:r>
        <w:t xml:space="preserve"> GUI läuft </w:t>
      </w:r>
      <w:r>
        <w:rPr>
          <w:b/>
          <w:bCs/>
        </w:rPr>
        <w:t>auf dem Host</w:t>
      </w:r>
      <w:r>
        <w:t xml:space="preserve"> (Qt in Containern ist auf Windows/macOS-Dev-Maschinen unverhältnismäßig): Reproduzierbarkeit über uv-Workspace (</w:t>
      </w:r>
      <w:r>
        <w:rPr>
          <w:rStyle w:val="VerbatimChar"/>
        </w:rPr>
        <w:t>uv sync --package sbde-frontend</w:t>
      </w:r>
      <w:r>
        <w:t xml:space="preserve">) + gepinnte Qt-Version in </w:t>
      </w:r>
      <w:r>
        <w:rPr>
          <w:rStyle w:val="VerbatimChar"/>
        </w:rPr>
        <w:t>uv.lock</w:t>
      </w:r>
      <w:r>
        <w:t xml:space="preserve">. Windows-Installer-Build (PyInstaller) als Container-Job nur in CI (Windows-Runner) — Skript hier angelegt, finalisiert in FE-01. - </w:t>
      </w:r>
      <w:r>
        <w:rPr>
          <w:b/>
          <w:bCs/>
        </w:rPr>
        <w:t>Dev-Container-Definition</w:t>
      </w:r>
      <w:r>
        <w:t xml:space="preserve"> (</w:t>
      </w:r>
      <w:r>
        <w:rPr>
          <w:rStyle w:val="VerbatimChar"/>
        </w:rPr>
        <w:t>.devcontainer/</w:t>
      </w:r>
      <w:r>
        <w:t>): VS-Code-taugliche Definition auf Basis backend-Image + Compose, für Entwickler, die vollständig containerisiert arbeiten wollen (optional, nicht Pflichtweg).</w:t>
      </w:r>
    </w:p>
    <w:p w14:paraId="1BDBD4AE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5B7ADDCB" w14:textId="77777777" w:rsidR="00F855E2" w:rsidRDefault="00000000">
      <w:pPr>
        <w:pStyle w:val="SourceCode"/>
      </w:pPr>
      <w:r>
        <w:rPr>
          <w:rStyle w:val="VerbatimChar"/>
        </w:rPr>
        <w:t>make dev                  # compose --profile core up (db+backend, migriert, Health grün)</w:t>
      </w:r>
      <w:r>
        <w:br/>
      </w:r>
      <w:r>
        <w:rPr>
          <w:rStyle w:val="VerbatimChar"/>
        </w:rPr>
        <w:t>make dev-gpu              # + ml-Dienst</w:t>
      </w:r>
      <w:r>
        <w:br/>
      </w:r>
      <w:r>
        <w:rPr>
          <w:rStyle w:val="VerbatimChar"/>
        </w:rPr>
        <w:t>make dev-smb              # + Samba-Fixture-Share unter smb://localhost/sbde-test</w:t>
      </w:r>
      <w:r>
        <w:br/>
      </w:r>
      <w:r>
        <w:rPr>
          <w:rStyle w:val="VerbatimChar"/>
        </w:rPr>
        <w:t>make frontend             # startet Client auf Host gegen http://localhost:8080</w:t>
      </w:r>
      <w:r>
        <w:br/>
      </w:r>
      <w:r>
        <w:rPr>
          <w:rStyle w:val="VerbatimChar"/>
        </w:rPr>
        <w:t># Images (CI/Bundle): sbde/backend:&lt;version&gt;, sbde/ml:&lt;version&gt;, sbde/vllm:&lt;version&gt;</w:t>
      </w:r>
    </w:p>
    <w:p w14:paraId="139B92A2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backend.Dockerfile (Multi-Stage, non-root, Digest-Pins) + Healthcheck - [ ] ml.Dockerfile mit </w:t>
      </w:r>
      <w:r>
        <w:rPr>
          <w:rStyle w:val="VerbatimChar"/>
        </w:rPr>
        <w:t>SBDE_DEVICE</w:t>
      </w:r>
      <w:r>
        <w:t>-Build-Arg; Smoke-Skript „OCR auf 1-Seiten-Fixture” als Container-Selbsttest - [ ] vllm.Dockerfile-Skeleton + Start-Wrapper (Parameter aus Umsetzungsplan 2.2: MXFP4, 131k-Kontext; Feintuning in MIG-01) - [ ] dev.compose.yaml mit Profilen, Healthchecks, benannten Volumes (</w:t>
      </w:r>
      <w:r>
        <w:rPr>
          <w:rStyle w:val="VerbatimChar"/>
        </w:rPr>
        <w:t>db-data</w:t>
      </w:r>
      <w:r>
        <w:t xml:space="preserve">, </w:t>
      </w:r>
      <w:r>
        <w:rPr>
          <w:rStyle w:val="VerbatimChar"/>
        </w:rPr>
        <w:t>cache</w:t>
      </w:r>
      <w:r>
        <w:t xml:space="preserve">, </w:t>
      </w:r>
      <w:r>
        <w:rPr>
          <w:rStyle w:val="VerbatimChar"/>
        </w:rPr>
        <w:t>models</w:t>
      </w:r>
      <w:r>
        <w:t xml:space="preserve">) - [ ] Samba-Testcontainer mit deterministischem Fixture-Inhalt (aus </w:t>
      </w:r>
      <w:r>
        <w:rPr>
          <w:rStyle w:val="VerbatimChar"/>
        </w:rPr>
        <w:t>testdata/</w:t>
      </w:r>
      <w:r>
        <w:t>, read-only) - [ ] Frontend-Host-Setup dokumentieren (</w:t>
      </w:r>
      <w:r>
        <w:rPr>
          <w:rStyle w:val="VerbatimChar"/>
        </w:rPr>
        <w:t>docs/onboarding.md</w:t>
      </w:r>
      <w:r>
        <w:t xml:space="preserve">-Abschnitt), PyInstaller-Skript-Skeleton - [ ] </w:t>
      </w:r>
      <w:r>
        <w:rPr>
          <w:rStyle w:val="VerbatimChar"/>
        </w:rPr>
        <w:t>.devcontainer/</w:t>
      </w:r>
      <w:r>
        <w:t xml:space="preserve"> optional bereitstellen - [ ] Digest-Pin-Prüfskript (</w:t>
      </w:r>
      <w:r>
        <w:rPr>
          <w:rStyle w:val="VerbatimChar"/>
        </w:rPr>
        <w:t>tools/check_pins.py</w:t>
      </w:r>
      <w:r>
        <w:t>) — konsumiert von SPRINT0-04-Bundler</w:t>
      </w:r>
    </w:p>
    <w:p w14:paraId="52551B2E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make dev</w:t>
      </w:r>
      <w:r>
        <w:t xml:space="preserve"> auf frischer Maschine (nur Docker + uv installiert): DB migriert, Backend-Health grün, Gesamtdauer &lt; 5 min bei warmem Image-Cache - </w:t>
      </w:r>
      <w:r>
        <w:rPr>
          <w:rStyle w:val="VerbatimChar"/>
        </w:rPr>
        <w:t>make dev-gpu</w:t>
      </w:r>
      <w:r>
        <w:t xml:space="preserve"> auf DGX Spark: OCR-Smoke-Selbsttest liefert Text + mindestens eine Bounding Box aus Fixture-Scan - ml-Image mit </w:t>
      </w:r>
      <w:r>
        <w:rPr>
          <w:rStyle w:val="VerbatimChar"/>
        </w:rPr>
        <w:t>SBDE_DEVICE=cpu</w:t>
      </w:r>
      <w:r>
        <w:t xml:space="preserve"> baut und besteht denselben Smoke (Laufzeit unkritisch) - Identische Image-Digests aus zwei unabhängigen Builds bei identischem Commit (Reproduzierbarkeitsnachweis; Basis: gepinnte Quellen, </w:t>
      </w:r>
      <w:r>
        <w:rPr>
          <w:rStyle w:val="VerbatimChar"/>
        </w:rPr>
        <w:t>SOURCE_DATE_EPOCH</w:t>
      </w:r>
      <w:r>
        <w:t xml:space="preserve">) - Kein Image enthält Modellgewichte, Secrets oder </w:t>
      </w:r>
      <w:r>
        <w:rPr>
          <w:rStyle w:val="VerbatimChar"/>
        </w:rPr>
        <w:t>testdata/</w:t>
      </w:r>
      <w:r>
        <w:t xml:space="preserve"> (Prüfskript über Layer)</w:t>
      </w:r>
    </w:p>
    <w:p w14:paraId="260094BF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Entwickler ohne GPU: Profil </w:t>
      </w:r>
      <w:r>
        <w:rPr>
          <w:rStyle w:val="VerbatimChar"/>
        </w:rPr>
        <w:t>gpu</w:t>
      </w:r>
      <w:r>
        <w:t xml:space="preserve"> fehlt einfach; kein Test der Ebenen 1–3 hängt daran (Konsistenz mit SPRINT0-03) - pgvector-Versionskopplung an Postgres-Major: im Compose und Bundle dieselbe Image-Referenz — nie getrennt aktualisieren (Pin-Prüfskript erzwingt Gleichstand) - SMB auf macOS-Hosts (Port 445 belegt): Compose mapped auf 1445, Config-Beispiel dokumentiert - CUDA-Treiber-Mismatch auf Zielhardware: Startskript prüft </w:t>
      </w:r>
      <w:r>
        <w:rPr>
          <w:rStyle w:val="VerbatimChar"/>
        </w:rPr>
        <w:t>nvidia-smi</w:t>
      </w:r>
      <w:r>
        <w:t xml:space="preserve">-Treiberversion gegen Mindestversion aus </w:t>
      </w:r>
      <w:r>
        <w:rPr>
          <w:rStyle w:val="VerbatimChar"/>
        </w:rPr>
        <w:t>models.lock.yaml</w:t>
      </w:r>
      <w:r>
        <w:t xml:space="preserve"> und bricht mit klarer Meldung ab (wird in INT-Deployment wiederverwendet) - Windows-Dateirechte auf gemounteten Quellverzeichnissen (Live-Reload): Doku-Hinweis WSL2-Backend Pflicht</w:t>
      </w:r>
    </w:p>
    <w:p w14:paraId="7F571F7A" w14:textId="77777777" w:rsidR="00F855E2" w:rsidRDefault="00000000">
      <w:pPr>
        <w:pStyle w:val="Textkrper"/>
      </w:pPr>
      <w:r>
        <w:rPr>
          <w:b/>
          <w:bCs/>
        </w:rPr>
        <w:lastRenderedPageBreak/>
        <w:t>Testfälle.</w:t>
      </w:r>
      <w:r>
        <w:t xml:space="preserve"> - CI „build-smoke” (aus SPRINT0-04): alle Images bauen, Container-Selbsttests grün - Integration: Compose-</w:t>
      </w:r>
      <w:r>
        <w:rPr>
          <w:rStyle w:val="VerbatimChar"/>
        </w:rPr>
        <w:t>core</w:t>
      </w:r>
      <w:r>
        <w:t xml:space="preserve">-Profil hochfahren, </w:t>
      </w:r>
      <w:r>
        <w:rPr>
          <w:rStyle w:val="VerbatimChar"/>
        </w:rPr>
        <w:t>/health</w:t>
      </w:r>
      <w:r>
        <w:t xml:space="preserve"> 200, Alembic-Head erreicht, wieder abbauen — als pytest-Test skriptiert - Pin-Prüfskript-Unit-Tests (ungepinnte Referenz, Tag statt Digest → Fehler)</w:t>
      </w:r>
    </w:p>
    <w:p w14:paraId="4C5F7F16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SPRINT0-04, BE-01 (DB-Container), BE-02 (SMB-Container), MIG-01. Wird blockiert von: SPRINT0-01, -06. </w:t>
      </w:r>
      <w:r>
        <w:rPr>
          <w:b/>
          <w:bCs/>
        </w:rPr>
        <w:t>Aufwand.</w:t>
      </w:r>
      <w:r>
        <w:t xml:space="preserve"> 2,5 PT. </w:t>
      </w:r>
      <w:r>
        <w:rPr>
          <w:b/>
          <w:bCs/>
        </w:rPr>
        <w:t>Tech-Stack-Bezug.</w:t>
      </w:r>
      <w:r>
        <w:t xml:space="preserve"> Backend/DB (PostgreSQL 17 + pgvector), OCR/Layout (PaddleOCR-VL-Image), Serving (vLLM-Image), HW PoC/Produktion (CUDA-Kompatibilität Spark/RTX PRO 6000), Desktop (Host-Build).</w:t>
      </w:r>
    </w:p>
    <w:p w14:paraId="069B3AE6" w14:textId="77777777" w:rsidR="00F855E2" w:rsidRDefault="00000000">
      <w:pPr>
        <w:pStyle w:val="berschrift2"/>
      </w:pPr>
      <w:bookmarkStart w:id="22" w:name="X4f41f703f5104c3dbcecb7c2dc3c494b910987d"/>
      <w:bookmarkStart w:id="23" w:name="_Toc236836848"/>
      <w:bookmarkEnd w:id="20"/>
      <w:r>
        <w:t>SPRINT0-09 — Logging- und Observability-Konzept (Audit-Trail-tauglich, on-premise-konform)</w:t>
      </w:r>
      <w:bookmarkEnd w:id="23"/>
    </w:p>
    <w:p w14:paraId="0C2F3D1C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Kap. 17 fordert Protokollierung aller fachlichen Änderungen, Historie, Wiederherstellbarkeit — das erfüllt der </w:t>
      </w:r>
      <w:r>
        <w:rPr>
          <w:b/>
          <w:bCs/>
        </w:rPr>
        <w:t>fachliche</w:t>
      </w:r>
      <w:r>
        <w:t xml:space="preserve"> Append-only-Event-Log im Datenmodell (BE-01). Dieses Ticket liefert die davon sauber getrennte </w:t>
      </w:r>
      <w:r>
        <w:rPr>
          <w:b/>
          <w:bCs/>
        </w:rPr>
        <w:t>technische</w:t>
      </w:r>
      <w:r>
        <w:t xml:space="preserve"> Beobachtbarkeit: strukturierte Logs, Korrelation, Metriken — so gebaut, dass (a) niemals vertrauliche Konstruktionsdaten in Techniklogs landen (Kap. 17 „Schutz vertraulicher Konstruktionsdaten”), (b) in Phase 1 jeder Azure-Aufruf nachvollziehbar ist (Kosten, Content-Filter, Latenz — von der Modellstrategie explizit als abzufedernde Unterschiede benannt) und (c) on-premise </w:t>
      </w:r>
      <w:r>
        <w:rPr>
          <w:b/>
          <w:bCs/>
        </w:rPr>
        <w:t>keinerlei</w:t>
      </w:r>
      <w:r>
        <w:t xml:space="preserve"> Telemetrie nach außen fließt.</w:t>
      </w:r>
    </w:p>
    <w:p w14:paraId="0B480D74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b/>
          <w:bCs/>
        </w:rPr>
        <w:t>structlog</w:t>
      </w:r>
      <w:r>
        <w:t xml:space="preserve"> mit JSON-Renderer (</w:t>
      </w:r>
      <w:r>
        <w:rPr>
          <w:rStyle w:val="VerbatimChar"/>
        </w:rPr>
        <w:t>SBDE_LOG_FORMAT=json</w:t>
      </w:r>
      <w:r>
        <w:t xml:space="preserve">) für Dienste, Console-Renderer für Dev. Pflicht-Bindings über contextvars: </w:t>
      </w:r>
      <w:r>
        <w:rPr>
          <w:rStyle w:val="VerbatimChar"/>
        </w:rPr>
        <w:t>request_id</w:t>
      </w:r>
      <w:r>
        <w:t xml:space="preserve"> (API-Middleware), </w:t>
      </w:r>
      <w:r>
        <w:rPr>
          <w:rStyle w:val="VerbatimChar"/>
        </w:rPr>
        <w:t>job_id</w:t>
      </w:r>
      <w:r>
        <w:t xml:space="preserve"> (Pipeline-Läufe), </w:t>
      </w:r>
      <w:r>
        <w:rPr>
          <w:rStyle w:val="VerbatimChar"/>
        </w:rPr>
        <w:t>document_id</w:t>
      </w:r>
      <w:r>
        <w:t xml:space="preserve">, </w:t>
      </w:r>
      <w:r>
        <w:rPr>
          <w:rStyle w:val="VerbatimChar"/>
        </w:rPr>
        <w:t>position_id</w:t>
      </w:r>
      <w:r>
        <w:t xml:space="preserve"> (wo vorhanden), </w:t>
      </w:r>
      <w:r>
        <w:rPr>
          <w:rStyle w:val="VerbatimChar"/>
        </w:rPr>
        <w:t>provider</w:t>
      </w:r>
      <w:r>
        <w:t xml:space="preserve"> (LLM-Aufrufe), </w:t>
      </w:r>
      <w:r>
        <w:rPr>
          <w:rStyle w:val="VerbatimChar"/>
        </w:rPr>
        <w:t>phase</w:t>
      </w:r>
      <w:r>
        <w:t xml:space="preserve"> (</w:t>
      </w:r>
      <w:r>
        <w:rPr>
          <w:rStyle w:val="VerbatimChar"/>
        </w:rPr>
        <w:t>azure|onprem</w:t>
      </w:r>
      <w:r>
        <w:t xml:space="preserve"> aus Config). Ein Logging-Setup-Modul </w:t>
      </w:r>
      <w:r>
        <w:rPr>
          <w:rStyle w:val="VerbatimChar"/>
        </w:rPr>
        <w:t>core/logging.py</w:t>
      </w:r>
      <w:r>
        <w:t xml:space="preserve">, von Backend, Pipeline-Workern und Frontend (reduziert) gemeinsam genutzt. - </w:t>
      </w:r>
      <w:r>
        <w:rPr>
          <w:b/>
          <w:bCs/>
        </w:rPr>
        <w:t>Redaktionsregeln (technisch erzwungen, nicht nur Richtlinie):</w:t>
      </w:r>
      <w:r>
        <w:t xml:space="preserve"> Prozessor </w:t>
      </w:r>
      <w:r>
        <w:rPr>
          <w:rStyle w:val="VerbatimChar"/>
        </w:rPr>
        <w:t>redact_processor</w:t>
      </w:r>
      <w:r>
        <w:t xml:space="preserve"> läuft als letzter Schritt vor dem Renderer: (1) Secrets-Muster (aus SPRINT0-06-Schema) → </w:t>
      </w:r>
      <w:r>
        <w:rPr>
          <w:rStyle w:val="VerbatimChar"/>
        </w:rPr>
        <w:t>***</w:t>
      </w:r>
      <w:r>
        <w:t>; (2) Felder mit Dokumentinhalt (</w:t>
      </w:r>
      <w:r>
        <w:rPr>
          <w:rStyle w:val="VerbatimChar"/>
        </w:rPr>
        <w:t>text</w:t>
      </w:r>
      <w:r>
        <w:t xml:space="preserve">, </w:t>
      </w:r>
      <w:r>
        <w:rPr>
          <w:rStyle w:val="VerbatimChar"/>
        </w:rPr>
        <w:t>cell_value</w:t>
      </w:r>
      <w:r>
        <w:t xml:space="preserve">, </w:t>
      </w:r>
      <w:r>
        <w:rPr>
          <w:rStyle w:val="VerbatimChar"/>
        </w:rPr>
        <w:t>prompt</w:t>
      </w:r>
      <w:r>
        <w:t xml:space="preserve">, </w:t>
      </w:r>
      <w:r>
        <w:rPr>
          <w:rStyle w:val="VerbatimChar"/>
        </w:rPr>
        <w:t>completion</w:t>
      </w:r>
      <w:r>
        <w:t xml:space="preserve">, Feldnamen-Denylist erweiterbar) werden durch Länge+SHA256-Präfix ersetzt; (3) Dateipfade auf Netzlaufwerken bleiben erlaubt (nötig für Betriebsdiagnose), Dateiinhalte nie. - </w:t>
      </w:r>
      <w:r>
        <w:rPr>
          <w:b/>
          <w:bCs/>
        </w:rPr>
        <w:t>LLM-Aufruf-Protokoll (getrennt von Techniklogs):</w:t>
      </w:r>
      <w:r>
        <w:t xml:space="preserve"> Für Reproduzierbarkeit und die spätere Migrationsanalyse braucht Prozessia Prompt+Antwort — aber nicht im Log-Stream, sondern als </w:t>
      </w:r>
      <w:r>
        <w:rPr>
          <w:b/>
          <w:bCs/>
        </w:rPr>
        <w:t>lokale, zugriffsbeschränkte Ablage</w:t>
      </w:r>
      <w:r>
        <w:t xml:space="preserve"> </w:t>
      </w:r>
      <w:r>
        <w:rPr>
          <w:rStyle w:val="VerbatimChar"/>
        </w:rPr>
        <w:t>llm_trace</w:t>
      </w:r>
      <w:r>
        <w:t xml:space="preserve"> in PostgreSQL (Request-Hash, Provider, Modell+Version, Parameter, Prompt, Response, Token-Zahlen, Kostenschätzung, Content-Filter-Ergebnis, Latenz; Aufbewahrung konfigurierbar, Default 90 Tage). Kostenzähler je Tag/Job aggregiert (Phase-1-Anforderung „Kosten pro Anfrage in der Bauphase” aus der Modellstrategie). Diese Tabelle gehört zu den in MIG-05 zu bereinigenden Azure-Artefakten (Traces mit </w:t>
      </w:r>
      <w:r>
        <w:rPr>
          <w:rStyle w:val="VerbatimChar"/>
        </w:rPr>
        <w:t>provider=azure_openai</w:t>
      </w:r>
      <w:r>
        <w:t xml:space="preserve">). - </w:t>
      </w:r>
      <w:r>
        <w:rPr>
          <w:b/>
          <w:bCs/>
        </w:rPr>
        <w:t>Metriken:</w:t>
      </w:r>
      <w:r>
        <w:t xml:space="preserve"> </w:t>
      </w:r>
      <w:r>
        <w:rPr>
          <w:rStyle w:val="VerbatimChar"/>
        </w:rPr>
        <w:t>/metrics</w:t>
      </w:r>
      <w:r>
        <w:t xml:space="preserve"> (Prometheus-Textformat) am Backend: Request-Latenzen, Pipeline-Schrittdauern (je Schritt 1–7 aus Kap. 8), OCR-Seiten/min, LLM-Tokens+Kosten (Phase 1), Fehlerzähler je Fehlerklasse. Kein Push, kein externer Dienst — Schaufler-IT kann on-prem Prometheus/Grafana anbinden oder es lassen; wir liefern nur den Endpunkt (geringer Betriebsaufwand, Kap. 17). - </w:t>
      </w:r>
      <w:r>
        <w:rPr>
          <w:b/>
          <w:bCs/>
        </w:rPr>
        <w:t>Fehlerklassen-Taxonomie</w:t>
      </w:r>
      <w:r>
        <w:t xml:space="preserve"> (</w:t>
      </w:r>
      <w:r>
        <w:rPr>
          <w:rStyle w:val="VerbatimChar"/>
        </w:rPr>
        <w:t>core/errors.py</w:t>
      </w:r>
      <w:r>
        <w:t xml:space="preserve">): Basisklasse </w:t>
      </w:r>
      <w:r>
        <w:rPr>
          <w:rStyle w:val="VerbatimChar"/>
        </w:rPr>
        <w:t>SbdeError</w:t>
      </w:r>
      <w:r>
        <w:t xml:space="preserve"> mit </w:t>
      </w:r>
      <w:r>
        <w:rPr>
          <w:rStyle w:val="VerbatimChar"/>
        </w:rPr>
        <w:t>error_code</w:t>
      </w:r>
      <w:r>
        <w:t xml:space="preserve"> (stabil, dokumentiert), Unterklassen je Domäne (</w:t>
      </w:r>
      <w:r>
        <w:rPr>
          <w:rStyle w:val="VerbatimChar"/>
        </w:rPr>
        <w:t>IngestError</w:t>
      </w:r>
      <w:r>
        <w:t xml:space="preserve">, </w:t>
      </w:r>
      <w:r>
        <w:rPr>
          <w:rStyle w:val="VerbatimChar"/>
        </w:rPr>
        <w:t>ExtractionError</w:t>
      </w:r>
      <w:r>
        <w:t xml:space="preserve">, </w:t>
      </w:r>
      <w:r>
        <w:rPr>
          <w:rStyle w:val="VerbatimChar"/>
        </w:rPr>
        <w:t>LlmError</w:t>
      </w:r>
      <w:r>
        <w:t xml:space="preserve"> mit </w:t>
      </w:r>
      <w:r>
        <w:rPr>
          <w:rStyle w:val="VerbatimChar"/>
        </w:rPr>
        <w:t>LlmRateLimited</w:t>
      </w:r>
      <w:r>
        <w:t xml:space="preserve">, </w:t>
      </w:r>
      <w:r>
        <w:rPr>
          <w:rStyle w:val="VerbatimChar"/>
        </w:rPr>
        <w:t>LlmContentFiltered</w:t>
      </w:r>
      <w:r>
        <w:t xml:space="preserve">, </w:t>
      </w:r>
      <w:r>
        <w:rPr>
          <w:rStyle w:val="VerbatimChar"/>
        </w:rPr>
        <w:lastRenderedPageBreak/>
        <w:t>LlmSchemaViolation</w:t>
      </w:r>
      <w:r>
        <w:t xml:space="preserve">, </w:t>
      </w:r>
      <w:r>
        <w:rPr>
          <w:rStyle w:val="VerbatimChar"/>
        </w:rPr>
        <w:t>ExportError</w:t>
      </w:r>
      <w:r>
        <w:t xml:space="preserve">, </w:t>
      </w:r>
      <w:r>
        <w:rPr>
          <w:rStyle w:val="VerbatimChar"/>
        </w:rPr>
        <w:t>ConflictError</w:t>
      </w:r>
      <w:r>
        <w:t xml:space="preserve">…). API mappt auf RFC-9457-Problem-Details (BE-08 konsumiert). Log-Ereignis + Metrik-Inkrement automatisch je Klasse — Voraussetzung dafür, dass z. B. Azure-Content-Filter-Treffer (bekanntes Risiko bei technischen Dokumenten) quantifizierbar sind statt anekdotisch. - </w:t>
      </w:r>
      <w:r>
        <w:rPr>
          <w:b/>
          <w:bCs/>
        </w:rPr>
        <w:t>Explizit kein</w:t>
      </w:r>
      <w:r>
        <w:t xml:space="preserve"> externes APM/Tracing-SaaS (Sentry o. ä.) — On-Premise-Vorgabe; optional OpenTelemetry-SDK mit OTLP-Export </w:t>
      </w:r>
      <w:r>
        <w:rPr>
          <w:b/>
          <w:bCs/>
        </w:rPr>
        <w:t>nur</w:t>
      </w:r>
      <w:r>
        <w:t xml:space="preserve"> auf localhost-Collector, per Default aus.</w:t>
      </w:r>
    </w:p>
    <w:p w14:paraId="6638CA0B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2BABFCF6" w14:textId="77777777" w:rsidR="00F855E2" w:rsidRDefault="00000000">
      <w:pPr>
        <w:pStyle w:val="SourceCode"/>
      </w:pPr>
      <w:r>
        <w:rPr>
          <w:rStyle w:val="VerbatimChar"/>
        </w:rPr>
        <w:t>from sbde_backend.core.logging import get_logger, bind_context</w:t>
      </w:r>
      <w:r>
        <w:br/>
      </w:r>
      <w:r>
        <w:rPr>
          <w:rStyle w:val="VerbatimChar"/>
        </w:rPr>
        <w:t>log = get_logger(__name__)</w:t>
      </w:r>
      <w:r>
        <w:br/>
      </w:r>
      <w:r>
        <w:rPr>
          <w:rStyle w:val="VerbatimChar"/>
        </w:rPr>
        <w:t>with bind_context(document_id=doc.id, job_id=job.id):</w:t>
      </w:r>
      <w:r>
        <w:br/>
      </w:r>
      <w:r>
        <w:rPr>
          <w:rStyle w:val="VerbatimChar"/>
        </w:rPr>
        <w:t xml:space="preserve">    log.info("extraction.page_done", page=3, boxes=17, duration_ms=412)</w:t>
      </w:r>
      <w:r>
        <w:br/>
      </w:r>
      <w:r>
        <w:br/>
      </w:r>
      <w:r>
        <w:rPr>
          <w:rStyle w:val="VerbatimChar"/>
        </w:rPr>
        <w:t>from sbde_backend.core.errors import LlmContentFiltered   # wirft, loggt, zählt</w:t>
      </w:r>
      <w:r>
        <w:br/>
      </w:r>
      <w:r>
        <w:rPr>
          <w:rStyle w:val="VerbatimChar"/>
        </w:rPr>
        <w:t># Metrik-Registrierung:</w:t>
      </w:r>
      <w:r>
        <w:br/>
      </w:r>
      <w:r>
        <w:rPr>
          <w:rStyle w:val="VerbatimChar"/>
        </w:rPr>
        <w:t>PIPELINE_STEP_SECONDS = histogram("sbde_pipeline_step_seconds", labels=["step"])</w:t>
      </w:r>
      <w:r>
        <w:br/>
      </w:r>
      <w:r>
        <w:rPr>
          <w:rStyle w:val="VerbatimChar"/>
        </w:rPr>
        <w:t># LLM-Trace (von BE-04 konsumiert):</w:t>
      </w:r>
      <w:r>
        <w:br/>
      </w:r>
      <w:r>
        <w:rPr>
          <w:rStyle w:val="VerbatimChar"/>
        </w:rPr>
        <w:t>async def record_llm_trace(trace: LlmTrace) -&gt; None</w:t>
      </w:r>
    </w:p>
    <w:p w14:paraId="0014319A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</w:t>
      </w:r>
      <w:r>
        <w:rPr>
          <w:rStyle w:val="VerbatimChar"/>
        </w:rPr>
        <w:t>core/logging.py</w:t>
      </w:r>
      <w:r>
        <w:t xml:space="preserve">: structlog-Setup, contextvars-Bindings, beide Renderer, Uvicorn/FastAPI-Log-Integration (einheitliches Format auch für Access-Logs) - [ ] </w:t>
      </w:r>
      <w:r>
        <w:rPr>
          <w:rStyle w:val="VerbatimChar"/>
        </w:rPr>
        <w:t>redact_processor</w:t>
      </w:r>
      <w:r>
        <w:t xml:space="preserve"> mit konfigurierbarer Denylist + Secret-Mustern; Unit-getestet als Sicherheitsfunktion - [ ] Fehlerklassen-Taxonomie </w:t>
      </w:r>
      <w:r>
        <w:rPr>
          <w:rStyle w:val="VerbatimChar"/>
        </w:rPr>
        <w:t>core/errors.py</w:t>
      </w:r>
      <w:r>
        <w:t xml:space="preserve"> inkl. Code-Registry-Dokument (</w:t>
      </w:r>
      <w:r>
        <w:rPr>
          <w:rStyle w:val="VerbatimChar"/>
        </w:rPr>
        <w:t>docs/fehlercodes.md</w:t>
      </w:r>
      <w:r>
        <w:t xml:space="preserve">) - [ ] </w:t>
      </w:r>
      <w:r>
        <w:rPr>
          <w:rStyle w:val="VerbatimChar"/>
        </w:rPr>
        <w:t>/metrics</w:t>
      </w:r>
      <w:r>
        <w:t xml:space="preserve">-Endpunkt + Metrik-Helfer (prometheus-client), Basismetriken registriert - [ ] </w:t>
      </w:r>
      <w:r>
        <w:rPr>
          <w:rStyle w:val="VerbatimChar"/>
        </w:rPr>
        <w:t>llm_trace</w:t>
      </w:r>
      <w:r>
        <w:t xml:space="preserve">-Schema als Alembic-Migration vorbereiten (Tabelle entsteht formal in BE-01; hier Schema-Entwurf + </w:t>
      </w:r>
      <w:r>
        <w:rPr>
          <w:rStyle w:val="VerbatimChar"/>
        </w:rPr>
        <w:t>record_llm_trace</w:t>
      </w:r>
      <w:r>
        <w:t xml:space="preserve">-Interface, damit BE-04 nicht wartet) - [ ] Kosten-Schätzmodul Phase 1 (Preistabelle je Azure-Deployment als Konfigdatei, bewusst manuell gepflegt) - [ ] Frontend-Logging-Minimalsetup: Rotating-File im Nutzerprofil, gleiche Redaktionsregeln, </w:t>
      </w:r>
      <w:r>
        <w:rPr>
          <w:rStyle w:val="VerbatimChar"/>
        </w:rPr>
        <w:t>SBDE_FE_LOG_LEVEL</w:t>
      </w:r>
      <w:r>
        <w:t xml:space="preserve"> - [ ] </w:t>
      </w:r>
      <w:r>
        <w:rPr>
          <w:rStyle w:val="VerbatimChar"/>
        </w:rPr>
        <w:t>docs/observability.md</w:t>
      </w:r>
      <w:r>
        <w:t xml:space="preserve">: Konzept, Trennung Techniklog vs. fachlicher Event-Log (BE-01), Betriebsanleitung </w:t>
      </w:r>
      <w:r>
        <w:rPr>
          <w:rStyle w:val="VerbatimChar"/>
        </w:rPr>
        <w:t>/metrics</w:t>
      </w:r>
    </w:p>
    <w:p w14:paraId="21BF9852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Jede Logzeile im JSON-Modus enthält </w:t>
      </w:r>
      <w:r>
        <w:rPr>
          <w:rStyle w:val="VerbatimChar"/>
        </w:rPr>
        <w:t>timestamp</w:t>
      </w:r>
      <w:r>
        <w:t xml:space="preserve">, </w:t>
      </w:r>
      <w:r>
        <w:rPr>
          <w:rStyle w:val="VerbatimChar"/>
        </w:rPr>
        <w:t>level</w:t>
      </w:r>
      <w:r>
        <w:t xml:space="preserve">, </w:t>
      </w:r>
      <w:r>
        <w:rPr>
          <w:rStyle w:val="VerbatimChar"/>
        </w:rPr>
        <w:t>event</w:t>
      </w:r>
      <w:r>
        <w:t xml:space="preserve">, </w:t>
      </w:r>
      <w:r>
        <w:rPr>
          <w:rStyle w:val="VerbatimChar"/>
        </w:rPr>
        <w:t>request_id|job_id</w:t>
      </w:r>
      <w:r>
        <w:t xml:space="preserve"> (wo Kontext existiert), </w:t>
      </w:r>
      <w:r>
        <w:rPr>
          <w:rStyle w:val="VerbatimChar"/>
        </w:rPr>
        <w:t>phase</w:t>
      </w:r>
      <w:r>
        <w:t xml:space="preserve"> - Marker-Test: präparierter Prompt mit Kennstring durchläuft Pipeline (stub) → Kennstring erscheint in </w:t>
      </w:r>
      <w:r>
        <w:rPr>
          <w:rStyle w:val="VerbatimChar"/>
        </w:rPr>
        <w:t>llm_trace</w:t>
      </w:r>
      <w:r>
        <w:t xml:space="preserve">, aber in keiner Techniklogzeile - </w:t>
      </w:r>
      <w:r>
        <w:rPr>
          <w:rStyle w:val="VerbatimChar"/>
        </w:rPr>
        <w:t>/metrics</w:t>
      </w:r>
      <w:r>
        <w:t xml:space="preserve"> liefert nach einem Pipeline-Fixture-Lauf Werte für alle Schritt-Histogramme - Content-Filter-Simulation (Stub wirft </w:t>
      </w:r>
      <w:r>
        <w:rPr>
          <w:rStyle w:val="VerbatimChar"/>
        </w:rPr>
        <w:t>LlmContentFiltered</w:t>
      </w:r>
      <w:r>
        <w:t>) → korrekter Fehlercode im Log, Zähler inkrementiert, Problem-Details-Antwort der API (sobald BE-08 existiert: Vertragstest) - Keine ausgehende Netzverbindung durch Logging/Metrik-Stack (Egress-Test im Offline-Installationsjob aus SPRINT0-04)</w:t>
      </w:r>
    </w:p>
    <w:p w14:paraId="4E433E2F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Log-Flut bei Batch-Ingestion (hunderte Seiten): Sampling für </w:t>
      </w:r>
      <w:r>
        <w:rPr>
          <w:rStyle w:val="VerbatimChar"/>
        </w:rPr>
        <w:t>debug</w:t>
      </w:r>
      <w:r>
        <w:t xml:space="preserve">-Ereignisse, </w:t>
      </w:r>
      <w:r>
        <w:rPr>
          <w:rStyle w:val="VerbatimChar"/>
        </w:rPr>
        <w:t>info</w:t>
      </w:r>
      <w:r>
        <w:t xml:space="preserve"> bleibt vollständig; Rate-Limit-Warnung statt Selbst-DoS - Redaktion vs. Diagnosebedarf: </w:t>
      </w:r>
      <w:r>
        <w:rPr>
          <w:rStyle w:val="VerbatimChar"/>
        </w:rPr>
        <w:t>SBDE_LOG_UNSAFE=true</w:t>
      </w:r>
      <w:r>
        <w:t xml:space="preserve"> nur in </w:t>
      </w:r>
      <w:r>
        <w:rPr>
          <w:rStyle w:val="VerbatimChar"/>
        </w:rPr>
        <w:t>SBDE_ENV=dev</w:t>
      </w:r>
      <w:r>
        <w:t xml:space="preserve"> wirksam (Config-Kreuzvalidierung wie SPRINT0-06), niemals on-prem - Uhrzeit-Drift auf Kundenserver: Zeiten in UTC + ISO-8601; Anzeige-Lokalisierung ist Frontend-Sache - </w:t>
      </w:r>
      <w:r>
        <w:rPr>
          <w:rStyle w:val="VerbatimChar"/>
        </w:rPr>
        <w:t>llm_trace</w:t>
      </w:r>
      <w:r>
        <w:t>-</w:t>
      </w:r>
      <w:r>
        <w:lastRenderedPageBreak/>
        <w:t>Wachstum: Retention-Job (Default 90 Tage) + Größenmetrik; Azure-Traces von MIG-05-Löschlauf erfasst - Frontend ohne Schreibrecht aufs Log-Verzeichnis: Fallback stderr, Warnhinweis im UI-Statusbereich statt Absturz</w:t>
      </w:r>
    </w:p>
    <w:p w14:paraId="04B561A0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Redaktionsprozessor (Secrets, Denylist-Felder, verschachtelte Strukturen, Nicht-String-Werte) - Unit: Fehlerklassen → Code/Metrik/Log-Kopplung; Registry-Vollständigkeit (jeder Code dokumentiert) - Integration: Pipeline-Fixture-Lauf → Metriken vorhanden, Trace geschrieben, Techniklog redaktionssauber (automatisierter Grep auf Marker) - Integration: Log-Ausgabe unter Last (1000 Ereignisse/s synthetisch) ohne Ereignisverlust (structlog-Queue-Konfiguration)</w:t>
      </w:r>
    </w:p>
    <w:p w14:paraId="3D6EF4B7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BE-01 (übernimmt </w:t>
      </w:r>
      <w:r>
        <w:rPr>
          <w:rStyle w:val="VerbatimChar"/>
        </w:rPr>
        <w:t>llm_trace</w:t>
      </w:r>
      <w:r>
        <w:t xml:space="preserve">-Schema), BE-04 (Trace-Interface), BE-08 (Fehler-Mapping), alle Pipeline-Tickets (Logging-Pflicht per DoD). Wird blockiert von: SPRINT0-01, -06. </w:t>
      </w:r>
      <w:r>
        <w:rPr>
          <w:b/>
          <w:bCs/>
        </w:rPr>
        <w:t>Aufwand.</w:t>
      </w:r>
      <w:r>
        <w:t xml:space="preserve"> 2 PT. </w:t>
      </w:r>
      <w:r>
        <w:rPr>
          <w:b/>
          <w:bCs/>
        </w:rPr>
        <w:t>Tech-Stack-Bezug.</w:t>
      </w:r>
      <w:r>
        <w:t xml:space="preserve"> Backend/DB (Event-Log-Abgrenzung, PostgreSQL für Traces), Extraktions-LLM (Trace/Kosten/Content-Filter), Serving (Latenzmetriken Phase 2).</w:t>
      </w:r>
    </w:p>
    <w:p w14:paraId="64AEF628" w14:textId="77777777" w:rsidR="00F855E2" w:rsidRDefault="00000000">
      <w:pPr>
        <w:pStyle w:val="berschrift1"/>
      </w:pPr>
      <w:bookmarkStart w:id="24" w:name="X42811154431695de40aa10a63c7771353730956"/>
      <w:bookmarkStart w:id="25" w:name="_Toc236836849"/>
      <w:bookmarkEnd w:id="4"/>
      <w:bookmarkEnd w:id="22"/>
      <w:r>
        <w:t>TEIL B — BACKEND-ENTWICKLUNGSPLAN (Bau-Reihenfolge)</w:t>
      </w:r>
      <w:bookmarkEnd w:id="25"/>
    </w:p>
    <w:p w14:paraId="27264907" w14:textId="77777777" w:rsidR="00F855E2" w:rsidRDefault="00000000">
      <w:pPr>
        <w:pStyle w:val="FirstParagraph"/>
      </w:pPr>
      <w:r>
        <w:rPr>
          <w:b/>
          <w:bCs/>
        </w:rPr>
        <w:t>Übersicht: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8"/>
        <w:gridCol w:w="4513"/>
        <w:gridCol w:w="699"/>
        <w:gridCol w:w="3156"/>
      </w:tblGrid>
      <w:tr w:rsidR="00F855E2" w14:paraId="2E259B08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C6BFC" w14:textId="77777777" w:rsidR="00F855E2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77575F3C" w14:textId="77777777" w:rsidR="00F855E2" w:rsidRDefault="00000000">
            <w:pPr>
              <w:pStyle w:val="Compact"/>
            </w:pPr>
            <w:r>
              <w:t>Titel</w:t>
            </w:r>
          </w:p>
        </w:tc>
        <w:tc>
          <w:tcPr>
            <w:tcW w:w="0" w:type="auto"/>
          </w:tcPr>
          <w:p w14:paraId="6DED85F2" w14:textId="77777777" w:rsidR="00F855E2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4C387D24" w14:textId="77777777" w:rsidR="00F855E2" w:rsidRDefault="00000000">
            <w:pPr>
              <w:pStyle w:val="Compact"/>
            </w:pPr>
            <w:r>
              <w:t>Blockiert von</w:t>
            </w:r>
          </w:p>
        </w:tc>
      </w:tr>
      <w:tr w:rsidR="00F855E2" w14:paraId="53D4738C" w14:textId="77777777">
        <w:tc>
          <w:tcPr>
            <w:tcW w:w="0" w:type="auto"/>
          </w:tcPr>
          <w:p w14:paraId="73B94A49" w14:textId="77777777" w:rsidR="00F855E2" w:rsidRDefault="00000000">
            <w:pPr>
              <w:pStyle w:val="Compact"/>
            </w:pPr>
            <w:r>
              <w:t>BE-01</w:t>
            </w:r>
          </w:p>
        </w:tc>
        <w:tc>
          <w:tcPr>
            <w:tcW w:w="0" w:type="auto"/>
          </w:tcPr>
          <w:p w14:paraId="2663BE32" w14:textId="77777777" w:rsidR="00F855E2" w:rsidRDefault="00000000">
            <w:pPr>
              <w:pStyle w:val="Compact"/>
            </w:pPr>
            <w:r>
              <w:t>Datenmodell, Migrationen: Provenienz, Positionsstatus, Event-Log</w:t>
            </w:r>
          </w:p>
        </w:tc>
        <w:tc>
          <w:tcPr>
            <w:tcW w:w="0" w:type="auto"/>
          </w:tcPr>
          <w:p w14:paraId="5B843863" w14:textId="77777777" w:rsidR="00F855E2" w:rsidRDefault="00000000">
            <w:pPr>
              <w:pStyle w:val="Compact"/>
            </w:pPr>
            <w:r>
              <w:t>6,0</w:t>
            </w:r>
          </w:p>
        </w:tc>
        <w:tc>
          <w:tcPr>
            <w:tcW w:w="0" w:type="auto"/>
          </w:tcPr>
          <w:p w14:paraId="7A741EF4" w14:textId="77777777" w:rsidR="00F855E2" w:rsidRDefault="00000000">
            <w:pPr>
              <w:pStyle w:val="Compact"/>
            </w:pPr>
            <w:r>
              <w:t>SPRINT0-01, -03, -08, -09</w:t>
            </w:r>
          </w:p>
        </w:tc>
      </w:tr>
      <w:tr w:rsidR="00F855E2" w14:paraId="3434D255" w14:textId="77777777">
        <w:tc>
          <w:tcPr>
            <w:tcW w:w="0" w:type="auto"/>
          </w:tcPr>
          <w:p w14:paraId="186193E9" w14:textId="77777777" w:rsidR="00F855E2" w:rsidRDefault="00000000">
            <w:pPr>
              <w:pStyle w:val="Compact"/>
            </w:pPr>
            <w:r>
              <w:t>BE-02</w:t>
            </w:r>
          </w:p>
        </w:tc>
        <w:tc>
          <w:tcPr>
            <w:tcW w:w="0" w:type="auto"/>
          </w:tcPr>
          <w:p w14:paraId="72740125" w14:textId="77777777" w:rsidR="00F855E2" w:rsidRDefault="00000000">
            <w:pPr>
              <w:pStyle w:val="Compact"/>
            </w:pPr>
            <w:r>
              <w:t>Import-Service: SMB, Content-Hashing, Rendition-Cache</w:t>
            </w:r>
          </w:p>
        </w:tc>
        <w:tc>
          <w:tcPr>
            <w:tcW w:w="0" w:type="auto"/>
          </w:tcPr>
          <w:p w14:paraId="675CEEC9" w14:textId="77777777" w:rsidR="00F855E2" w:rsidRDefault="00000000">
            <w:pPr>
              <w:pStyle w:val="Compact"/>
            </w:pPr>
            <w:r>
              <w:t>5,0</w:t>
            </w:r>
          </w:p>
        </w:tc>
        <w:tc>
          <w:tcPr>
            <w:tcW w:w="0" w:type="auto"/>
          </w:tcPr>
          <w:p w14:paraId="73418915" w14:textId="77777777" w:rsidR="00F855E2" w:rsidRDefault="00000000">
            <w:pPr>
              <w:pStyle w:val="Compact"/>
            </w:pPr>
            <w:r>
              <w:t>BE-01, SPRINT0-06, -08</w:t>
            </w:r>
          </w:p>
        </w:tc>
      </w:tr>
      <w:tr w:rsidR="00F855E2" w14:paraId="45F451CA" w14:textId="77777777">
        <w:tc>
          <w:tcPr>
            <w:tcW w:w="0" w:type="auto"/>
          </w:tcPr>
          <w:p w14:paraId="6975C957" w14:textId="77777777" w:rsidR="00F855E2" w:rsidRDefault="00000000">
            <w:pPr>
              <w:pStyle w:val="Compact"/>
            </w:pPr>
            <w:r>
              <w:t>BE-03</w:t>
            </w:r>
          </w:p>
        </w:tc>
        <w:tc>
          <w:tcPr>
            <w:tcW w:w="0" w:type="auto"/>
          </w:tcPr>
          <w:p w14:paraId="66B9ECDD" w14:textId="77777777" w:rsidR="00F855E2" w:rsidRDefault="00000000">
            <w:pPr>
              <w:pStyle w:val="Compact"/>
            </w:pPr>
            <w:r>
              <w:t>Extraktions-Layer: PyMuPDF-Pfad, PaddleOCR-VL-Pfad, Excel/CSV</w:t>
            </w:r>
          </w:p>
        </w:tc>
        <w:tc>
          <w:tcPr>
            <w:tcW w:w="0" w:type="auto"/>
          </w:tcPr>
          <w:p w14:paraId="05C0C776" w14:textId="77777777" w:rsidR="00F855E2" w:rsidRDefault="00000000">
            <w:pPr>
              <w:pStyle w:val="Compact"/>
            </w:pPr>
            <w:r>
              <w:t>7,0</w:t>
            </w:r>
          </w:p>
        </w:tc>
        <w:tc>
          <w:tcPr>
            <w:tcW w:w="0" w:type="auto"/>
          </w:tcPr>
          <w:p w14:paraId="4FB09FEE" w14:textId="77777777" w:rsidR="00F855E2" w:rsidRDefault="00000000">
            <w:pPr>
              <w:pStyle w:val="Compact"/>
            </w:pPr>
            <w:r>
              <w:t>BE-01, BE-02</w:t>
            </w:r>
          </w:p>
        </w:tc>
      </w:tr>
      <w:tr w:rsidR="00F855E2" w14:paraId="20211A32" w14:textId="77777777">
        <w:tc>
          <w:tcPr>
            <w:tcW w:w="0" w:type="auto"/>
          </w:tcPr>
          <w:p w14:paraId="48F2948A" w14:textId="77777777" w:rsidR="00F855E2" w:rsidRDefault="00000000">
            <w:pPr>
              <w:pStyle w:val="Compact"/>
            </w:pPr>
            <w:r>
              <w:t>BE-04</w:t>
            </w:r>
          </w:p>
        </w:tc>
        <w:tc>
          <w:tcPr>
            <w:tcW w:w="0" w:type="auto"/>
          </w:tcPr>
          <w:p w14:paraId="1D394A07" w14:textId="77777777" w:rsidR="00F855E2" w:rsidRDefault="00000000">
            <w:pPr>
              <w:pStyle w:val="Compact"/>
            </w:pPr>
            <w:r>
              <w:t>LLM-Abstraktionsschicht + Azure-Provider (Phase 1) + vLLM-Provider (vorbereitet)</w:t>
            </w:r>
          </w:p>
        </w:tc>
        <w:tc>
          <w:tcPr>
            <w:tcW w:w="0" w:type="auto"/>
          </w:tcPr>
          <w:p w14:paraId="39D9A47E" w14:textId="77777777" w:rsidR="00F855E2" w:rsidRDefault="00000000">
            <w:pPr>
              <w:pStyle w:val="Compact"/>
            </w:pPr>
            <w:r>
              <w:t>5,0</w:t>
            </w:r>
          </w:p>
        </w:tc>
        <w:tc>
          <w:tcPr>
            <w:tcW w:w="0" w:type="auto"/>
          </w:tcPr>
          <w:p w14:paraId="6D884738" w14:textId="77777777" w:rsidR="00F855E2" w:rsidRDefault="00000000">
            <w:pPr>
              <w:pStyle w:val="Compact"/>
            </w:pPr>
            <w:r>
              <w:t>BE-01, SPRINT0-06, -09</w:t>
            </w:r>
          </w:p>
        </w:tc>
      </w:tr>
      <w:tr w:rsidR="00F855E2" w14:paraId="3E4F58D1" w14:textId="77777777">
        <w:tc>
          <w:tcPr>
            <w:tcW w:w="0" w:type="auto"/>
          </w:tcPr>
          <w:p w14:paraId="30F6A464" w14:textId="77777777" w:rsidR="00F855E2" w:rsidRDefault="00000000">
            <w:pPr>
              <w:pStyle w:val="Compact"/>
            </w:pPr>
            <w:r>
              <w:t>BE-05</w:t>
            </w:r>
          </w:p>
        </w:tc>
        <w:tc>
          <w:tcPr>
            <w:tcW w:w="0" w:type="auto"/>
          </w:tcPr>
          <w:p w14:paraId="010D5AF6" w14:textId="77777777" w:rsidR="00F855E2" w:rsidRDefault="00000000">
            <w:pPr>
              <w:pStyle w:val="Compact"/>
            </w:pPr>
            <w:r>
              <w:t>Normalisierung, Entity Resolution, Konsolidierung</w:t>
            </w:r>
          </w:p>
        </w:tc>
        <w:tc>
          <w:tcPr>
            <w:tcW w:w="0" w:type="auto"/>
          </w:tcPr>
          <w:p w14:paraId="78673F8B" w14:textId="77777777" w:rsidR="00F855E2" w:rsidRDefault="00000000">
            <w:pPr>
              <w:pStyle w:val="Compact"/>
            </w:pPr>
            <w:r>
              <w:t>6,0</w:t>
            </w:r>
          </w:p>
        </w:tc>
        <w:tc>
          <w:tcPr>
            <w:tcW w:w="0" w:type="auto"/>
          </w:tcPr>
          <w:p w14:paraId="2BFDAFD5" w14:textId="77777777" w:rsidR="00F855E2" w:rsidRDefault="00000000">
            <w:pPr>
              <w:pStyle w:val="Compact"/>
            </w:pPr>
            <w:r>
              <w:t>BE-03, BE-04</w:t>
            </w:r>
          </w:p>
        </w:tc>
      </w:tr>
      <w:tr w:rsidR="00F855E2" w14:paraId="42DBD82D" w14:textId="77777777">
        <w:tc>
          <w:tcPr>
            <w:tcW w:w="0" w:type="auto"/>
          </w:tcPr>
          <w:p w14:paraId="050F2CFC" w14:textId="77777777" w:rsidR="00F855E2" w:rsidRDefault="00000000">
            <w:pPr>
              <w:pStyle w:val="Compact"/>
            </w:pPr>
            <w:r>
              <w:t>BE-06</w:t>
            </w:r>
          </w:p>
        </w:tc>
        <w:tc>
          <w:tcPr>
            <w:tcW w:w="0" w:type="auto"/>
          </w:tcPr>
          <w:p w14:paraId="323D77F8" w14:textId="77777777" w:rsidR="00F855E2" w:rsidRDefault="00000000">
            <w:pPr>
              <w:pStyle w:val="Compact"/>
            </w:pPr>
            <w:r>
              <w:t>Konflikterkennung und Konfliktauflösungs-Service</w:t>
            </w:r>
          </w:p>
        </w:tc>
        <w:tc>
          <w:tcPr>
            <w:tcW w:w="0" w:type="auto"/>
          </w:tcPr>
          <w:p w14:paraId="7B303650" w14:textId="77777777" w:rsidR="00F855E2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03A0975F" w14:textId="77777777" w:rsidR="00F855E2" w:rsidRDefault="00000000">
            <w:pPr>
              <w:pStyle w:val="Compact"/>
            </w:pPr>
            <w:r>
              <w:t>BE-05</w:t>
            </w:r>
          </w:p>
        </w:tc>
      </w:tr>
      <w:tr w:rsidR="00F855E2" w14:paraId="272CACC3" w14:textId="77777777">
        <w:tc>
          <w:tcPr>
            <w:tcW w:w="0" w:type="auto"/>
          </w:tcPr>
          <w:p w14:paraId="070106D3" w14:textId="77777777" w:rsidR="00F855E2" w:rsidRDefault="00000000">
            <w:pPr>
              <w:pStyle w:val="Compact"/>
            </w:pPr>
            <w:r>
              <w:t>BE-07</w:t>
            </w:r>
          </w:p>
        </w:tc>
        <w:tc>
          <w:tcPr>
            <w:tcW w:w="0" w:type="auto"/>
          </w:tcPr>
          <w:p w14:paraId="4D6F8346" w14:textId="77777777" w:rsidR="00F855E2" w:rsidRDefault="00000000">
            <w:pPr>
              <w:pStyle w:val="Compact"/>
            </w:pPr>
            <w:r>
              <w:t>Excel-Export-Service: Template-Introspektion, versioniertes Mapping</w:t>
            </w:r>
          </w:p>
        </w:tc>
        <w:tc>
          <w:tcPr>
            <w:tcW w:w="0" w:type="auto"/>
          </w:tcPr>
          <w:p w14:paraId="4A0BFE3A" w14:textId="77777777" w:rsidR="00F855E2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4924E331" w14:textId="77777777" w:rsidR="00F855E2" w:rsidRDefault="00000000">
            <w:pPr>
              <w:pStyle w:val="Compact"/>
            </w:pPr>
            <w:r>
              <w:t>BE-01, BE-04 (Mapping-Vorschlag), BE-06 (Statusfilter)</w:t>
            </w:r>
          </w:p>
        </w:tc>
      </w:tr>
      <w:tr w:rsidR="00F855E2" w14:paraId="3EFCE4B0" w14:textId="77777777">
        <w:tc>
          <w:tcPr>
            <w:tcW w:w="0" w:type="auto"/>
          </w:tcPr>
          <w:p w14:paraId="77EC8622" w14:textId="77777777" w:rsidR="00F855E2" w:rsidRDefault="00000000">
            <w:pPr>
              <w:pStyle w:val="Compact"/>
            </w:pPr>
            <w:r>
              <w:t>BE-08</w:t>
            </w:r>
          </w:p>
        </w:tc>
        <w:tc>
          <w:tcPr>
            <w:tcW w:w="0" w:type="auto"/>
          </w:tcPr>
          <w:p w14:paraId="47E2C9A0" w14:textId="77777777" w:rsidR="00F855E2" w:rsidRDefault="00000000">
            <w:pPr>
              <w:pStyle w:val="Compact"/>
            </w:pPr>
            <w:r>
              <w:t>FastAPI-Schicht für Frontend-Zugriff</w:t>
            </w:r>
          </w:p>
        </w:tc>
        <w:tc>
          <w:tcPr>
            <w:tcW w:w="0" w:type="auto"/>
          </w:tcPr>
          <w:p w14:paraId="625DE1F4" w14:textId="77777777" w:rsidR="00F855E2" w:rsidRDefault="00000000">
            <w:pPr>
              <w:pStyle w:val="Compact"/>
            </w:pPr>
            <w:r>
              <w:t>5,0</w:t>
            </w:r>
          </w:p>
        </w:tc>
        <w:tc>
          <w:tcPr>
            <w:tcW w:w="0" w:type="auto"/>
          </w:tcPr>
          <w:p w14:paraId="46B23DE2" w14:textId="77777777" w:rsidR="00F855E2" w:rsidRDefault="00000000">
            <w:pPr>
              <w:pStyle w:val="Compact"/>
            </w:pPr>
            <w:r>
              <w:t>BE-01–BE-07 (inkrementell)</w:t>
            </w:r>
          </w:p>
        </w:tc>
      </w:tr>
      <w:tr w:rsidR="00F855E2" w14:paraId="1B704184" w14:textId="77777777">
        <w:tc>
          <w:tcPr>
            <w:tcW w:w="0" w:type="auto"/>
          </w:tcPr>
          <w:p w14:paraId="06DE08C3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0F02C5A2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78649271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42,0</w:t>
            </w:r>
          </w:p>
        </w:tc>
        <w:tc>
          <w:tcPr>
            <w:tcW w:w="0" w:type="auto"/>
          </w:tcPr>
          <w:p w14:paraId="4552FAE7" w14:textId="77777777" w:rsidR="00F855E2" w:rsidRDefault="00F855E2">
            <w:pPr>
              <w:pStyle w:val="Compact"/>
            </w:pPr>
          </w:p>
        </w:tc>
      </w:tr>
    </w:tbl>
    <w:p w14:paraId="3C8E3760" w14:textId="77777777" w:rsidR="00F855E2" w:rsidRDefault="00000000">
      <w:pPr>
        <w:pStyle w:val="berschrift2"/>
      </w:pPr>
      <w:bookmarkStart w:id="26" w:name="Xf8ef595da1fe21343b92a098e542411d901b713"/>
      <w:bookmarkStart w:id="27" w:name="_Toc236836850"/>
      <w:r>
        <w:t>BE-01 — Datenmodell und Migrationen: Provenienz, Positionsstatus, Event-Log</w:t>
      </w:r>
      <w:bookmarkEnd w:id="27"/>
    </w:p>
    <w:p w14:paraId="36EF3039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Das Datenmodell ist die teuerste Einzelentscheidung des Projekts: „Keine Black-Box” (Lastenheft Kap. 4) verlangt durchgängige Provenienz von der Quelle bis zum Attributwert; Nachrüsten ist laut Umsetzungsplan 1.1 „praktisch unmöglich”. Umzusetzen </w:t>
      </w:r>
      <w:r>
        <w:lastRenderedPageBreak/>
        <w:t xml:space="preserve">sind: Projektstruktur Kunde → Design → Fertigungsauftrag (Kap. 5), 16 Kernattribute konfigurierbar (Kap. 12), Statusmodell Kap. 9 </w:t>
      </w:r>
      <w:r>
        <w:rPr>
          <w:b/>
          <w:bCs/>
        </w:rPr>
        <w:t>auf Positionsebene</w:t>
      </w:r>
      <w:r>
        <w:t xml:space="preserve"> (ADR-0005, Konfliktpunkt B), Append-only-Event-Log (Kap. 17, F12), Konfliktobjekte (Kap. 13), optimistisches Locking (ADR-0008, F03 vs. Kap. 15), Snapshots (Kap. 9/16), Dictionary (Kap. 12), Template-Registry (F20) und </w:t>
      </w:r>
      <w:r>
        <w:rPr>
          <w:rStyle w:val="VerbatimChar"/>
        </w:rPr>
        <w:t>llm_trace</w:t>
      </w:r>
      <w:r>
        <w:t xml:space="preserve"> (aus SPRINT0-09).</w:t>
      </w:r>
    </w:p>
    <w:p w14:paraId="1119C617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SQLAlchemy 2.0 (async) + Alembic in </w:t>
      </w:r>
      <w:r>
        <w:rPr>
          <w:rStyle w:val="VerbatimChar"/>
        </w:rPr>
        <w:t>sbde_backend/db/</w:t>
      </w:r>
      <w:r>
        <w:t xml:space="preserve">; Pydantic-Kontrakte gespiegelt in </w:t>
      </w:r>
      <w:r>
        <w:rPr>
          <w:rStyle w:val="VerbatimChar"/>
        </w:rPr>
        <w:t>sbde_shared/contracts/</w:t>
      </w:r>
      <w:r>
        <w:t>. Module und Verantwortlichkeiten:</w:t>
      </w:r>
    </w:p>
    <w:p w14:paraId="24D1097E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db/models/org.py</w:t>
      </w:r>
      <w:r>
        <w:t xml:space="preserve">: </w:t>
      </w:r>
      <w:r>
        <w:rPr>
          <w:rStyle w:val="VerbatimChar"/>
        </w:rPr>
        <w:t>Customer</w:t>
      </w:r>
      <w:r>
        <w:t xml:space="preserve">, </w:t>
      </w:r>
      <w:r>
        <w:rPr>
          <w:rStyle w:val="VerbatimChar"/>
        </w:rPr>
        <w:t>DesignProject</w:t>
      </w:r>
      <w:r>
        <w:t xml:space="preserve">, </w:t>
      </w:r>
      <w:r>
        <w:rPr>
          <w:rStyle w:val="VerbatimChar"/>
        </w:rPr>
        <w:t>ManufacturingOrder</w:t>
      </w:r>
      <w:r>
        <w:t xml:space="preserve">. Design↔Auftrag: Positionen hängen am </w:t>
      </w:r>
      <w:r>
        <w:rPr>
          <w:b/>
          <w:bCs/>
        </w:rPr>
        <w:t>Design</w:t>
      </w:r>
      <w:r>
        <w:t xml:space="preserve">, je Auftrag eine </w:t>
      </w:r>
      <w:r>
        <w:rPr>
          <w:rStyle w:val="VerbatimChar"/>
        </w:rPr>
        <w:t>OrderBomView</w:t>
      </w:r>
      <w:r>
        <w:t xml:space="preserve">-Zuordnungstabelle (Position ↔ Auftrag, auftragsspezifische Überschreibungen als eigene </w:t>
      </w:r>
      <w:r>
        <w:rPr>
          <w:rStyle w:val="VerbatimChar"/>
        </w:rPr>
        <w:t>AttributeValue</w:t>
      </w:r>
      <w:r>
        <w:t xml:space="preserve">-Ebene) — die Kopier-vs.-Referenz-Frage (Umsetzungsplan 1.1 Kap. 5) ist offen; Default: </w:t>
      </w:r>
      <w:r>
        <w:rPr>
          <w:b/>
          <w:bCs/>
        </w:rPr>
        <w:t>Referenz mit Override</w:t>
      </w:r>
      <w:r>
        <w:t>, als Annahme in ADR-0011 (neu) festgehalten, Umbau-Kosten bei anderslautender Klärung gering, weil Overrides dieselbe Werte-Tabelle nutzen.</w:t>
      </w:r>
    </w:p>
    <w:p w14:paraId="0265F5E7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db/models/documents.py</w:t>
      </w:r>
      <w:r>
        <w:t xml:space="preserve">: </w:t>
      </w:r>
      <w:r>
        <w:rPr>
          <w:rStyle w:val="VerbatimChar"/>
        </w:rPr>
        <w:t>Document</w:t>
      </w:r>
      <w:r>
        <w:t xml:space="preserve"> (id, order_id, source_path, content_hash, size, mime, doc_class Enum der 8 Klassen aus Kap. 3 + </w:t>
      </w:r>
      <w:r>
        <w:rPr>
          <w:rStyle w:val="VerbatimChar"/>
        </w:rPr>
        <w:t>other</w:t>
      </w:r>
      <w:r>
        <w:t xml:space="preserve">, class_source: </w:t>
      </w:r>
      <w:r>
        <w:rPr>
          <w:rStyle w:val="VerbatimChar"/>
        </w:rPr>
        <w:t>auto|manual</w:t>
      </w:r>
      <w:r>
        <w:t xml:space="preserve">, first_seen, last_verified, status: </w:t>
      </w:r>
      <w:r>
        <w:rPr>
          <w:rStyle w:val="VerbatimChar"/>
        </w:rPr>
        <w:t>available|changed|missing</w:t>
      </w:r>
      <w:r>
        <w:t xml:space="preserve">), </w:t>
      </w:r>
      <w:r>
        <w:rPr>
          <w:rStyle w:val="VerbatimChar"/>
        </w:rPr>
        <w:t>DocumentRendition</w:t>
      </w:r>
      <w:r>
        <w:t xml:space="preserve"> (document_id, page_no, image_path, dpi, width, height), </w:t>
      </w:r>
      <w:r>
        <w:rPr>
          <w:rStyle w:val="VerbatimChar"/>
        </w:rPr>
        <w:t>ExtractionRun</w:t>
      </w:r>
      <w:r>
        <w:t xml:space="preserve"> (document_id, extractor, extractor_version, params, started/finished, status).</w:t>
      </w:r>
    </w:p>
    <w:p w14:paraId="1C974B34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db/models/elements.py</w:t>
      </w:r>
      <w:r>
        <w:t xml:space="preserve">: </w:t>
      </w:r>
      <w:r>
        <w:rPr>
          <w:rStyle w:val="VerbatimChar"/>
        </w:rPr>
        <w:t>RawElement</w:t>
      </w:r>
      <w:r>
        <w:t xml:space="preserve"> („EDI-Element”, Kap. 10.2): extraction_run_id, page_no, bbox (x0,y0,x1,y1 in Seitenkoordinaten), element_type (</w:t>
      </w:r>
      <w:r>
        <w:rPr>
          <w:rStyle w:val="VerbatimChar"/>
        </w:rPr>
        <w:t>text_line|table|table_cell|header</w:t>
      </w:r>
      <w:r>
        <w:t>), content, table_ref/row/col. Das ist die Fundstellen-Wahrheit für F08/F09.</w:t>
      </w:r>
    </w:p>
    <w:p w14:paraId="732CCAC7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db/models/bom.py</w:t>
      </w:r>
      <w:r>
        <w:t xml:space="preserve">: </w:t>
      </w:r>
      <w:r>
        <w:rPr>
          <w:rStyle w:val="VerbatimChar"/>
        </w:rPr>
        <w:t>PositionCandidate</w:t>
      </w:r>
      <w:r>
        <w:t xml:space="preserve"> (aus Extraktion, vor Konsolidierung; verweist auf RawElements), </w:t>
      </w:r>
      <w:r>
        <w:rPr>
          <w:rStyle w:val="VerbatimChar"/>
        </w:rPr>
        <w:t>BomPosition</w:t>
      </w:r>
      <w:r>
        <w:t xml:space="preserve"> (design_id, </w:t>
      </w:r>
      <w:r>
        <w:rPr>
          <w:rStyle w:val="VerbatimChar"/>
        </w:rPr>
        <w:t>version int</w:t>
      </w:r>
      <w:r>
        <w:t xml:space="preserve"> für Locking, </w:t>
      </w:r>
      <w:r>
        <w:rPr>
          <w:rStyle w:val="VerbatimChar"/>
        </w:rPr>
        <w:t>status</w:t>
      </w:r>
      <w:r>
        <w:t xml:space="preserve"> Enum: </w:t>
      </w:r>
      <w:r>
        <w:rPr>
          <w:rStyle w:val="VerbatimChar"/>
        </w:rPr>
        <w:t>raw|consolidated|normalized|approved</w:t>
      </w:r>
      <w:r>
        <w:t xml:space="preserve"> — exakt Kap. 9, positionsbezogen; </w:t>
      </w:r>
      <w:r>
        <w:rPr>
          <w:rStyle w:val="VerbatimChar"/>
        </w:rPr>
        <w:t>approved_by</w:t>
      </w:r>
      <w:r>
        <w:t xml:space="preserve">, </w:t>
      </w:r>
      <w:r>
        <w:rPr>
          <w:rStyle w:val="VerbatimChar"/>
        </w:rPr>
        <w:t>approved_at</w:t>
      </w:r>
      <w:r>
        <w:t xml:space="preserve">), </w:t>
      </w:r>
      <w:r>
        <w:rPr>
          <w:rStyle w:val="VerbatimChar"/>
        </w:rPr>
        <w:t>AttributeValue</w:t>
      </w:r>
      <w:r>
        <w:t xml:space="preserve">: position_id, attribute_key (aus konfigurierbarem Schema, s. u.), value_raw, value_normalized, unit, </w:t>
      </w:r>
      <w:r>
        <w:rPr>
          <w:rStyle w:val="VerbatimChar"/>
        </w:rPr>
        <w:t>decision_type</w:t>
      </w:r>
      <w:r>
        <w:t xml:space="preserve"> Enum </w:t>
      </w:r>
      <w:r>
        <w:rPr>
          <w:rStyle w:val="VerbatimChar"/>
        </w:rPr>
        <w:t>automatic|ai|manual</w:t>
      </w:r>
      <w:r>
        <w:t xml:space="preserve"> (Kap. 10.1), </w:t>
      </w:r>
      <w:r>
        <w:rPr>
          <w:rStyle w:val="VerbatimChar"/>
        </w:rPr>
        <w:t>provenance JSONB</w:t>
      </w:r>
      <w:r>
        <w:t xml:space="preserve"> (Liste von Belegen: {document_id, content_hash, page, bbox, element_id, extractor, model_or_rule, version}), is_active bool + superseded_by (Werte werden nie überschrieben, nur ersetzt — Wiederherstellbarkeit Kap. 17).</w:t>
      </w:r>
    </w:p>
    <w:p w14:paraId="186C30AD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db/models/schema_config.py</w:t>
      </w:r>
      <w:r>
        <w:t xml:space="preserve">: </w:t>
      </w:r>
      <w:r>
        <w:rPr>
          <w:rStyle w:val="VerbatimChar"/>
        </w:rPr>
        <w:t>AttributeSchema</w:t>
      </w:r>
      <w:r>
        <w:t>/</w:t>
      </w:r>
      <w:r>
        <w:rPr>
          <w:rStyle w:val="VerbatimChar"/>
        </w:rPr>
        <w:t>AttributeDef</w:t>
      </w:r>
      <w:r>
        <w:t xml:space="preserve"> — die 16 Kernattribute (Kap. 12, DE/EN-Labels) als </w:t>
      </w:r>
      <w:r>
        <w:rPr>
          <w:b/>
          <w:bCs/>
        </w:rPr>
        <w:t>Daten</w:t>
      </w:r>
      <w:r>
        <w:t>, nicht als Spalten; JSONB-Werte + Definitionstabelle. Genau das trägt F20 (Vorlage ändert sich) und „Feldmengen flexibel konfigurierbar”.</w:t>
      </w:r>
    </w:p>
    <w:p w14:paraId="09942468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db/models/conflicts.py</w:t>
      </w:r>
      <w:r>
        <w:t xml:space="preserve">: </w:t>
      </w:r>
      <w:r>
        <w:rPr>
          <w:rStyle w:val="VerbatimChar"/>
        </w:rPr>
        <w:t>Conflict</w:t>
      </w:r>
      <w:r>
        <w:t xml:space="preserve"> (scope: </w:t>
      </w:r>
      <w:r>
        <w:rPr>
          <w:rStyle w:val="VerbatimChar"/>
        </w:rPr>
        <w:t>row|attribute|assignment|quantity</w:t>
      </w:r>
      <w:r>
        <w:t xml:space="preserve">, position_id, attribute_key nullable, state </w:t>
      </w:r>
      <w:r>
        <w:rPr>
          <w:rStyle w:val="VerbatimChar"/>
        </w:rPr>
        <w:t>open|resolved|accepted_exception|reopened</w:t>
      </w:r>
      <w:r>
        <w:t xml:space="preserve">), </w:t>
      </w:r>
      <w:r>
        <w:rPr>
          <w:rStyle w:val="VerbatimChar"/>
        </w:rPr>
        <w:t>ConflictOption</w:t>
      </w:r>
      <w:r>
        <w:t xml:space="preserve"> (Kandidatwert + Provenienz), </w:t>
      </w:r>
      <w:r>
        <w:rPr>
          <w:rStyle w:val="VerbatimChar"/>
        </w:rPr>
        <w:t>ConflictResolution</w:t>
      </w:r>
      <w:r>
        <w:t xml:space="preserve"> (chosen_option/manual_value, comment optional — Kap. 13, resolved_by/at).</w:t>
      </w:r>
    </w:p>
    <w:p w14:paraId="13456F2B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db/models/audit.py</w:t>
      </w:r>
      <w:r>
        <w:t xml:space="preserve">: </w:t>
      </w:r>
      <w:r>
        <w:rPr>
          <w:rStyle w:val="VerbatimChar"/>
        </w:rPr>
        <w:t>EventLog</w:t>
      </w:r>
      <w:r>
        <w:t xml:space="preserve"> — append-only: seq (BIGSERIAL), ts, actor_id, entity_type, entity_id, event_type (Registry in </w:t>
      </w:r>
      <w:r>
        <w:rPr>
          <w:rStyle w:val="VerbatimChar"/>
        </w:rPr>
        <w:t>docs/events.md</w:t>
      </w:r>
      <w:r>
        <w:t>), payload JSONB. DB-</w:t>
      </w:r>
      <w:r>
        <w:lastRenderedPageBreak/>
        <w:t xml:space="preserve">seitig abgesichert: </w:t>
      </w:r>
      <w:r>
        <w:rPr>
          <w:rStyle w:val="VerbatimChar"/>
        </w:rPr>
        <w:t>REVOKE UPDATE, DELETE</w:t>
      </w:r>
      <w:r>
        <w:t xml:space="preserve"> für die App-Rolle + Trigger, der Update/Delete ablehnt.</w:t>
      </w:r>
    </w:p>
    <w:p w14:paraId="69C67FBD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db/models/exports.py</w:t>
      </w:r>
      <w:r>
        <w:t xml:space="preserve">: </w:t>
      </w:r>
      <w:r>
        <w:rPr>
          <w:rStyle w:val="VerbatimChar"/>
        </w:rPr>
        <w:t>Snapshot</w:t>
      </w:r>
      <w:r>
        <w:t xml:space="preserve"> (design_id/order_id, filter-Kriterien, position_ids+version je Position eingefroren als JSONB, created_by/at), </w:t>
      </w:r>
      <w:r>
        <w:rPr>
          <w:rStyle w:val="VerbatimChar"/>
        </w:rPr>
        <w:t>ExportRecord</w:t>
      </w:r>
      <w:r>
        <w:t xml:space="preserve"> (snapshot_id, template_version_id, file_hash, path).</w:t>
      </w:r>
    </w:p>
    <w:p w14:paraId="7F1F5B8F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db/models/dictionary.py</w:t>
      </w:r>
      <w:r>
        <w:t xml:space="preserve">: </w:t>
      </w:r>
      <w:r>
        <w:rPr>
          <w:rStyle w:val="VerbatimChar"/>
        </w:rPr>
        <w:t>DictionaryEntry</w:t>
      </w:r>
      <w:r>
        <w:t xml:space="preserve"> (term_extern, term_intern, language, attribute_scope, source: </w:t>
      </w:r>
      <w:r>
        <w:rPr>
          <w:rStyle w:val="VerbatimChar"/>
        </w:rPr>
        <w:t>initial|import</w:t>
      </w:r>
      <w:r>
        <w:t xml:space="preserve">, aktiv-Flag; Stufe 1 statisch befüllt — Regel-Promotion erst Stufe 2), Embedding-Spalte </w:t>
      </w:r>
      <w:r>
        <w:rPr>
          <w:rStyle w:val="VerbatimChar"/>
        </w:rPr>
        <w:t>vector</w:t>
      </w:r>
      <w:r>
        <w:t xml:space="preserve"> (pgvector, BGE-M3-Dimension 1024) für BE-05.</w:t>
      </w:r>
    </w:p>
    <w:p w14:paraId="71087E59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db/models/templates.py</w:t>
      </w:r>
      <w:r>
        <w:t xml:space="preserve">: </w:t>
      </w:r>
      <w:r>
        <w:rPr>
          <w:rStyle w:val="VerbatimChar"/>
        </w:rPr>
        <w:t>TemplateVersion</w:t>
      </w:r>
      <w:r>
        <w:t xml:space="preserve"> (file_hash, eingespielte Originaldatei-Ablage, registered_by/at, active), </w:t>
      </w:r>
      <w:r>
        <w:rPr>
          <w:rStyle w:val="VerbatimChar"/>
        </w:rPr>
        <w:t>ColumnMapping</w:t>
      </w:r>
      <w:r>
        <w:t xml:space="preserve"> (template_version_id, attribute_key → spalte/zelle, mapping_version, confirmed_by/at — F20-Bestätigungspflicht).</w:t>
      </w:r>
    </w:p>
    <w:p w14:paraId="6DE410D8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db/models/users.py</w:t>
      </w:r>
      <w:r>
        <w:t xml:space="preserve">: </w:t>
      </w:r>
      <w:r>
        <w:rPr>
          <w:rStyle w:val="VerbatimChar"/>
        </w:rPr>
        <w:t>User</w:t>
      </w:r>
      <w:r>
        <w:t xml:space="preserve"> (login, display_name, is_active) — eine Fachrolle (Kap. 6); Auth-Detail in BE-08.</w:t>
      </w:r>
    </w:p>
    <w:p w14:paraId="616719B0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db/models/llm.py</w:t>
      </w:r>
      <w:r>
        <w:t xml:space="preserve">: </w:t>
      </w:r>
      <w:r>
        <w:rPr>
          <w:rStyle w:val="VerbatimChar"/>
        </w:rPr>
        <w:t>LlmTrace</w:t>
      </w:r>
      <w:r>
        <w:t xml:space="preserve"> (Schema aus SPRINT0-09).</w:t>
      </w:r>
    </w:p>
    <w:p w14:paraId="4B517271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db/statemachine.py</w:t>
      </w:r>
      <w:r>
        <w:t xml:space="preserve">: </w:t>
      </w:r>
      <w:r>
        <w:rPr>
          <w:rStyle w:val="VerbatimChar"/>
        </w:rPr>
        <w:t>PositionStatusMachine</w:t>
      </w:r>
      <w:r>
        <w:t xml:space="preserve"> — erlaubte Übergänge: raw→consolidated→normalized→approved; Rückwärts jeweils eine Stufe mit Pflicht-Event; approved nur, wenn kein </w:t>
      </w:r>
      <w:r>
        <w:rPr>
          <w:rStyle w:val="VerbatimChar"/>
        </w:rPr>
        <w:t>Conflict.state=open</w:t>
      </w:r>
      <w:r>
        <w:t xml:space="preserve"> an der Position (formale Prüfung, zulässig per Lesart A/ADR-0006); jeder Übergang erzeugt EventLog-Eintrag.</w:t>
      </w:r>
    </w:p>
    <w:p w14:paraId="0EA03C69" w14:textId="77777777" w:rsidR="00F855E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db/repositories/*.py</w:t>
      </w:r>
      <w:r>
        <w:t>: Repository je Aggregat (</w:t>
      </w:r>
      <w:r>
        <w:rPr>
          <w:rStyle w:val="VerbatimChar"/>
        </w:rPr>
        <w:t>ProjectRepo</w:t>
      </w:r>
      <w:r>
        <w:t xml:space="preserve">, </w:t>
      </w:r>
      <w:r>
        <w:rPr>
          <w:rStyle w:val="VerbatimChar"/>
        </w:rPr>
        <w:t>DocumentRepo</w:t>
      </w:r>
      <w:r>
        <w:t xml:space="preserve">, </w:t>
      </w:r>
      <w:r>
        <w:rPr>
          <w:rStyle w:val="VerbatimChar"/>
        </w:rPr>
        <w:t>PositionRepo</w:t>
      </w:r>
      <w:r>
        <w:t xml:space="preserve">, </w:t>
      </w:r>
      <w:r>
        <w:rPr>
          <w:rStyle w:val="VerbatimChar"/>
        </w:rPr>
        <w:t>ConflictRepo</w:t>
      </w:r>
      <w:r>
        <w:t xml:space="preserve">, </w:t>
      </w:r>
      <w:r>
        <w:rPr>
          <w:rStyle w:val="VerbatimChar"/>
        </w:rPr>
        <w:t>EventRepo</w:t>
      </w:r>
      <w:r>
        <w:t xml:space="preserve">…) — einzige DB-Zugriffsschicht; Locking: </w:t>
      </w:r>
      <w:r>
        <w:rPr>
          <w:rStyle w:val="VerbatimChar"/>
        </w:rPr>
        <w:t>PositionRepo.update(..., expected_version)</w:t>
      </w:r>
      <w:r>
        <w:t xml:space="preserve"> → </w:t>
      </w:r>
      <w:r>
        <w:rPr>
          <w:rStyle w:val="VerbatimChar"/>
        </w:rPr>
        <w:t>StaleVersionError</w:t>
      </w:r>
      <w:r>
        <w:t xml:space="preserve"> bei Mismatch.</w:t>
      </w:r>
    </w:p>
    <w:p w14:paraId="343A3614" w14:textId="77777777" w:rsidR="00F855E2" w:rsidRDefault="00000000">
      <w:pPr>
        <w:pStyle w:val="FirstParagraph"/>
      </w:pPr>
      <w:r>
        <w:rPr>
          <w:b/>
          <w:bCs/>
        </w:rPr>
        <w:t>Schnittstellen (Auszug, konsumiert von BE-02…BE-08, FE über API).</w:t>
      </w:r>
    </w:p>
    <w:p w14:paraId="38395E01" w14:textId="77777777" w:rsidR="00F855E2" w:rsidRDefault="00000000">
      <w:pPr>
        <w:pStyle w:val="SourceCode"/>
      </w:pPr>
      <w:r>
        <w:rPr>
          <w:rStyle w:val="VerbatimChar"/>
        </w:rPr>
        <w:t>class PositionRepo:</w:t>
      </w:r>
      <w:r>
        <w:br/>
      </w:r>
      <w:r>
        <w:rPr>
          <w:rStyle w:val="VerbatimChar"/>
        </w:rPr>
        <w:t xml:space="preserve">    async def get(design_id, position_id) -&gt; BomPosition</w:t>
      </w:r>
      <w:r>
        <w:br/>
      </w:r>
      <w:r>
        <w:rPr>
          <w:rStyle w:val="VerbatimChar"/>
        </w:rPr>
        <w:t xml:space="preserve">    async def update_attributes(position_id, expected_version, changes: list[AttributeChange],</w:t>
      </w:r>
      <w:r>
        <w:br/>
      </w:r>
      <w:r>
        <w:rPr>
          <w:rStyle w:val="VerbatimChar"/>
        </w:rPr>
        <w:t xml:space="preserve">                                actor, decision_type) -&gt; BomPosition          # wirft StaleVersionError</w:t>
      </w:r>
      <w:r>
        <w:br/>
      </w:r>
      <w:r>
        <w:rPr>
          <w:rStyle w:val="VerbatimChar"/>
        </w:rPr>
        <w:t xml:space="preserve">    async def transition(position_id, expected_version, target: Status, actor) -&gt; BomPosition</w:t>
      </w:r>
      <w:r>
        <w:br/>
      </w:r>
      <w:r>
        <w:rPr>
          <w:rStyle w:val="VerbatimChar"/>
        </w:rPr>
        <w:t>class EventRepo:</w:t>
      </w:r>
      <w:r>
        <w:br/>
      </w:r>
      <w:r>
        <w:rPr>
          <w:rStyle w:val="VerbatimChar"/>
        </w:rPr>
        <w:t xml:space="preserve">    async def append(actor, entity, event_type, payload) -&gt; EventId           # niemals update/delete</w:t>
      </w:r>
      <w:r>
        <w:br/>
      </w:r>
      <w:r>
        <w:rPr>
          <w:rStyle w:val="VerbatimChar"/>
        </w:rPr>
        <w:t>class SnapshotService:</w:t>
      </w:r>
      <w:r>
        <w:br/>
      </w:r>
      <w:r>
        <w:rPr>
          <w:rStyle w:val="VerbatimChar"/>
        </w:rPr>
        <w:t xml:space="preserve">    async def create(design_id, status_filter: set[Status], actor) -&gt; Snapshot</w:t>
      </w:r>
      <w:r>
        <w:br/>
      </w:r>
      <w:r>
        <w:rPr>
          <w:rStyle w:val="VerbatimChar"/>
        </w:rPr>
        <w:t># Shared-Kontrakte (identisch im Frontend):</w:t>
      </w:r>
      <w:r>
        <w:br/>
      </w:r>
      <w:r>
        <w:rPr>
          <w:rStyle w:val="VerbatimChar"/>
        </w:rPr>
        <w:t>Provenance(document_id, content_hash, page, bbox, extractor, model_or_rule, version)</w:t>
      </w:r>
      <w:r>
        <w:br/>
      </w:r>
      <w:r>
        <w:rPr>
          <w:rStyle w:val="VerbatimChar"/>
        </w:rPr>
        <w:t>AttributeValueDto(key, value, unit, decision_type, provenance: list[Provenance], is_active)</w:t>
      </w:r>
    </w:p>
    <w:p w14:paraId="0BD823CF" w14:textId="77777777" w:rsidR="00F855E2" w:rsidRDefault="00000000">
      <w:pPr>
        <w:pStyle w:val="FirstParagraph"/>
      </w:pPr>
      <w:r>
        <w:rPr>
          <w:b/>
          <w:bCs/>
        </w:rPr>
        <w:lastRenderedPageBreak/>
        <w:t>Unterschritte.</w:t>
      </w:r>
      <w:r>
        <w:t xml:space="preserve"> - [ ] ER-Diagramm (Mermaid) in </w:t>
      </w:r>
      <w:r>
        <w:rPr>
          <w:rStyle w:val="VerbatimChar"/>
        </w:rPr>
        <w:t>docs/datenmodell.md</w:t>
      </w:r>
      <w:r>
        <w:t xml:space="preserve">, Review im Team gegen Kap. 5, 9, 12, 13, 17 - [ ] Alembic-Setup (async), Migration 0001 mit allen o. g. Tabellen; Downgrade implementiert - [ ] Attribute-Schema-Seed: 16 Kernattribute DE/EN aus Tabelle 3 des Lastenhefts als Seed-Migration - [ ] Statusmaschine + Konflikt-Gate „approve nur ohne offene Konflikte” - [ ] Append-only-Härtung EventLog (Grants + Trigger) - [ ] Repositories inkl. Locking-Semantik, </w:t>
      </w:r>
      <w:r>
        <w:rPr>
          <w:rStyle w:val="VerbatimChar"/>
        </w:rPr>
        <w:t>StaleVersionError</w:t>
      </w:r>
      <w:r>
        <w:t xml:space="preserve"> - [ ] SnapshotService (Einfrieren von position_ids+Versionen, Filterkriterien dokumentiert) - [ ] Pydantic-Kontrakte in </w:t>
      </w:r>
      <w:r>
        <w:rPr>
          <w:rStyle w:val="VerbatimChar"/>
        </w:rPr>
        <w:t>sbde_shared</w:t>
      </w:r>
      <w:r>
        <w:t xml:space="preserve"> + Mapper (ORM↔DTO), factory_boy-Fabriken (SPRINT0-03) füllen - [ ] pgvector-Extension-Migration + Index (HNSW) auf DictionaryEntry.vector - [ ] </w:t>
      </w:r>
      <w:r>
        <w:rPr>
          <w:rStyle w:val="VerbatimChar"/>
        </w:rPr>
        <w:t>docs/events.md</w:t>
      </w:r>
      <w:r>
        <w:t>: Event-Typ-Registry (position.status_changed, attribute.set, conflict.opened/resolved, export.created, document.registered/changed …)</w:t>
      </w:r>
    </w:p>
    <w:p w14:paraId="7DE26EB3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Migration 0001 läuft up+down auf leerer DB; </w:t>
      </w:r>
      <w:r>
        <w:rPr>
          <w:rStyle w:val="VerbatimChar"/>
        </w:rPr>
        <w:t>alembic check</w:t>
      </w:r>
      <w:r>
        <w:t xml:space="preserve"> sauber - Jeder gespeicherte </w:t>
      </w:r>
      <w:r>
        <w:rPr>
          <w:rStyle w:val="VerbatimChar"/>
        </w:rPr>
        <w:t>AttributeValue</w:t>
      </w:r>
      <w:r>
        <w:t xml:space="preserve"> ohne mindestens einen Provenienz-Beleg wird abgelehnt, </w:t>
      </w:r>
      <w:r>
        <w:rPr>
          <w:b/>
          <w:bCs/>
        </w:rPr>
        <w:t>außer</w:t>
      </w:r>
      <w:r>
        <w:t xml:space="preserve"> decision_type=manual (dann Beleg = actor+ts) — technische Verankerung von „nie Fakt ohne Quelle” - Statusübergang raw→approved direkt wird abgelehnt; approved mit offenem Konflikt wird abgelehnt; jeder Übergang erzeugt genau einen EventLog-Eintrag mit actor - Zwei konkurrierende Updates derselben Position mit gleicher expected_version: genau eines gewinnt, das andere erhält StaleVersionError (Test mit zwei parallelen Sessions) - UPDATE/DELETE auf event_log durch App-Rolle schlägt auf DB-Ebene fehl - Snapshot referenziert Positionen versionsgenau; nachträgliche Positionsänderung ändert Snapshot-Inhalt nicht - Zustand einer Position zu Zeitpunkt T ist aus EventLog + superseded-Ketten rekonstruierbar (Demonstrationstest)</w:t>
      </w:r>
    </w:p>
    <w:p w14:paraId="72BDB333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Attributwert mehrfach belegt aus mehreren Quellen: provenance ist Liste; Konsolidierung (BE-05) entscheidet, Divergenz → Conflict - Position in mehreren Aufträgen mit Override: Export je Auftrag löst Override&gt;Design auf; Löschen eines Auftrags lässt Design-Positionen unberührt - Dokument nachträglich </w:t>
      </w:r>
      <w:r>
        <w:rPr>
          <w:rStyle w:val="VerbatimChar"/>
        </w:rPr>
        <w:t>missing/changed</w:t>
      </w:r>
      <w:r>
        <w:t xml:space="preserve"> (BE-02): bestehende Provenienzen bleiben gültig via content_hash + Rendition-Cache — genau der ADR-0007-Zweck - Gleichzeitiges Anlegen identischer Konflikte durch parallele Pipeline-Läufe: Unique-Constraint (position_id, attribute_key, scope, state=open) + idempotentes Upsert - Zeitreihen-Kollision EventLog seq vs. ts bei Uhr-Drift: Ordnung ausschließlich über seq - JSONB-Provenienz-Schemaänderung später: </w:t>
      </w:r>
      <w:r>
        <w:rPr>
          <w:rStyle w:val="VerbatimChar"/>
        </w:rPr>
        <w:t>provenance_schema_version</w:t>
      </w:r>
      <w:r>
        <w:t>-Feld ab Tag 1</w:t>
      </w:r>
    </w:p>
    <w:p w14:paraId="72909433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Statusmaschine vollständig (alle erlaubten/verbotenen Kanten, Konflikt-Gate) - Unit: DTO↔ORM-Mapping Roundtrip inkl. Provenienzliste - Integration: Migrationslauf up/down; Append-only-Härtung; Locking-Race (asyncio.gather mit 2 Sessions); Snapshot-Isolation; Rekonstruktionstest „Zustand zu T” - Property-Test (hypothesis): beliebige gültige Übergangssequenzen erzeugen konsistente EventLog-Ketten</w:t>
      </w:r>
    </w:p>
    <w:p w14:paraId="2F925F4A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BE-02…BE-08, FE-03…FE-07, INT/MIG. Wird blockiert von: SPRINT0-01, -03, -08, -09. </w:t>
      </w:r>
      <w:r>
        <w:rPr>
          <w:b/>
          <w:bCs/>
        </w:rPr>
        <w:t>Aufwand.</w:t>
      </w:r>
      <w:r>
        <w:t xml:space="preserve"> 6 PT. </w:t>
      </w:r>
      <w:r>
        <w:rPr>
          <w:b/>
          <w:bCs/>
        </w:rPr>
        <w:t>Tech-Stack-Bezug (2.9).</w:t>
      </w:r>
      <w:r>
        <w:t xml:space="preserve"> Backend/DB (FastAPI+PostgreSQL 17, JSONB, pgvector, Event-Log).</w:t>
      </w:r>
    </w:p>
    <w:p w14:paraId="1D5E6FFA" w14:textId="77777777" w:rsidR="00F855E2" w:rsidRDefault="00000000">
      <w:pPr>
        <w:pStyle w:val="berschrift2"/>
      </w:pPr>
      <w:bookmarkStart w:id="28" w:name="X3b5bb155ca52562f3317634e631402fae1817fe"/>
      <w:bookmarkStart w:id="29" w:name="_Toc236836851"/>
      <w:bookmarkEnd w:id="26"/>
      <w:r>
        <w:t>BE-02 — Import-Service: SMB-Zugriff, Content-Hashing, Rendition-Cache</w:t>
      </w:r>
      <w:bookmarkEnd w:id="29"/>
    </w:p>
    <w:p w14:paraId="4AFA9858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Kap. 7: Quelldokumente bleiben auf Netzlaufwerken, Referenzieren statt Upload; zugleich Nachvollziehbarkeit F08/F12/Kap. 17 trotz Volatilität der Laufwerke → Content-</w:t>
      </w:r>
      <w:r>
        <w:lastRenderedPageBreak/>
        <w:t>Hash + Rendition-Cache (ADR-0007, Umsetzungsplan 2.5). Schritt 1 des Sollprozesses (Kap. 8). AK 1/2.</w:t>
      </w:r>
    </w:p>
    <w:p w14:paraId="0AB34F99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ingest/</w:t>
      </w:r>
      <w:r>
        <w:t xml:space="preserve">: - </w:t>
      </w:r>
      <w:r>
        <w:rPr>
          <w:rStyle w:val="VerbatimChar"/>
        </w:rPr>
        <w:t>ingest/sources.py</w:t>
      </w:r>
      <w:r>
        <w:t xml:space="preserve">: </w:t>
      </w:r>
      <w:r>
        <w:rPr>
          <w:rStyle w:val="VerbatimChar"/>
        </w:rPr>
        <w:t>DocumentSource</w:t>
      </w:r>
      <w:r>
        <w:t>-Protokoll (</w:t>
      </w:r>
      <w:r>
        <w:rPr>
          <w:rStyle w:val="VerbatimChar"/>
        </w:rPr>
        <w:t>open(path) -&gt; AsyncReader</w:t>
      </w:r>
      <w:r>
        <w:t xml:space="preserve">, </w:t>
      </w:r>
      <w:r>
        <w:rPr>
          <w:rStyle w:val="VerbatimChar"/>
        </w:rPr>
        <w:t>stat(path)</w:t>
      </w:r>
      <w:r>
        <w:t xml:space="preserve">, </w:t>
      </w:r>
      <w:r>
        <w:rPr>
          <w:rStyle w:val="VerbatimChar"/>
        </w:rPr>
        <w:t>list(dir)</w:t>
      </w:r>
      <w:r>
        <w:t xml:space="preserve">); Implementierungen </w:t>
      </w:r>
      <w:r>
        <w:rPr>
          <w:rStyle w:val="VerbatimChar"/>
        </w:rPr>
        <w:t>SmbSource</w:t>
      </w:r>
      <w:r>
        <w:t xml:space="preserve"> (smbprotocol; Auth aus SPRINT0-06, ntlm zunächst, kerberos vorbereitet) und </w:t>
      </w:r>
      <w:r>
        <w:rPr>
          <w:rStyle w:val="VerbatimChar"/>
        </w:rPr>
        <w:t>LocalSource</w:t>
      </w:r>
      <w:r>
        <w:t xml:space="preserve"> (Dev/Tests, Samba-Container aus SPRINT0-08 deckt SMB-Pfad echt ab). - </w:t>
      </w:r>
      <w:r>
        <w:rPr>
          <w:rStyle w:val="VerbatimChar"/>
        </w:rPr>
        <w:t>ingest/hashing.py</w:t>
      </w:r>
      <w:r>
        <w:t xml:space="preserve">: </w:t>
      </w:r>
      <w:r>
        <w:rPr>
          <w:rStyle w:val="VerbatimChar"/>
        </w:rPr>
        <w:t>ContentHasher.sha256(stream)</w:t>
      </w:r>
      <w:r>
        <w:t xml:space="preserve"> — streamend, 8-MiB-Chunks (Dokumente können groß sein; Netzwerklatenz Kap. 17). - </w:t>
      </w:r>
      <w:r>
        <w:rPr>
          <w:rStyle w:val="VerbatimChar"/>
        </w:rPr>
        <w:t>ingest/registrar.py</w:t>
      </w:r>
      <w:r>
        <w:t xml:space="preserve">: </w:t>
      </w:r>
      <w:r>
        <w:rPr>
          <w:rStyle w:val="VerbatimChar"/>
        </w:rPr>
        <w:t>DocumentRegistrar.register(order_id, source_path, doc_class_hint=None)</w:t>
      </w:r>
      <w:r>
        <w:t xml:space="preserve"> — liest, hasht, legt </w:t>
      </w:r>
      <w:r>
        <w:rPr>
          <w:rStyle w:val="VerbatimChar"/>
        </w:rPr>
        <w:t>Document</w:t>
      </w:r>
      <w:r>
        <w:t xml:space="preserve"> an (Dedupe: gleicher Hash im selben Design → Verweis statt Duplikat, Event </w:t>
      </w:r>
      <w:r>
        <w:rPr>
          <w:rStyle w:val="VerbatimChar"/>
        </w:rPr>
        <w:t>document.duplicate_linked</w:t>
      </w:r>
      <w:r>
        <w:t xml:space="preserve">), bestimmt </w:t>
      </w:r>
      <w:r>
        <w:rPr>
          <w:rStyle w:val="VerbatimChar"/>
        </w:rPr>
        <w:t>doc_class</w:t>
      </w:r>
      <w:r>
        <w:t xml:space="preserve"> (siehe Klassifikation), stößt Rendition an. - </w:t>
      </w:r>
      <w:r>
        <w:rPr>
          <w:rStyle w:val="VerbatimChar"/>
        </w:rPr>
        <w:t>ingest/classify.py</w:t>
      </w:r>
      <w:r>
        <w:t xml:space="preserve">: </w:t>
      </w:r>
      <w:r>
        <w:rPr>
          <w:rStyle w:val="VerbatimChar"/>
        </w:rPr>
        <w:t>DocClassifier</w:t>
      </w:r>
      <w:r>
        <w:t xml:space="preserve"> Stufe 1 bewusst schlicht: Mime/Endung + Dateinamens-Heuristik (konfigurierbare Regexe je Klasse) → Vorschlag mit </w:t>
      </w:r>
      <w:r>
        <w:rPr>
          <w:rStyle w:val="VerbatimChar"/>
        </w:rPr>
        <w:t>class_source=auto</w:t>
      </w:r>
      <w:r>
        <w:t>; Konstrukteur kann im FE übersteuern (</w:t>
      </w:r>
      <w:r>
        <w:rPr>
          <w:rStyle w:val="VerbatimChar"/>
        </w:rPr>
        <w:t>manual</w:t>
      </w:r>
      <w:r>
        <w:t xml:space="preserve">). Keine ML-Klassifikation in Stufe 1 (Vereinfachungsliste Umsetzungsplan Teil 3). - </w:t>
      </w:r>
      <w:r>
        <w:rPr>
          <w:rStyle w:val="VerbatimChar"/>
        </w:rPr>
        <w:t>ingest/renditions.py</w:t>
      </w:r>
      <w:r>
        <w:t xml:space="preserve">: </w:t>
      </w:r>
      <w:r>
        <w:rPr>
          <w:rStyle w:val="VerbatimChar"/>
        </w:rPr>
        <w:t>RenditionService.ensure(document)</w:t>
      </w:r>
      <w:r>
        <w:t xml:space="preserve"> — für PDFs: Seitenbilder via PyMuPDF </w:t>
      </w:r>
      <w:r>
        <w:rPr>
          <w:rStyle w:val="VerbatimChar"/>
        </w:rPr>
        <w:t>page.get_pixmap(dpi=150)</w:t>
      </w:r>
      <w:r>
        <w:t xml:space="preserve"> als PNG in </w:t>
      </w:r>
      <w:r>
        <w:rPr>
          <w:rStyle w:val="VerbatimChar"/>
        </w:rPr>
        <w:t>SBDE_CACHE_DIR/{hash[:2]}/{hash}/pages/{n:04}.png</w:t>
      </w:r>
      <w:r>
        <w:t xml:space="preserve"> + </w:t>
      </w:r>
      <w:r>
        <w:rPr>
          <w:rStyle w:val="VerbatimChar"/>
        </w:rPr>
        <w:t>meta.json</w:t>
      </w:r>
      <w:r>
        <w:t xml:space="preserve"> (Seitengrößen, Erzeuger-Version); für Excel/CSV keine Bilder (FE zeigt Tabellenansicht aus Extraktion), für „nur Ablage”-Typen (3D, E-Mail, Protokoll — Konfliktpunkt C) keine Rendition, nur Registrierung. - </w:t>
      </w:r>
      <w:r>
        <w:rPr>
          <w:rStyle w:val="VerbatimChar"/>
        </w:rPr>
        <w:t>ingest/watcher.py</w:t>
      </w:r>
      <w:r>
        <w:t xml:space="preserve">: </w:t>
      </w:r>
      <w:r>
        <w:rPr>
          <w:rStyle w:val="VerbatimChar"/>
        </w:rPr>
        <w:t>ChangeDetector.verify(document)</w:t>
      </w:r>
      <w:r>
        <w:t xml:space="preserve"> — bei Zugriff: stat+Rehash-Strategie (Rehash nur bei mtime/size-Änderung), setzt Status </w:t>
      </w:r>
      <w:r>
        <w:rPr>
          <w:rStyle w:val="VerbatimChar"/>
        </w:rPr>
        <w:t>changed|missing</w:t>
      </w:r>
      <w:r>
        <w:t xml:space="preserve">, Event; </w:t>
      </w:r>
      <w:r>
        <w:rPr>
          <w:b/>
          <w:bCs/>
        </w:rPr>
        <w:t>kein</w:t>
      </w:r>
      <w:r>
        <w:t xml:space="preserve"> Daemon in Stufe 1 (Betriebsaufwand Kap. 17), Verifikation on-access + manueller „Prüfen”-Befehl. - </w:t>
      </w:r>
      <w:r>
        <w:rPr>
          <w:rStyle w:val="VerbatimChar"/>
        </w:rPr>
        <w:t>ingest/jobs.py</w:t>
      </w:r>
      <w:r>
        <w:t xml:space="preserve">: </w:t>
      </w:r>
      <w:r>
        <w:rPr>
          <w:rStyle w:val="VerbatimChar"/>
        </w:rPr>
        <w:t>ImportJob</w:t>
      </w:r>
      <w:r>
        <w:t xml:space="preserve"> (Batch-Registrierung eines Verzeichnisses), Fortschritt als Job-Ressource (BE-08 pollt).</w:t>
      </w:r>
    </w:p>
    <w:p w14:paraId="1C015C14" w14:textId="77777777" w:rsidR="00F855E2" w:rsidRDefault="00000000">
      <w:pPr>
        <w:pStyle w:val="Textkrper"/>
      </w:pPr>
      <w:r>
        <w:rPr>
          <w:b/>
          <w:bCs/>
        </w:rPr>
        <w:t>Datenschutz-Gate:</w:t>
      </w:r>
      <w:r>
        <w:t xml:space="preserve"> </w:t>
      </w:r>
      <w:r>
        <w:rPr>
          <w:rStyle w:val="VerbatimChar"/>
        </w:rPr>
        <w:t>SmbSource</w:t>
      </w:r>
      <w:r>
        <w:t xml:space="preserve"> markiert Inhalte als </w:t>
      </w:r>
      <w:r>
        <w:rPr>
          <w:rStyle w:val="VerbatimChar"/>
        </w:rPr>
        <w:t>real_data</w:t>
      </w:r>
      <w:r>
        <w:t xml:space="preserve">; jede Weitergabe an einen LLM-Provider läuft über </w:t>
      </w:r>
      <w:r>
        <w:rPr>
          <w:rStyle w:val="VerbatimChar"/>
        </w:rPr>
        <w:t>assert_data_egress_allowed()</w:t>
      </w:r>
      <w:r>
        <w:t xml:space="preserve"> (SPRINT0-06) — Registrierung/Hashing/Renditionen sind lokal und immer zulässig, Azure-Extraktion realer Daten nicht ohne Freigabe.</w:t>
      </w:r>
    </w:p>
    <w:p w14:paraId="7B362748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678DE1F3" w14:textId="77777777" w:rsidR="00F855E2" w:rsidRDefault="00000000">
      <w:pPr>
        <w:pStyle w:val="SourceCode"/>
      </w:pPr>
      <w:r>
        <w:rPr>
          <w:rStyle w:val="VerbatimChar"/>
        </w:rPr>
        <w:t>class DocumentRegistrar:</w:t>
      </w:r>
      <w:r>
        <w:br/>
      </w:r>
      <w:r>
        <w:rPr>
          <w:rStyle w:val="VerbatimChar"/>
        </w:rPr>
        <w:t xml:space="preserve">    async def register(order_id, source_path, doc_class_hint=None) -&gt; Document</w:t>
      </w:r>
      <w:r>
        <w:br/>
      </w:r>
      <w:r>
        <w:rPr>
          <w:rStyle w:val="VerbatimChar"/>
        </w:rPr>
        <w:t xml:space="preserve">    async def register_batch(order_id, dir_path, recursive=True) -&gt; ImportJob</w:t>
      </w:r>
      <w:r>
        <w:br/>
      </w:r>
      <w:r>
        <w:rPr>
          <w:rStyle w:val="VerbatimChar"/>
        </w:rPr>
        <w:t>class RenditionService:</w:t>
      </w:r>
      <w:r>
        <w:br/>
      </w:r>
      <w:r>
        <w:rPr>
          <w:rStyle w:val="VerbatimChar"/>
        </w:rPr>
        <w:t xml:space="preserve">    async def ensure(document_id) -&gt; list[RenditionRef]      # idempotent</w:t>
      </w:r>
      <w:r>
        <w:br/>
      </w:r>
      <w:r>
        <w:rPr>
          <w:rStyle w:val="VerbatimChar"/>
        </w:rPr>
        <w:t xml:space="preserve">    def page_image_path(content_hash, page_no) -&gt; Path       # konsumiert von FE-Spotting via API</w:t>
      </w:r>
      <w:r>
        <w:br/>
      </w:r>
      <w:r>
        <w:rPr>
          <w:rStyle w:val="VerbatimChar"/>
        </w:rPr>
        <w:t>class ChangeDetector:</w:t>
      </w:r>
      <w:r>
        <w:br/>
      </w:r>
      <w:r>
        <w:rPr>
          <w:rStyle w:val="VerbatimChar"/>
        </w:rPr>
        <w:t xml:space="preserve">    async def verify(document_id) -&gt; DocumentHealth          # available|changed|missing</w:t>
      </w:r>
    </w:p>
    <w:p w14:paraId="49221D97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Source-Protokoll + SmbSource/LocalSource inkl. Timeout-/Retry-Politik (konfigurierbar) - [ ] Streaming-Hasher + Benchmarks an 200-MB-Fixture - [ ] Registrar mit Dedupe, Events, doc_class-Heuristik + Regex-Konfigdatei - [ ] </w:t>
      </w:r>
      <w:r>
        <w:lastRenderedPageBreak/>
        <w:t xml:space="preserve">RenditionService (PyMuPDF, 150 dpi, PNG, meta.json, Idempotenz über Existenz+Hash) - [ ] Cache-Layout + Aufräum-/Größenmetrik (Löschpolitik: nie automatisch — Klärungspunkt Datenarchivierung, Prio-1 #7; nur Metrik+Doku) - [ ] ChangeDetector on-access + manueller Verify-Endpunktvertrag - [ ] ImportJob (asyncio-Task-Registry, Status persistiert) - [ ] Fehlerklassen: </w:t>
      </w:r>
      <w:r>
        <w:rPr>
          <w:rStyle w:val="VerbatimChar"/>
        </w:rPr>
        <w:t>SmbUnreachable</w:t>
      </w:r>
      <w:r>
        <w:t xml:space="preserve">, </w:t>
      </w:r>
      <w:r>
        <w:rPr>
          <w:rStyle w:val="VerbatimChar"/>
        </w:rPr>
        <w:t>AccessDenied</w:t>
      </w:r>
      <w:r>
        <w:t xml:space="preserve">, </w:t>
      </w:r>
      <w:r>
        <w:rPr>
          <w:rStyle w:val="VerbatimChar"/>
        </w:rPr>
        <w:t>FileChangedDuringRead</w:t>
      </w:r>
      <w:r>
        <w:t xml:space="preserve"> (Hash-Doppelprüfung Anfang/Ende)</w:t>
      </w:r>
    </w:p>
    <w:p w14:paraId="3CD5FC6D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Verzeichnis mit gemischten Dateien (PDF digital, PDF-Scan, XLSX, CSV, STEP, MSG) wird registriert: PDFs mit Renditionen, XLSX/CSV ohne, STEP/MSG als reine Ablage mit doc_class-Vorschlag (AK 1/2 vorbereitet) - Gleiches Dokument unter zwei Pfaden → ein Document, zwei Pfadreferenzen, Event dokumentiert - Quelle nach Registrierung verändert → verify meldet </w:t>
      </w:r>
      <w:r>
        <w:rPr>
          <w:rStyle w:val="VerbatimChar"/>
        </w:rPr>
        <w:t>changed</w:t>
      </w:r>
      <w:r>
        <w:t xml:space="preserve">; Spotting-Frame-Daten (Renditionen) weiterhin vollständig verfügbar - SMB-Ausfall mitten im Batch: Job endet mit Teilerfolg-Report (je Datei Status), keine halb registrierten Dokumente (Transaktion je Datei) - Kein LLM-Aufruf aus diesem Modul (statisch geprüft: import-linter verbietet </w:t>
      </w:r>
      <w:r>
        <w:rPr>
          <w:rStyle w:val="VerbatimChar"/>
        </w:rPr>
        <w:t>ingest</w:t>
      </w:r>
      <w:r>
        <w:t>→</w:t>
      </w:r>
      <w:r>
        <w:rPr>
          <w:rStyle w:val="VerbatimChar"/>
        </w:rPr>
        <w:t>llm</w:t>
      </w:r>
      <w:r>
        <w:t>)</w:t>
      </w:r>
    </w:p>
    <w:p w14:paraId="7841C1E1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- 0-Byte-Datei, passwortgeschütztes PDF, korruptes PDF: Registrierung mit Status + Fehlerklasse, keine Rendition, FE-sichtbarer Hinweis - Pfade mit Umlauten/Sonderzeichen/UNC-Tiefe (SMB-Encoding): Roundtrip-Tests mit präparierten Namen - Sehr große PDFs (&gt;500 Seiten): Renditionen lazy je Seitenbereich (</w:t>
      </w:r>
      <w:r>
        <w:rPr>
          <w:rStyle w:val="VerbatimChar"/>
        </w:rPr>
        <w:t>ensure(pages=range)</w:t>
      </w:r>
      <w:r>
        <w:t>), nicht Voll-Render bei Registrierung - mtime-Gleichheit trotz Inhaltstausch (selten, aber möglich): manueller Verify erzwingt Rehash - Zwei Nutzer registrieren denselben Ordner parallel: Idempotenz über content_hash-Unique je Design</w:t>
      </w:r>
    </w:p>
    <w:p w14:paraId="0DB7BE3E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Hasher (Chunk-Grenzen, Streams), Klassifikations-Heuristik, Cache-Pfadlogik - Integration (Samba-Container): register_batch happy path; AccessDenied; Datei während Lesen ersetzt → FileChangedDuringRead; verify-Zustände - Integration: Rendition-Idempotenz (zweiter Lauf ohne Neuberechnung, geprüft über mtime) - E2E-Beitrag: Fixture-Set „Auftrag Alpha” registriert, dient BE-03 als Eingang</w:t>
      </w:r>
    </w:p>
    <w:p w14:paraId="5D09FA68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BE-03, FE-02 (Dokumentliste), FE-04 (Spotting-Bilder). Wird blockiert von: BE-01, SPRINT0-06, -08. </w:t>
      </w:r>
      <w:r>
        <w:rPr>
          <w:b/>
          <w:bCs/>
        </w:rPr>
        <w:t>Aufwand.</w:t>
      </w:r>
      <w:r>
        <w:t xml:space="preserve"> 5 PT. </w:t>
      </w:r>
      <w:r>
        <w:rPr>
          <w:b/>
          <w:bCs/>
        </w:rPr>
        <w:t>Tech-Stack-Bezug.</w:t>
      </w:r>
      <w:r>
        <w:t xml:space="preserve"> PDF digital (PyMuPDF-Rendering), Backend/DB, HW (Cache-Speicherbedarf → offener Punkt #7).</w:t>
      </w:r>
    </w:p>
    <w:p w14:paraId="62D85639" w14:textId="77777777" w:rsidR="00F855E2" w:rsidRDefault="00000000">
      <w:pPr>
        <w:pStyle w:val="berschrift2"/>
      </w:pPr>
      <w:bookmarkStart w:id="30" w:name="X29ef285b9898828fc9154e947e860fb50d949a0"/>
      <w:bookmarkStart w:id="31" w:name="_Toc236836852"/>
      <w:bookmarkEnd w:id="28"/>
      <w:r>
        <w:t>BE-03 — Extraktions-Layer: PyMuPDF-Pfad (digital), PaddleOCR-VL-Pfad (Scan), Excel/CSV</w:t>
      </w:r>
      <w:bookmarkEnd w:id="31"/>
    </w:p>
    <w:p w14:paraId="2070BEDF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Schritt 2 des Sollprozesses (Kap. 8): Kandidaten für Stücklistenpositionen mit Fundstellen. F08/F09 verlangen Seiten- und Fundstellenbezug — die Bounding Boxes sind kein Nice-to-have, sondern Abnahmegegenstand (AK 6). Tech-Entscheidungen aus Umsetzungsplan 2.1/2.9: PyMuPDF für digitale PDFs, PaddleOCR-VL-1.5/1.6-Pipeline für Scans (liefert Layout-Regionen, Tabellenzellen, Koordinaten nativ), Tesseract-Fallback nur als Notpfad.</w:t>
      </w:r>
    </w:p>
    <w:p w14:paraId="205735A6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extraction/</w:t>
      </w:r>
      <w:r>
        <w:t xml:space="preserve"> + ML-Dienst: - </w:t>
      </w:r>
      <w:r>
        <w:rPr>
          <w:rStyle w:val="VerbatimChar"/>
        </w:rPr>
        <w:t>extraction/router.py</w:t>
      </w:r>
      <w:r>
        <w:t xml:space="preserve">: </w:t>
      </w:r>
      <w:r>
        <w:rPr>
          <w:rStyle w:val="VerbatimChar"/>
        </w:rPr>
        <w:t>ExtractorRouter.route(document) -&gt; Extractor</w:t>
      </w:r>
      <w:r>
        <w:t xml:space="preserve"> — PDF: Digital-Erkennung über Textlayer-Abdeckung (PyMuPDF: extrahierbarer Text pro Seite vs. Seitenfläche; Schwelle konfigurierbar, Mischdokumente seitenweise geroutet — ein PDF kann digitale und gescannte Seiten enthalten). - </w:t>
      </w:r>
      <w:r>
        <w:rPr>
          <w:rStyle w:val="VerbatimChar"/>
        </w:rPr>
        <w:t>extraction/pdf_digital.py</w:t>
      </w:r>
      <w:r>
        <w:t xml:space="preserve">: </w:t>
      </w:r>
      <w:r>
        <w:rPr>
          <w:rStyle w:val="VerbatimChar"/>
        </w:rPr>
        <w:t>PdfDigitalExtractor</w:t>
      </w:r>
      <w:r>
        <w:t xml:space="preserve"> — </w:t>
      </w:r>
      <w:r>
        <w:rPr>
          <w:rStyle w:val="VerbatimChar"/>
        </w:rPr>
        <w:lastRenderedPageBreak/>
        <w:t>page.get_text("dict")</w:t>
      </w:r>
      <w:r>
        <w:t xml:space="preserve"> für Zeilen+Boxen, </w:t>
      </w:r>
      <w:r>
        <w:rPr>
          <w:rStyle w:val="VerbatimChar"/>
        </w:rPr>
        <w:t>page.find_tables()</w:t>
      </w:r>
      <w:r>
        <w:t xml:space="preserve"> für Tabellenstruktur; Ausgabe </w:t>
      </w:r>
      <w:r>
        <w:rPr>
          <w:rStyle w:val="VerbatimChar"/>
        </w:rPr>
        <w:t>RawElement</w:t>
      </w:r>
      <w:r>
        <w:t xml:space="preserve">s (Zellen mit row/col, Zeilen, Header-Kandidaten). Koordinaten in PDF-Punkten + Umrechnung auf Rendition-Pixel (dpi-Faktor in meta.json) — eine Koordinatenwahrheit für den Spotting-Frame. - </w:t>
      </w:r>
      <w:r>
        <w:rPr>
          <w:rStyle w:val="VerbatimChar"/>
        </w:rPr>
        <w:t>extraction/ocr_client.py</w:t>
      </w:r>
      <w:r>
        <w:t xml:space="preserve"> + </w:t>
      </w:r>
      <w:r>
        <w:rPr>
          <w:rStyle w:val="VerbatimChar"/>
        </w:rPr>
        <w:t>mlservice/</w:t>
      </w:r>
      <w:r>
        <w:t xml:space="preserve">: PaddleOCR-VL läuft als eigener HTTP-Dienst im ml-Container (SPRINT0-08), FastAPI-Mini-App </w:t>
      </w:r>
      <w:r>
        <w:rPr>
          <w:rStyle w:val="VerbatimChar"/>
        </w:rPr>
        <w:t>POST /ocr {content_hash, pages}</w:t>
      </w:r>
      <w:r>
        <w:t xml:space="preserve"> → liest Renditionen aus dem gemeinsamen Cache-Volume, liefert Regionen (Typ, Box, Text, Tabellenzellen, Konfidenz, Lesereihenfolge; seitenübergreifende Tabellenzusammenführung der Pipeline nutzen — mehrseitige Kundenstücklisten, Umsetzungsplan 2.1). Trennung als Dienst hält CUDA aus dem Backend-Prozess und ist deployment-identisch zur Zielhardware. - </w:t>
      </w:r>
      <w:r>
        <w:rPr>
          <w:rStyle w:val="VerbatimChar"/>
        </w:rPr>
        <w:t>extraction/xlsx.py</w:t>
      </w:r>
      <w:r>
        <w:t xml:space="preserve"> / </w:t>
      </w:r>
      <w:r>
        <w:rPr>
          <w:rStyle w:val="VerbatimChar"/>
        </w:rPr>
        <w:t>extraction/csv.py</w:t>
      </w:r>
      <w:r>
        <w:t xml:space="preserve">: openpyxl (read-only, values+Formate) bzw. csv+Encoding-Sniffing (chardet, Delimiter-Sniffer); „Box” = Zelladresse (sheet,row,col) als Provenienz-Analogon; Header-Erkennung heuristisch (erste nicht-leere Zeile mit Textquote &gt; Schwelle), Mehrblatt-Unterstützung. - </w:t>
      </w:r>
      <w:r>
        <w:rPr>
          <w:rStyle w:val="VerbatimChar"/>
        </w:rPr>
        <w:t>extraction/candidates.py</w:t>
      </w:r>
      <w:r>
        <w:t xml:space="preserve">: </w:t>
      </w:r>
      <w:r>
        <w:rPr>
          <w:rStyle w:val="VerbatimChar"/>
        </w:rPr>
        <w:t>CandidateBuilder</w:t>
      </w:r>
      <w:r>
        <w:t xml:space="preserve"> — aus Tabellenstrukturen Zeilen→</w:t>
      </w:r>
      <w:r>
        <w:rPr>
          <w:rStyle w:val="VerbatimChar"/>
        </w:rPr>
        <w:t>PositionCandidate</w:t>
      </w:r>
      <w:r>
        <w:t xml:space="preserve"> (Rohspalten as-is, noch </w:t>
      </w:r>
      <w:r>
        <w:rPr>
          <w:b/>
          <w:bCs/>
        </w:rPr>
        <w:t>kein</w:t>
      </w:r>
      <w:r>
        <w:t xml:space="preserve"> semantisches Mapping — das ist BE-04/05); Nicht-Tabellen-Elemente bleiben als kontextuelle RawElements erhalten (LLM-Kontext in BE-04). - </w:t>
      </w:r>
      <w:r>
        <w:rPr>
          <w:rStyle w:val="VerbatimChar"/>
        </w:rPr>
        <w:t>extraction/service.py</w:t>
      </w:r>
      <w:r>
        <w:t xml:space="preserve">: </w:t>
      </w:r>
      <w:r>
        <w:rPr>
          <w:rStyle w:val="VerbatimChar"/>
        </w:rPr>
        <w:t>ExtractionService.run(document_id) -&gt; ExtractionRun</w:t>
      </w:r>
      <w:r>
        <w:t xml:space="preserve"> — orchestriert Router→Extractor→Persistenz (RawElements, Candidates), idempotent je (document, extractor_version), Fortschritt als Job. - Fallback: </w:t>
      </w:r>
      <w:r>
        <w:rPr>
          <w:rStyle w:val="VerbatimChar"/>
        </w:rPr>
        <w:t>extraction/tesseract.py</w:t>
      </w:r>
      <w:r>
        <w:t xml:space="preserve"> hinter Feature-Flag </w:t>
      </w:r>
      <w:r>
        <w:rPr>
          <w:rStyle w:val="VerbatimChar"/>
        </w:rPr>
        <w:t>SBDE_OCR_FALLBACK</w:t>
      </w:r>
      <w:r>
        <w:t xml:space="preserve"> — nur wenn ML-Dienst nicht verfügbar; Ergebnisse als </w:t>
      </w:r>
      <w:r>
        <w:rPr>
          <w:rStyle w:val="VerbatimChar"/>
        </w:rPr>
        <w:t>low_trust</w:t>
      </w:r>
      <w:r>
        <w:t xml:space="preserve"> markiert (Konfidenz-Feld), FE zeigt Warnung.</w:t>
      </w:r>
    </w:p>
    <w:p w14:paraId="4CB1E377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5F7034FB" w14:textId="77777777" w:rsidR="00F855E2" w:rsidRDefault="00000000">
      <w:pPr>
        <w:pStyle w:val="SourceCode"/>
      </w:pPr>
      <w:r>
        <w:rPr>
          <w:rStyle w:val="VerbatimChar"/>
        </w:rPr>
        <w:t>class ExtractionService:</w:t>
      </w:r>
      <w:r>
        <w:br/>
      </w:r>
      <w:r>
        <w:rPr>
          <w:rStyle w:val="VerbatimChar"/>
        </w:rPr>
        <w:t xml:space="preserve">    async def run(document_id, pages: range|None = None) -&gt; ExtractionRun</w:t>
      </w:r>
      <w:r>
        <w:br/>
      </w:r>
      <w:r>
        <w:rPr>
          <w:rStyle w:val="VerbatimChar"/>
        </w:rPr>
        <w:t>class OcrClient:                                  # HTTP zum ml-Dienst</w:t>
      </w:r>
      <w:r>
        <w:br/>
      </w:r>
      <w:r>
        <w:rPr>
          <w:rStyle w:val="VerbatimChar"/>
        </w:rPr>
        <w:t xml:space="preserve">    async def analyze(content_hash, pages) -&gt; list[PageRegions]</w:t>
      </w:r>
      <w:r>
        <w:br/>
      </w:r>
      <w:r>
        <w:rPr>
          <w:rStyle w:val="VerbatimChar"/>
        </w:rPr>
        <w:t># Ausgabevertrag (persistiert, konsumiert von BE-04/05, FE-04):</w:t>
      </w:r>
      <w:r>
        <w:br/>
      </w:r>
      <w:r>
        <w:rPr>
          <w:rStyle w:val="VerbatimChar"/>
        </w:rPr>
        <w:t>RawElement(id, run_id, page, bbox_px, element_type, content, table_id?, row?, col?, confidence)</w:t>
      </w:r>
      <w:r>
        <w:br/>
      </w:r>
      <w:r>
        <w:rPr>
          <w:rStyle w:val="VerbatimChar"/>
        </w:rPr>
        <w:t>PositionCandidate(id, run_id, source_elements: list[ElementId], columns: dict[str, str])</w:t>
      </w:r>
    </w:p>
    <w:p w14:paraId="6EAD5879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Router inkl. seitenweiser Digital/Scan-Entscheidung + Schwellen-Konfiguration - [ ] PdfDigitalExtractor (Zeilen, Tabellen, Koordinatennormierung auf Rendition-Pixel) - [ ] ml-Dienst: FastAPI-Wrapper um PaddleOCR-VL-Pipeline, Modellversion im Response, Batch über Seiten, GPU/CPU je </w:t>
      </w:r>
      <w:r>
        <w:rPr>
          <w:rStyle w:val="VerbatimChar"/>
        </w:rPr>
        <w:t>SBDE_DEVICE</w:t>
      </w:r>
      <w:r>
        <w:t xml:space="preserve"> - [ ] OcrClient mit Timeout/Retry, Health-Probe, Versionskompatibilitätsprüfung (Client kennt erwartete Schema-Version) - [ ] Xlsx-/Csv-Extractor inkl. Encoding-/Delimiter-Sniffing, Mehrblatt, Zelladress-Provenienz - [ ] CandidateBuilder (Tabellenzeile→Kandidat; Zeilen ohne Tabellenkontext → kein Kandidat, aber Element bleibt) - [ ] ExtractionRun-Idempotenz + Re-Run bei neuer extractor_version (Provenienz trägt Version — MIG-relevant) - [ ] Tesseract-Fallback hinter Flag + low_trust-Kennzeichnung - [ ] Golden-Fixtures: je Pfad ein annotiertes Erwartungs-JSON (Elementzahlen, Stichproben-Boxen)</w:t>
      </w:r>
    </w:p>
    <w:p w14:paraId="0B280B41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Digitale Fixture-Stückliste: alle Tabellenzeilen als Kandidaten, jede Zelle mit Box, Boxen deckungsgleich mit Rendition (visueller Overlay-Test als Artefakt-Bild </w:t>
      </w:r>
      <w:r>
        <w:lastRenderedPageBreak/>
        <w:t>in CI) - Scan-Fixture (aus SPRINT0-03, synthetisch verrauscht): ml-Dienst liefert Regionen mit Zellkoordinaten; Kandidaten entstehen; Konfidenzen persistiert - Mischdokument (Seite 1 digital, Seite 2 Scan): beide Pfade im selben Run, Provenienz nennt je Seite den Extractor - XLSX mit zwei Blättern und CSV mit Semikolon+Latin-1 werden korrekt extrahiert (AK 1) - ml-Dienst down: Run schlägt kontrolliert fehl bzw. Fallback greift mit low_trust; keine halbfertigen Runs (Transaktionsgrenze je Dokument) - Kein Extraktionsergebnis ohne ExtractionRun-Referenz mit Version (Migrationsvoraussetzung MIG-03)</w:t>
      </w:r>
    </w:p>
    <w:p w14:paraId="1A44624E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Gedrehte/schiefe Scans: PaddleOCR-VL-Stärke (Umsetzungsplan 2.1) — Fixture mit 3°-Schräglage im Golden-Set; Boxen müssen auf dem ungedrehten Rendition-Bild liegen (Pipeline-Orientierungsdaten übernehmen) - Tabellen ohne Rahmenlinien / verbundene Zellen: find_tables-Grenzen dokumentieren; wenn Struktur unsicher → Elemente ohne Kandidat, LLM-Pfad (BE-04) übernimmt mit Seitenkontext - Mehrseitige Tabelle mit wiederholtem Header: Header-Dedupe im CandidateBuilder; seitenübergreifende Zusammenführung nur aus OCR-Pipeline-Signal, nie heuristisch erfunden - CSV ohne Header: Kandidaten mit Spaltenindex-Schlüsseln </w:t>
      </w:r>
      <w:r>
        <w:rPr>
          <w:rStyle w:val="VerbatimChar"/>
        </w:rPr>
        <w:t>col_0…</w:t>
      </w:r>
      <w:r>
        <w:t xml:space="preserve">; Mapping-Klärung im FE/BE-04 - Sehr breite Excel (200 Spalten): Spaltenlimit konfigurierbar, Abschneiden mit Warnung statt OOM - OCR-Konfidenz niedrig auf ganzer Seite (&lt;Schwelle): Seite als </w:t>
      </w:r>
      <w:r>
        <w:rPr>
          <w:rStyle w:val="VerbatimChar"/>
        </w:rPr>
        <w:t>review_required</w:t>
      </w:r>
      <w:r>
        <w:t xml:space="preserve"> markiert (F09-Unterstützung)</w:t>
      </w:r>
    </w:p>
    <w:p w14:paraId="4C7C0BD3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Router-Schwellenlogik; Koordinatennormierung (Punkt↔Pixel, dpi-Varianten); Sniffer (Encodings, Delimiter); Header-Heuristik - Integration: PdfDigital gegen 3 Golden-Fixtures (Elementzahl, Box-Toleranz ±2 px); Xlsx/Csv Golden; Idempotenz-Re-Run - Integration (gpu-Profil/nightly): ml-Dienst-Roundtrip auf Scan-Fixture; CPU-Modus-Smoke - Contract-Test OcrClient↔ml-Dienst (Schema-Version, Pflichtfelder) — läuft in beiden Phasen unverändert - E2E-Beitrag: „Auftrag Alpha” vollständig extrahiert als Eingang für BE-05</w:t>
      </w:r>
    </w:p>
    <w:p w14:paraId="4DDE6E0D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BE-04 (Kontext), BE-05, FE-04. Wird blockiert von: BE-01, BE-02. </w:t>
      </w:r>
      <w:r>
        <w:rPr>
          <w:b/>
          <w:bCs/>
        </w:rPr>
        <w:t>Aufwand.</w:t>
      </w:r>
      <w:r>
        <w:t xml:space="preserve"> 7 PT. </w:t>
      </w:r>
      <w:r>
        <w:rPr>
          <w:b/>
          <w:bCs/>
        </w:rPr>
        <w:t>Tech-Stack-Bezug.</w:t>
      </w:r>
      <w:r>
        <w:t xml:space="preserve"> PDF digital (PyMuPDF), OCR/Layout Scans (PaddleOCR-VL 1.5/1.6, Tesseract-Fallback), Backend/DB, HW PoC (GPU-Dienst).</w:t>
      </w:r>
    </w:p>
    <w:p w14:paraId="6930BEBD" w14:textId="77777777" w:rsidR="00F855E2" w:rsidRDefault="00000000">
      <w:pPr>
        <w:pStyle w:val="berschrift2"/>
      </w:pPr>
      <w:bookmarkStart w:id="32" w:name="X3fe0ac705a9a5f36a7b849a38a2f125a630222d"/>
      <w:bookmarkStart w:id="33" w:name="_Toc236836853"/>
      <w:bookmarkEnd w:id="30"/>
      <w:r>
        <w:t>BE-04 — LLM-Abstraktionsschicht, Azure-Provider (Phase 1), vLLM-Provider (vorbereitet), Stub</w:t>
      </w:r>
      <w:bookmarkEnd w:id="33"/>
    </w:p>
    <w:p w14:paraId="0E124695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Kern der Zwei-Phasen-Modellstrategie (Rahmenentscheidung 1, ADR-0003/-0004): Pipeline-Logik ruft nie einen Anbieter direkt, sondern ausschließlich das Interface; Azure OpenAI (Phase 1) und gpt-oss-120b@vLLM (Phase 2, Umsetzungsplan 2.2) sind per Konfiguration austauschbar (SPRINT0-06). Fachlich: Schritt 3 (Kap. 8) — Kandidaten auf die 16 Kernattribute mappen, mit Grounding-Pflicht (Tech-Stack-Tabelle: „nur belegbare Werte”) und JSON-Schema-Decoding gegen Halluzination.</w:t>
      </w:r>
    </w:p>
    <w:p w14:paraId="6E2A8783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llm/</w:t>
      </w:r>
      <w:r>
        <w:t xml:space="preserve">: - </w:t>
      </w:r>
      <w:r>
        <w:rPr>
          <w:rStyle w:val="VerbatimChar"/>
        </w:rPr>
        <w:t>llm/interface.py</w:t>
      </w:r>
      <w:r>
        <w:t>:</w:t>
      </w:r>
    </w:p>
    <w:p w14:paraId="709D8E12" w14:textId="77777777" w:rsidR="00F855E2" w:rsidRDefault="00000000">
      <w:pPr>
        <w:pStyle w:val="SourceCode"/>
      </w:pPr>
      <w:r>
        <w:rPr>
          <w:rStyle w:val="VerbatimChar"/>
        </w:rPr>
        <w:t>class LlmClient(Protocol):</w:t>
      </w:r>
      <w:r>
        <w:br/>
      </w:r>
      <w:r>
        <w:rPr>
          <w:rStyle w:val="VerbatimChar"/>
        </w:rPr>
        <w:t xml:space="preserve">    async def complete_structured(req: StructuredRequest) -&gt; StructuredResponse</w:t>
      </w:r>
      <w:r>
        <w:br/>
      </w:r>
      <w:r>
        <w:rPr>
          <w:rStyle w:val="VerbatimChar"/>
        </w:rPr>
        <w:t xml:space="preserve">    async def health() -&gt; ProviderHealth</w:t>
      </w:r>
      <w:r>
        <w:br/>
      </w:r>
      <w:r>
        <w:rPr>
          <w:rStyle w:val="VerbatimChar"/>
        </w:rPr>
        <w:lastRenderedPageBreak/>
        <w:t>StructuredRequest(task_id, system_prompt_id, user_content: list[ContentPart],</w:t>
      </w:r>
      <w:r>
        <w:br/>
      </w:r>
      <w:r>
        <w:rPr>
          <w:rStyle w:val="VerbatimChar"/>
        </w:rPr>
        <w:t xml:space="preserve">                  json_schema: dict, max_tokens, temperature=0, metadata)</w:t>
      </w:r>
      <w:r>
        <w:br/>
      </w:r>
      <w:r>
        <w:rPr>
          <w:rStyle w:val="VerbatimChar"/>
        </w:rPr>
        <w:t>ContentPart = TextPart(text) | TableExcerptPart(rows, element_ids)   # kein Freiform-Bild in Stufe 1</w:t>
      </w:r>
      <w:r>
        <w:br/>
      </w:r>
      <w:r>
        <w:rPr>
          <w:rStyle w:val="VerbatimChar"/>
        </w:rPr>
        <w:t>StructuredResponse(parsed: dict, raw_text, usage(prompt_toks, completion_toks),</w:t>
      </w:r>
      <w:r>
        <w:br/>
      </w:r>
      <w:r>
        <w:rPr>
          <w:rStyle w:val="VerbatimChar"/>
        </w:rPr>
        <w:t xml:space="preserve">                   provider, model, model_version, finish_reason, warnings)</w:t>
      </w:r>
      <w:r>
        <w:br/>
      </w:r>
      <w:r>
        <w:rPr>
          <w:rStyle w:val="VerbatimChar"/>
        </w:rPr>
        <w:t># Fehler: LlmRateLimited(retry_after), LlmContentFiltered(categories),</w:t>
      </w:r>
      <w:r>
        <w:br/>
      </w:r>
      <w:r>
        <w:rPr>
          <w:rStyle w:val="VerbatimChar"/>
        </w:rPr>
        <w:t>#         LlmSchemaViolation(raw), LlmUnavailable, LlmContextOverflow</w:t>
      </w:r>
    </w:p>
    <w:p w14:paraId="67602E84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llm/providers/azure_openai.py</w:t>
      </w:r>
      <w:r>
        <w:t xml:space="preserve">: </w:t>
      </w:r>
      <w:r>
        <w:rPr>
          <w:rStyle w:val="VerbatimChar"/>
        </w:rPr>
        <w:t>AzureOpenAiClient</w:t>
      </w:r>
      <w:r>
        <w:t xml:space="preserve"> — Chat Completions mit </w:t>
      </w:r>
      <w:r>
        <w:rPr>
          <w:rStyle w:val="VerbatimChar"/>
        </w:rPr>
        <w:t>response_format={"type":"json_schema", strict:true}</w:t>
      </w:r>
      <w:r>
        <w:t xml:space="preserve">; API-Version aus Config; 429-Handling mit </w:t>
      </w:r>
      <w:r>
        <w:rPr>
          <w:rStyle w:val="VerbatimChar"/>
        </w:rPr>
        <w:t>Retry-After</w:t>
      </w:r>
      <w:r>
        <w:t xml:space="preserve">-Respekt + Jitter; Content-Filter-Ergebnis aus Response-Annotationen → </w:t>
      </w:r>
      <w:r>
        <w:rPr>
          <w:rStyle w:val="VerbatimChar"/>
        </w:rPr>
        <w:t>LlmContentFiltered</w:t>
      </w:r>
      <w:r>
        <w:t xml:space="preserve"> mit Kategorien (bekanntes Risiko bei technischen Dokumenten: Werkstoff-/Härteangaben triggern gelegentlich Filter — genau deshalb eigene Fehlerklasse + Metrik statt generischem Fail); Kostenberechnung aus usage×Preistabelle (SPRINT0-09) in </w:t>
      </w:r>
      <w:r>
        <w:rPr>
          <w:rStyle w:val="VerbatimChar"/>
        </w:rPr>
        <w:t>LlmTrace</w:t>
      </w:r>
      <w:r>
        <w:t>.</w:t>
      </w:r>
    </w:p>
    <w:p w14:paraId="6FE56008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llm/providers/vllm.py</w:t>
      </w:r>
      <w:r>
        <w:t xml:space="preserve">: </w:t>
      </w:r>
      <w:r>
        <w:rPr>
          <w:rStyle w:val="VerbatimChar"/>
        </w:rPr>
        <w:t>VllmClient</w:t>
      </w:r>
      <w:r>
        <w:t xml:space="preserve"> — OpenAI-kompatibler Endpunkt, Structured Output via </w:t>
      </w:r>
      <w:r>
        <w:rPr>
          <w:rStyle w:val="VerbatimChar"/>
        </w:rPr>
        <w:t>guided_json</w:t>
      </w:r>
      <w:r>
        <w:t xml:space="preserve"> (vLLM-Guided-Decoding, Umsetzungsplan 2.2); kein Content-Filter (Warnungsfeld bleibt leer); </w:t>
      </w:r>
      <w:r>
        <w:rPr>
          <w:rStyle w:val="VerbatimChar"/>
        </w:rPr>
        <w:t>model_version</w:t>
      </w:r>
      <w:r>
        <w:t xml:space="preserve"> = Modellname+Servinghash aus </w:t>
      </w:r>
      <w:r>
        <w:rPr>
          <w:rStyle w:val="VerbatimChar"/>
        </w:rPr>
        <w:t>/v1/models</w:t>
      </w:r>
      <w:r>
        <w:t xml:space="preserve">. </w:t>
      </w:r>
      <w:r>
        <w:rPr>
          <w:b/>
          <w:bCs/>
        </w:rPr>
        <w:t>In diesem Ticket implementiert und gegen einen Mock-Server getestet; Live-Härtung in MIG-02.</w:t>
      </w:r>
    </w:p>
    <w:p w14:paraId="4DA20A31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llm/providers/stub.py</w:t>
      </w:r>
      <w:r>
        <w:t>: aus SPRINT0-03 hierher überführt, fixturebasiert, deterministisch.</w:t>
      </w:r>
    </w:p>
    <w:p w14:paraId="5C6DDA3B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llm/factory.py</w:t>
      </w:r>
      <w:r>
        <w:t xml:space="preserve">: </w:t>
      </w:r>
      <w:r>
        <w:rPr>
          <w:rStyle w:val="VerbatimChar"/>
        </w:rPr>
        <w:t>build_llm_client(settings) -&gt; LlmClient</w:t>
      </w:r>
      <w:r>
        <w:t xml:space="preserve"> — Provider-Switch; ruft </w:t>
      </w:r>
      <w:r>
        <w:rPr>
          <w:rStyle w:val="VerbatimChar"/>
        </w:rPr>
        <w:t>assert_data_egress_allowed()</w:t>
      </w:r>
      <w:r>
        <w:t xml:space="preserve"> wenn provider=azure und Request </w:t>
      </w:r>
      <w:r>
        <w:rPr>
          <w:rStyle w:val="VerbatimChar"/>
        </w:rPr>
        <w:t>real_data</w:t>
      </w:r>
      <w:r>
        <w:t>-markierte Inhalte enthält (Gate aus SPRINT0-06; Datenherkunft wandert als Flag durch die Pipeline ab BE-02).</w:t>
      </w:r>
    </w:p>
    <w:p w14:paraId="7D5A00DE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llm/prompts/</w:t>
      </w:r>
      <w:r>
        <w:t>: versionierte Prompt-Templates als Dateien (</w:t>
      </w:r>
      <w:r>
        <w:rPr>
          <w:rStyle w:val="VerbatimChar"/>
        </w:rPr>
        <w:t>extract_attributes.v1.md</w:t>
      </w:r>
      <w:r>
        <w:t xml:space="preserve"> …), </w:t>
      </w:r>
      <w:r>
        <w:rPr>
          <w:rStyle w:val="VerbatimChar"/>
        </w:rPr>
        <w:t>system_prompt_id</w:t>
      </w:r>
      <w:r>
        <w:t xml:space="preserve"> referenziert Datei+Hash → landet in Provenienz (</w:t>
      </w:r>
      <w:r>
        <w:rPr>
          <w:rStyle w:val="VerbatimChar"/>
        </w:rPr>
        <w:t>model_or_rule</w:t>
      </w:r>
      <w:r>
        <w:t xml:space="preserve"> = provider/model/prompt-hash) und </w:t>
      </w:r>
      <w:r>
        <w:rPr>
          <w:rStyle w:val="VerbatimChar"/>
        </w:rPr>
        <w:t>LlmTrace</w:t>
      </w:r>
      <w:r>
        <w:t>. Prompt-Änderung = neue Version, alte bleibt (Reproduzierbarkeit).</w:t>
      </w:r>
    </w:p>
    <w:p w14:paraId="00E03306" w14:textId="77777777" w:rsidR="00F855E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llm/mapping.py</w:t>
      </w:r>
      <w:r>
        <w:t xml:space="preserve">: fachlicher Aufrufer für Schritt 3: </w:t>
      </w:r>
      <w:r>
        <w:rPr>
          <w:rStyle w:val="VerbatimChar"/>
        </w:rPr>
        <w:t>AttributeMapper.map(candidate, context_elements) -&gt; MappedAttributes</w:t>
      </w:r>
      <w:r>
        <w:t xml:space="preserve"> — baut Request (Kandidat + umliegende Elemente + Attributschema mit DE/EN-Synonymen aus Kap. 12), erzwingt Grounding: Schema verlangt je Attribut </w:t>
      </w:r>
      <w:r>
        <w:rPr>
          <w:rStyle w:val="VerbatimChar"/>
        </w:rPr>
        <w:t>source_element_ids</w:t>
      </w:r>
      <w:r>
        <w:t xml:space="preserve">; Werte ohne existierende Element-Referenz werden verworfen und als Warnung geloggt (Halluzinations-Sperre), </w:t>
      </w:r>
      <w:r>
        <w:rPr>
          <w:rStyle w:val="VerbatimChar"/>
        </w:rPr>
        <w:t>decision_type=ai</w:t>
      </w:r>
      <w:r>
        <w:t>.</w:t>
      </w:r>
    </w:p>
    <w:p w14:paraId="34120FB9" w14:textId="77777777" w:rsidR="00F855E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Abzufedernde Provider-Unterschiede (explizit, aus dem Auftrag):</w:t>
      </w:r>
      <w:r>
        <w:t xml:space="preserve"> (1) Rate Limits: Azure TPM/RPM-Kontingente → zentrale Semaphore+Backoff im Azure-Client; vLLM: lokale Warteschlange, kein 429-Regime. (2) Content-Filter: nur Azure → Fehlerklasse wird von der Pipeline als „Element zur manuellen Prüfung” behandelt, nie als Datenverlust. (3) Antwortformat/Function-Calling: Azure </w:t>
      </w:r>
      <w:r>
        <w:rPr>
          <w:rStyle w:val="VerbatimChar"/>
        </w:rPr>
        <w:t>json_schema strict</w:t>
      </w:r>
      <w:r>
        <w:t xml:space="preserve"> vs. vLLM </w:t>
      </w:r>
      <w:r>
        <w:rPr>
          <w:rStyle w:val="VerbatimChar"/>
        </w:rPr>
        <w:t>guided_json</w:t>
      </w:r>
      <w:r>
        <w:t xml:space="preserve">; Schema-Dialekt-Unterschiede (z. B. </w:t>
      </w:r>
      <w:r>
        <w:rPr>
          <w:rStyle w:val="VerbatimChar"/>
        </w:rPr>
        <w:t>additionalProperties</w:t>
      </w:r>
      <w:r>
        <w:t xml:space="preserve">-Behandlung) kapselt ein </w:t>
      </w:r>
      <w:r>
        <w:rPr>
          <w:rStyle w:val="VerbatimChar"/>
        </w:rPr>
        <w:t>SchemaAdapter</w:t>
      </w:r>
      <w:r>
        <w:t xml:space="preserve"> je Provider — die Pipeline liefert </w:t>
      </w:r>
      <w:r>
        <w:rPr>
          <w:b/>
          <w:bCs/>
        </w:rPr>
        <w:t>ein</w:t>
      </w:r>
      <w:r>
        <w:t xml:space="preserve"> kanonisches JSON-Schema. (4) Kosten: nur Phase 1 relevant → Kostenfeld nullable, Metrik nur bei azure. (5) Kontextfenster: vLLM/gpt-oss 131k </w:t>
      </w:r>
      <w:r>
        <w:lastRenderedPageBreak/>
        <w:t xml:space="preserve">vs. Azure-Deployment-Limit → </w:t>
      </w:r>
      <w:r>
        <w:rPr>
          <w:rStyle w:val="VerbatimChar"/>
        </w:rPr>
        <w:t>ContextBudget</w:t>
      </w:r>
      <w:r>
        <w:t>-Prüfung vor Versand mit provider-spezifischem Limit aus Config.</w:t>
      </w:r>
    </w:p>
    <w:p w14:paraId="33F1FBEF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Interface + Fehlerklassen + SchemaAdapter (kanonisch→Azure-strict, kanonisch→guided_json) - [ ] AzureOpenAiClient (Auth, 429/5xx-Retry, Content-Filter-Mapping, usage/Kosten→Trace) - [ ] VllmClient gegen lokalen Mock (aiohttp-Testserver mit OpenAI-API-Simulation) - [ ] Factory + Egress-Gate-Verdrahtung + real_data-Flag-Durchleitung (BE-02→BE-03→hier) - [ ] Prompt-Registry (versioniert, Hash), erste Templates: Attribut-Mapping, Header-Interpretation (für BE-07-Mappingvorschlag) - [ ] AttributeMapper mit Grounding-Validierung (source_element_ids-Pflicht, Existenzprüfung) - [ ] ContextBudget (Tokenzählung tiktoken/Heuristik, Chunking-Strategie: pro Kandidat + Fenster, nie ganze Dokumente) - [ ] Trace-Anbindung (SPRINT0-09 </w:t>
      </w:r>
      <w:r>
        <w:rPr>
          <w:rStyle w:val="VerbatimChar"/>
        </w:rPr>
        <w:t>record_llm_trace</w:t>
      </w:r>
      <w:r>
        <w:t>) für jeden Aufruf inkl. Fehlerfälle - [ ] Kassetten-Aufzeichnung (SPRINT0-03 replay) für beide Provider vorbereiten</w:t>
      </w:r>
    </w:p>
    <w:p w14:paraId="655AC8FD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Wechsel stub→azure→vllm(mock) ausschließlich per Env-Variablen, Pipeline-Code unverändert (Test beweist: gleicher Aufrufpfad, drei Provider) - Azure-429 mit Retry-After=2 s: genau ein Wartezyklus, dann Erfolg; nach max_retries → LlmRateLimited an Aufrufer - Content-Filter-Antwort → LlmContentFiltered mit Kategorien; Pipeline markiert Kandidat </w:t>
      </w:r>
      <w:r>
        <w:rPr>
          <w:rStyle w:val="VerbatimChar"/>
        </w:rPr>
        <w:t>review_required</w:t>
      </w:r>
      <w:r>
        <w:t>, kein Abbruch des Gesamtlaufs - Antwort mit Attributwert ohne gültige source_element_ids: Wert verworfen, Warnung + Metrik, übrige Werte bleiben - Jeder Live-Aufruf erzeugt LlmTrace mit Prompt-Hash, Modellversion, Kosten (azure) — Stichprobe im Integrationstest - azure + real_data ohne Freigabe-Flag → harter Fehler vor Netzwerkkontakt (Egress-Gate-Test mit Netzwerk-Mock, der jeden Socket-Aufruf als Testfehler wertet)</w:t>
      </w:r>
    </w:p>
    <w:p w14:paraId="66DD8D34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Schema-valide, aber leere Antwort (</w:t>
      </w:r>
      <w:r>
        <w:rPr>
          <w:rStyle w:val="VerbatimChar"/>
        </w:rPr>
        <w:t>{}</w:t>
      </w:r>
      <w:r>
        <w:t xml:space="preserve"> erlaubt?): Schema verlangt </w:t>
      </w:r>
      <w:r>
        <w:rPr>
          <w:rStyle w:val="VerbatimChar"/>
        </w:rPr>
        <w:t>attributes: []</w:t>
      </w:r>
      <w:r>
        <w:t xml:space="preserve"> minimal; leeres Mapping ist gültiges Ergebnis „nichts belegbar” - Azure gibt trotz strict gelegentlich Markdown-Zäune: Response-Sanitizer vor Parse (nur ``</w:t>
      </w:r>
      <w:r>
        <w:rPr>
          <w:rStyle w:val="VerbatimChar"/>
        </w:rPr>
        <w:t>-Strip, keine Reparatur-Heuristiken — Reparatur verfälscht Audit) - Truncation (finish_reason=length): LlmSchemaViolation-Sonderfall</w:t>
      </w:r>
      <w:r>
        <w:t>truncated`, automatischer Retry mit reduziertem Kontextfenster (1×), dann review_required - Nichtdeterminismus: bereits durch SPRINT0-03 abgedeckt (Vergleich auf Schema-Objekt); zusätzlich seed-Parameter wo verfügbar setzen, aber nie darauf bauen - Parallele Aufrufe über Semaphore hinaus (Batch-Ingestion): Fairness-Queue, Job-Priorität interaktiv&gt;batch (Kap. 17 „Transparenz ohne Prozessverlangsamung”) - Prompt-Injection aus Dokumentinhalten („ignore previous instructions” in einer Zelle): System-Prompt-Härtung + Grounding-Pflicht begrenzt Wirkung; Testfall mit präparierter Fixture, erwartet: keine Schema-fremden Effekte, Inhalt wird als Datum behandelt</w:t>
      </w:r>
    </w:p>
    <w:p w14:paraId="5C7EECB7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SchemaAdapter beide Dialekte; Retry-/Backoff-Logik (Zeit gemockt); Grounding-Validierung; ContextBudget-Chunking - Contract: alle drei Provider gegen identische StructuredRequest-Suite (stub direkt, azure via Kassette, vllm via Mock) → identisches StructuredResponse-Schema - Integration: Trace-Vollständigkeit; Egress-Gate; Content-Filter-Kassette - Sicherheit: Injection-Fixture; Secrets nie im Trace-Prompt (Redaktionsschnittstelle SPRINT0-09 respektiert — Trace speichert Prompt bewusst voll, aber lokal; Test: kein Trace-Feld gelangt in Techniklog)</w:t>
      </w:r>
    </w:p>
    <w:p w14:paraId="0C4C06BE" w14:textId="77777777" w:rsidR="00F855E2" w:rsidRDefault="00000000">
      <w:pPr>
        <w:pStyle w:val="Textkrper"/>
      </w:pPr>
      <w:r>
        <w:rPr>
          <w:b/>
          <w:bCs/>
        </w:rPr>
        <w:lastRenderedPageBreak/>
        <w:t>Abhängigkeiten.</w:t>
      </w:r>
      <w:r>
        <w:t xml:space="preserve"> Blockiert: BE-05, BE-07 (Mappingvorschlag), MIG-01…-05. Wird blockiert von: BE-01, SPRINT0-06, -09; Kontextdaten aus BE-03. </w:t>
      </w:r>
      <w:r>
        <w:rPr>
          <w:b/>
          <w:bCs/>
        </w:rPr>
        <w:t>Aufwand.</w:t>
      </w:r>
      <w:r>
        <w:t xml:space="preserve"> 5 PT. </w:t>
      </w:r>
      <w:r>
        <w:rPr>
          <w:b/>
          <w:bCs/>
        </w:rPr>
        <w:t>Tech-Stack-Bezug.</w:t>
      </w:r>
      <w:r>
        <w:t xml:space="preserve"> Extraktions-LLM (gpt-oss-120b@vLLM, JSON-Schema-Decoding), Serving (vLLM V1), Backend/DB (Traces).</w:t>
      </w:r>
    </w:p>
    <w:p w14:paraId="5BAB6DD4" w14:textId="77777777" w:rsidR="00F855E2" w:rsidRDefault="00000000">
      <w:pPr>
        <w:pStyle w:val="berschrift2"/>
      </w:pPr>
      <w:bookmarkStart w:id="34" w:name="X13b307653dd95e5dc61a883903b182779f5ea8f"/>
      <w:bookmarkStart w:id="35" w:name="_Toc236836854"/>
      <w:bookmarkEnd w:id="32"/>
      <w:r>
        <w:t>BE-05 — Normalisierung, Entity Resolution, Konsolidierung mit Stückzahlaggregation</w:t>
      </w:r>
      <w:bookmarkEnd w:id="35"/>
    </w:p>
    <w:p w14:paraId="5AA150CE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Schritte 3–4 des Sollprozesses (Kap. 8): Benennungen normalisieren (Dictionary, Kap. 12), gleiche Entitäten erkennen, Quellen zusammenführen, Stückzahlen aggregieren — F05, F06, F07; AK 3–5. Ansatz aus Umsetzungsplan 2.3: Kandidatengenerierung über normalisierte Schlüssel + rapidfuzz + BGE-M3-Embeddings (pgvector), Entscheidung regelbasiert mit Konfidenz; alles Unsichere wird Konflikt (Kap. 13) — Unsicherheit wird an den Konstrukteur delegiert, nicht wegmodelliert.</w:t>
      </w:r>
    </w:p>
    <w:p w14:paraId="79A5D329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resolution/</w:t>
      </w:r>
      <w:r>
        <w:t xml:space="preserve">: - </w:t>
      </w:r>
      <w:r>
        <w:rPr>
          <w:rStyle w:val="VerbatimChar"/>
        </w:rPr>
        <w:t>resolution/normalize.py</w:t>
      </w:r>
      <w:r>
        <w:t xml:space="preserve">: </w:t>
      </w:r>
      <w:r>
        <w:rPr>
          <w:rStyle w:val="VerbatimChar"/>
        </w:rPr>
        <w:t>Normalizer</w:t>
      </w:r>
      <w:r>
        <w:t xml:space="preserve"> — deterministische Kette </w:t>
      </w:r>
      <w:r>
        <w:rPr>
          <w:b/>
          <w:bCs/>
        </w:rPr>
        <w:t>nach</w:t>
      </w:r>
      <w:r>
        <w:t xml:space="preserve"> dem LLM-Mapping (BE-04): (1) </w:t>
      </w:r>
      <w:r>
        <w:rPr>
          <w:rStyle w:val="VerbatimChar"/>
        </w:rPr>
        <w:t>DictionaryService.lookup(term, lang, attribute_scope)</w:t>
      </w:r>
      <w:r>
        <w:t xml:space="preserve"> exakte Treffer; (2) Formatregeln als konfigurierbare, versionierte Funktionsbibliothek </w:t>
      </w:r>
      <w:r>
        <w:rPr>
          <w:rStyle w:val="VerbatimChar"/>
        </w:rPr>
        <w:t>rules/format_rules.py</w:t>
      </w:r>
      <w:r>
        <w:t xml:space="preserve"> (Stufe 1 statisch, Kap. 12: z. B. Härte „58+2 HRC” ↔ „58-60 HRC”-Normalform, Maße „Ø20 x 100” → X/D=20, Y/L=100, Einheitenvereinheitlichung); jede Anwendung schreibt Provenienz </w:t>
      </w:r>
      <w:r>
        <w:rPr>
          <w:rStyle w:val="VerbatimChar"/>
        </w:rPr>
        <w:t>decision_type=automatic, model_or_rule=format_rule/&lt;name&gt;@&lt;version&gt;</w:t>
      </w:r>
      <w:r>
        <w:t xml:space="preserve">. LLM schlägt vor, Regeln normieren — Reihenfolge exakt wie Umsetzungsplan Teil 3, Schritt 3. - </w:t>
      </w:r>
      <w:r>
        <w:rPr>
          <w:rStyle w:val="VerbatimChar"/>
        </w:rPr>
        <w:t>resolution/embedding.py</w:t>
      </w:r>
      <w:r>
        <w:t xml:space="preserve">: </w:t>
      </w:r>
      <w:r>
        <w:rPr>
          <w:rStyle w:val="VerbatimChar"/>
        </w:rPr>
        <w:t>EmbeddingService</w:t>
      </w:r>
      <w:r>
        <w:t xml:space="preserve"> — BGE-M3 lokal im ml-Dienst (zweiter Endpunkt </w:t>
      </w:r>
      <w:r>
        <w:rPr>
          <w:rStyle w:val="VerbatimChar"/>
        </w:rPr>
        <w:t>POST /embed</w:t>
      </w:r>
      <w:r>
        <w:t xml:space="preserve">), Vektoren in pgvector (DictionaryEntry + PositionCandidate.benennung_normalized); Batch-fähig. - </w:t>
      </w:r>
      <w:r>
        <w:rPr>
          <w:rStyle w:val="VerbatimChar"/>
        </w:rPr>
        <w:t>resolution/blocking.py</w:t>
      </w:r>
      <w:r>
        <w:t xml:space="preserve">: </w:t>
      </w:r>
      <w:r>
        <w:rPr>
          <w:rStyle w:val="VerbatimChar"/>
        </w:rPr>
        <w:t>CandidateBlocker</w:t>
      </w:r>
      <w:r>
        <w:t xml:space="preserve"> — Blockschlüssel: normalisierte Positionsnummer, Hersteller-Materialnummer, exakte normalisierte Benennung; nur Paare innerhalb eines Blocks (plus Embedding-Nachbarschaft top-k über Blöcke hinweg) werden verglichen — hält Aufwand bei großen Stücklisten quadratikfrei (Mengengerüst offen, Konfliktpunkt E → Parameter konfigurierbar). - </w:t>
      </w:r>
      <w:r>
        <w:rPr>
          <w:rStyle w:val="VerbatimChar"/>
        </w:rPr>
        <w:t>resolution/matcher.py</w:t>
      </w:r>
      <w:r>
        <w:t xml:space="preserve">: </w:t>
      </w:r>
      <w:r>
        <w:rPr>
          <w:rStyle w:val="VerbatimChar"/>
        </w:rPr>
        <w:t>PairScorer</w:t>
      </w:r>
      <w:r>
        <w:t xml:space="preserve"> — Merkmalsvektor je Paar: key_match (bool je Schlüssel), rapidfuzz-Ratio auf Benennung, Embedding-Cosine, Maß-/Werkstoff-Kompatibilität; </w:t>
      </w:r>
      <w:r>
        <w:rPr>
          <w:rStyle w:val="VerbatimChar"/>
        </w:rPr>
        <w:t>MatchDecision</w:t>
      </w:r>
      <w:r>
        <w:t xml:space="preserve"> über konfigurierte Schwellen (Stufe 1: statische YAML </w:t>
      </w:r>
      <w:r>
        <w:rPr>
          <w:rStyle w:val="VerbatimChar"/>
        </w:rPr>
        <w:t>resolution_config.yaml</w:t>
      </w:r>
      <w:r>
        <w:t xml:space="preserve">, versioniert): </w:t>
      </w:r>
      <w:r>
        <w:rPr>
          <w:rStyle w:val="VerbatimChar"/>
        </w:rPr>
        <w:t>merge</w:t>
      </w:r>
      <w:r>
        <w:t xml:space="preserve"> (≥ T_high, kompatible Attribute), </w:t>
      </w:r>
      <w:r>
        <w:rPr>
          <w:rStyle w:val="VerbatimChar"/>
        </w:rPr>
        <w:t>conflict</w:t>
      </w:r>
      <w:r>
        <w:t xml:space="preserve"> (Zwischenzone oder Attribut-Widerspruch), </w:t>
      </w:r>
      <w:r>
        <w:rPr>
          <w:rStyle w:val="VerbatimChar"/>
        </w:rPr>
        <w:t>distinct</w:t>
      </w:r>
      <w:r>
        <w:t xml:space="preserve"> (&lt; T_low). Erklärbarkeit: jede Entscheidung persistiert den Merkmalsvektor (</w:t>
      </w:r>
      <w:r>
        <w:rPr>
          <w:rStyle w:val="VerbatimChar"/>
        </w:rPr>
        <w:t>MatchExplanation</w:t>
      </w:r>
      <w:r>
        <w:t xml:space="preserve"> JSONB) — Work-Desk-Transparenz (F19 tabellarisch). - </w:t>
      </w:r>
      <w:r>
        <w:rPr>
          <w:rStyle w:val="VerbatimChar"/>
        </w:rPr>
        <w:t>resolution/merge.py</w:t>
      </w:r>
      <w:r>
        <w:t xml:space="preserve">: </w:t>
      </w:r>
      <w:r>
        <w:rPr>
          <w:rStyle w:val="VerbatimChar"/>
        </w:rPr>
        <w:t>Consolidator</w:t>
      </w:r>
      <w:r>
        <w:t xml:space="preserve"> — merge-Gruppen → eine </w:t>
      </w:r>
      <w:r>
        <w:rPr>
          <w:rStyle w:val="VerbatimChar"/>
        </w:rPr>
        <w:t>BomPosition</w:t>
      </w:r>
      <w:r>
        <w:t xml:space="preserve">; Attributzusammenführung: identische normalisierte Werte → ein Wert mit vereinigter Provenienzliste; divergente Werte → </w:t>
      </w:r>
      <w:r>
        <w:rPr>
          <w:b/>
          <w:bCs/>
        </w:rPr>
        <w:t>kein</w:t>
      </w:r>
      <w:r>
        <w:t xml:space="preserve"> stiller Gewinner, Attribut bleibt leer/vorläufig + </w:t>
      </w:r>
      <w:r>
        <w:rPr>
          <w:rStyle w:val="VerbatimChar"/>
        </w:rPr>
        <w:t>Conflict(scope=attribute)</w:t>
      </w:r>
      <w:r>
        <w:t xml:space="preserve"> mit allen Optionen (BE-06 verwaltet). </w:t>
      </w:r>
      <w:r>
        <w:rPr>
          <w:b/>
          <w:bCs/>
        </w:rPr>
        <w:t>Stückzahlaggregation (F07):</w:t>
      </w:r>
      <w:r>
        <w:t xml:space="preserve"> Addition nur bei </w:t>
      </w:r>
      <w:r>
        <w:rPr>
          <w:rStyle w:val="VerbatimChar"/>
        </w:rPr>
        <w:t>merge</w:t>
      </w:r>
      <w:r>
        <w:t xml:space="preserve"> mit Herkunft aus </w:t>
      </w:r>
      <w:r>
        <w:rPr>
          <w:i/>
          <w:iCs/>
        </w:rPr>
        <w:t>disjunkten</w:t>
      </w:r>
      <w:r>
        <w:t xml:space="preserve"> Quellkontexten gleicher Ebene (z. B. zwei Teilzeichnungen desselben Designs); gleiche Quelle doppelt erkannt → keine Addition (Dedupe); unklare Zusammengehörigkeit → </w:t>
      </w:r>
      <w:r>
        <w:rPr>
          <w:rStyle w:val="VerbatimChar"/>
        </w:rPr>
        <w:t>Conflict(scope=quantity)</w:t>
      </w:r>
      <w:r>
        <w:t xml:space="preserve">. Stk.Konstr./Stk.Ersatz getrennt geführt (Attribute 2/3). - </w:t>
      </w:r>
      <w:r>
        <w:rPr>
          <w:rStyle w:val="VerbatimChar"/>
        </w:rPr>
        <w:t>resolution/service.py</w:t>
      </w:r>
      <w:r>
        <w:t xml:space="preserve">: </w:t>
      </w:r>
      <w:r>
        <w:rPr>
          <w:rStyle w:val="VerbatimChar"/>
        </w:rPr>
        <w:t>ConsolidationService.run(design_id)</w:t>
      </w:r>
      <w:r>
        <w:t xml:space="preserve"> — orchestriert Normalize→Block→Score→Merge, setzt Positionsstatus raw→consolidated bzw. →normalized gemäß Statusmaschine (BE-01), </w:t>
      </w:r>
      <w:r>
        <w:lastRenderedPageBreak/>
        <w:t xml:space="preserve">idempotent re-runnable: neuer Lauf erzeugt neue Vorschlagslage, </w:t>
      </w:r>
      <w:r>
        <w:rPr>
          <w:b/>
          <w:bCs/>
        </w:rPr>
        <w:t>manuelle Entscheidungen und aufgelöste Konflikte bleiben unangetastet</w:t>
      </w:r>
      <w:r>
        <w:t xml:space="preserve"> (manual-dominiert-ai-Regel; Re-Konflikt nur bei neuen Quellen → BE-06-Re-Open-Pfad).</w:t>
      </w:r>
    </w:p>
    <w:p w14:paraId="69A2D469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26BBBE67" w14:textId="77777777" w:rsidR="00F855E2" w:rsidRDefault="00000000">
      <w:pPr>
        <w:pStyle w:val="SourceCode"/>
      </w:pPr>
      <w:r>
        <w:rPr>
          <w:rStyle w:val="VerbatimChar"/>
        </w:rPr>
        <w:t>class ConsolidationService:</w:t>
      </w:r>
      <w:r>
        <w:br/>
      </w:r>
      <w:r>
        <w:rPr>
          <w:rStyle w:val="VerbatimChar"/>
        </w:rPr>
        <w:t xml:space="preserve">    async def run(design_id, scope: set[OrderId]|None = None) -&gt; ConsolidationReport</w:t>
      </w:r>
      <w:r>
        <w:br/>
      </w:r>
      <w:r>
        <w:rPr>
          <w:rStyle w:val="VerbatimChar"/>
        </w:rPr>
        <w:t>ConsolidationReport(merged: int, conflicts_opened: int, positions: int,</w:t>
      </w:r>
      <w:r>
        <w:br/>
      </w:r>
      <w:r>
        <w:rPr>
          <w:rStyle w:val="VerbatimChar"/>
        </w:rPr>
        <w:t xml:space="preserve">                    explanations_ref, duration)</w:t>
      </w:r>
      <w:r>
        <w:br/>
      </w:r>
      <w:r>
        <w:rPr>
          <w:rStyle w:val="VerbatimChar"/>
        </w:rPr>
        <w:t>class Normalizer:</w:t>
      </w:r>
      <w:r>
        <w:br/>
      </w:r>
      <w:r>
        <w:rPr>
          <w:rStyle w:val="VerbatimChar"/>
        </w:rPr>
        <w:t xml:space="preserve">    def normalize(attr_key, value_raw, lang) -&gt; NormalizedValue   # + Regel-Provenienz</w:t>
      </w:r>
      <w:r>
        <w:br/>
      </w:r>
      <w:r>
        <w:rPr>
          <w:rStyle w:val="VerbatimChar"/>
        </w:rPr>
        <w:t>class PairScorer:</w:t>
      </w:r>
      <w:r>
        <w:br/>
      </w:r>
      <w:r>
        <w:rPr>
          <w:rStyle w:val="VerbatimChar"/>
        </w:rPr>
        <w:t xml:space="preserve">    def score(a: CandidateView, b: CandidateView) -&gt; MatchExplanation</w:t>
      </w:r>
      <w:r>
        <w:br/>
      </w:r>
      <w:r>
        <w:rPr>
          <w:rStyle w:val="VerbatimChar"/>
        </w:rPr>
        <w:t># Konfiguration: resolution_config.yaml (Schwellen, Gewichte, Blockschlüssel) — versioniert, in Provenienz referenziert</w:t>
      </w:r>
    </w:p>
    <w:p w14:paraId="0B842B5F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DictionaryService (Lookup exakt + Fuzzy-Vorschlag, Seed-Import aus CSV — initiales Dictionary ist Beistellungs-Klärungspunkt Prio 2; synthetischer Seed für Entwicklung) - [ ] Formatregel-Bibliothek v1: Härte, Abmaße X/D–Y/L–Z, Einheiten, Whitespace/Case, DE/EN-Dezimaltrennzeichen — jede Regel einzeln getestet + versioniert - [ ] Embedding-Endpunkt im ml-Dienst + pgvector-Anbindung + Backfill-Job - [ ] Blocker + Konfigurierbarkeit; Mengen-Benchmark (synthetisch 5k Kandidaten &lt; 60 s ohne GPU-Embeddings-Neuberechnung) - [ ] PairScorer + MatchExplanation-Persistenz - [ ] Consolidator inkl. F07-Aggregationsregeln + Dedupe + Konflikterzeugung (Schnittstelle zu BE-06) - [ ] Idempotenz-/Re-Run-Semantik (manual bleibt, ai wird neu vorgeschlagen) + Statusübergänge - [ ] Golden-Testset „Konsolidierung”: 30 handkonstruierte Fälle (Synonyme DE/EN, Tippfehler, gleiche Nummer/anderes Teil, Mengen-Splits) mit Soll-Ausgang je Fall</w:t>
      </w:r>
    </w:p>
    <w:p w14:paraId="68808698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„Sechskantschraube M8x30” + “hex bolt M8x30” (Dictionary-Eintrag) → merge, eine Position, Provenienz aus beiden Quellen (AK 3/4-Beitrag) - Zwei Quellen, gleiche Position, Stk. 4 + 4, disjunkte Teilzeichnungen → Stk.Konstr.=8 (F07/AK 5); dieselbe Quelle doppelt extrahiert → 4, Dedupe-Event - Gleiche Positionsnummer, unvereinbarer Werkstoff → keine stille Zusammenführung: Position mit Attribut-Konflikt und beiden Optionen - Score in Zwischenzone → Conflict(scope=assignment) mit MatchExplanation abrufbar - Re-Run nach manueller Konfliktlösung ändert die manuelle Entscheidung nicht (Regressionstest) - Alle 30 Golden-Fälle liefern den definierten Soll-Ausgang; Änderung an Schwellen ohne Golden-Anpassung → Test rot (bewusste Kopplung)</w:t>
      </w:r>
    </w:p>
    <w:p w14:paraId="25B86012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Kandidat ohne Benennung (nur Nummer+Maße): Scorer degradiert auf Schlüssel+Maße, Embedding entfällt — kein Crash, dokumentierte Gewichtsanpassung - Mehrsprachige Mischliste in einem Dokument: Sprachfeld je Element aus Extraktion/LLM, Dictionary-Lookup je Sprache - Transitive Merges (A~B, B~C, A≁C): Cluster über Union-Find, Inkonsistenz → gesamter Cluster als assignment-Konflikt statt Teilmerge - Ersatzteil-Stückzahlen in separater Spalte vs. Fußnote: Aggregation nur spaltenbasiert; Fußnoten-Werte bleiben ai-Vorschlag mit review_required - Leeres Dictionary (Erstinstallation): </w:t>
      </w:r>
      <w:r>
        <w:lastRenderedPageBreak/>
        <w:t xml:space="preserve">Pipeline lauffähig, mehr Konflikte statt Fehler — degradiert kontrolliert - Embedding-Dienst down: Lauf mit Flag </w:t>
      </w:r>
      <w:r>
        <w:rPr>
          <w:rStyle w:val="VerbatimChar"/>
        </w:rPr>
        <w:t>no_embeddings</w:t>
      </w:r>
      <w:r>
        <w:t xml:space="preserve"> (nur Schlüssel+Fuzzy), Report weist es aus — kein stiller Qualitätsabfall</w:t>
      </w:r>
    </w:p>
    <w:p w14:paraId="2D4A46C4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jede Formatregel (Positiv/Negativ/Idempotenz); Blocker-Schlüsselbildung; Union-Find-Clusterfälle; F07-Entscheidungstabelle (Quelle gleich/disjunkt/unklar × Ebenen) - Integration: Golden-30 end-to-end auf DB; Re-Run-Idempotenz; pgvector-k-NN-Korrektheit auf Seed - Property-Test: Aggregation ist reihenfolgeunabhängig (Permutation der Quellen → gleiche Summe/gleiche Konflikte) - Qualitäts-Suite (Ebene 4): Positions-Recall/Feldgenauigkeit auf Referenzset — Schwellen aus Konzeptphase, bis dahin Ratchet</w:t>
      </w:r>
    </w:p>
    <w:p w14:paraId="158997D6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BE-06, BE-07 (sinnvolle Daten), FE-03/-05. Wird blockiert von: BE-03, BE-04. </w:t>
      </w:r>
      <w:r>
        <w:rPr>
          <w:b/>
          <w:bCs/>
        </w:rPr>
        <w:t>Aufwand.</w:t>
      </w:r>
      <w:r>
        <w:t xml:space="preserve"> 6 PT. </w:t>
      </w:r>
      <w:r>
        <w:rPr>
          <w:b/>
          <w:bCs/>
        </w:rPr>
        <w:t>Tech-Stack-Bezug.</w:t>
      </w:r>
      <w:r>
        <w:t xml:space="preserve"> Entity Resolution (rapidfuzz + BGE-M3/pgvector), Extraktions-LLM (vorgelagert), Backend/DB.</w:t>
      </w:r>
    </w:p>
    <w:p w14:paraId="5A929CEB" w14:textId="77777777" w:rsidR="00F855E2" w:rsidRDefault="00000000">
      <w:pPr>
        <w:pStyle w:val="berschrift2"/>
      </w:pPr>
      <w:bookmarkStart w:id="36" w:name="Xa3e052a1741d426d9620c2a22ef56531205c461"/>
      <w:bookmarkStart w:id="37" w:name="_Toc236836855"/>
      <w:bookmarkEnd w:id="34"/>
      <w:r>
        <w:t>BE-06 — Konflikterkennung und Konfliktauflösungs-Service</w:t>
      </w:r>
      <w:bookmarkEnd w:id="37"/>
    </w:p>
    <w:p w14:paraId="459ADBB5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Kap. 13 vollständig: vier Konfliktarten, Darstellung bis auf Fundstelle, fachliche Auflösung per definierter Aktionen mit optionalem Kommentar (keine Zwangsbegründung), Dokumentationspflicht; F10; AK 7/8-Backend-Anteil; Statuskopplung aus BE-01 (kein approve mit offenem Konflikt). Erkennung entsteht überwiegend in BE-05 — dieses Ticket liefert den verwaltenden Service, die Auflösungssemantik und das Verhalten bei nachträglichen Quellen (offener Punkt Umsetzungsplan 1.1 Kap. 13).</w:t>
      </w:r>
    </w:p>
    <w:p w14:paraId="60EB7DA7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conflicts/</w:t>
      </w:r>
      <w:r>
        <w:t xml:space="preserve">: - </w:t>
      </w:r>
      <w:r>
        <w:rPr>
          <w:rStyle w:val="VerbatimChar"/>
        </w:rPr>
        <w:t>conflicts/detector.py</w:t>
      </w:r>
      <w:r>
        <w:t xml:space="preserve">: </w:t>
      </w:r>
      <w:r>
        <w:rPr>
          <w:rStyle w:val="VerbatimChar"/>
        </w:rPr>
        <w:t>ConflictDetector</w:t>
      </w:r>
      <w:r>
        <w:t xml:space="preserve"> — ergänzende Prüfungen jenseits BE-05: doppelte Positionsnummern im Design (</w:t>
      </w:r>
      <w:r>
        <w:rPr>
          <w:rStyle w:val="VerbatimChar"/>
        </w:rPr>
        <w:t>row</w:t>
      </w:r>
      <w:r>
        <w:t xml:space="preserve">-Scope), Positionen ohne Pflichtattribute vor Statuswechsel (formale Prüfung, Lesart A), Mengeninkonsistenz Design vs. Auftrags-Override. Läuft als Abschluss jedes Konsolidierungslaufs und on-demand. - </w:t>
      </w:r>
      <w:r>
        <w:rPr>
          <w:rStyle w:val="VerbatimChar"/>
        </w:rPr>
        <w:t>conflicts/service.py</w:t>
      </w:r>
      <w:r>
        <w:t xml:space="preserve">: </w:t>
      </w:r>
      <w:r>
        <w:rPr>
          <w:rStyle w:val="VerbatimChar"/>
        </w:rPr>
        <w:t>ConflictService</w:t>
      </w:r>
      <w:r>
        <w:t xml:space="preserve"> — Lebenszyklus: </w:t>
      </w:r>
      <w:r>
        <w:rPr>
          <w:rStyle w:val="VerbatimChar"/>
        </w:rPr>
        <w:t>open → resolved | accepted_exception</w:t>
      </w:r>
      <w:r>
        <w:t xml:space="preserve">; </w:t>
      </w:r>
      <w:r>
        <w:rPr>
          <w:rStyle w:val="VerbatimChar"/>
        </w:rPr>
        <w:t>reopened</w:t>
      </w:r>
      <w:r>
        <w:t xml:space="preserve"> bei neuer Quelle. Auflösungsaktionen exakt nach Kap. 13 als Enum: </w:t>
      </w:r>
      <w:r>
        <w:rPr>
          <w:rStyle w:val="VerbatimChar"/>
        </w:rPr>
        <w:t>use_option(option_id)</w:t>
      </w:r>
      <w:r>
        <w:t xml:space="preserve"> (deckt „Wert aus Stückliste/Zeichnung/Spezifikation/Katalog verwenden/verwerfen” ab — Option trägt Quellklasse), </w:t>
      </w:r>
      <w:r>
        <w:rPr>
          <w:rStyle w:val="VerbatimChar"/>
        </w:rPr>
        <w:t>consolidate(manual_value)</w:t>
      </w:r>
      <w:r>
        <w:t xml:space="preserve"> („aus mehreren Quellen konsolidieren”), </w:t>
      </w:r>
      <w:r>
        <w:rPr>
          <w:rStyle w:val="VerbatimChar"/>
        </w:rPr>
        <w:t>accept_exception</w:t>
      </w:r>
      <w:r>
        <w:t xml:space="preserve"> („Konflikt akzeptieren und dokumentieren”); </w:t>
      </w:r>
      <w:r>
        <w:rPr>
          <w:rStyle w:val="VerbatimChar"/>
        </w:rPr>
        <w:t>comment: str|None</w:t>
      </w:r>
      <w:r>
        <w:t xml:space="preserve"> immer optional. Jede Auflösung: (1) setzt </w:t>
      </w:r>
      <w:r>
        <w:rPr>
          <w:rStyle w:val="VerbatimChar"/>
        </w:rPr>
        <w:t>AttributeValue</w:t>
      </w:r>
      <w:r>
        <w:t xml:space="preserve"> neu (decision_type=manual, Provenienz = gewählte Option(en)+actor), (2) EventLog, (3) Locking über Position.version (BE-01). - </w:t>
      </w:r>
      <w:r>
        <w:rPr>
          <w:rStyle w:val="VerbatimChar"/>
        </w:rPr>
        <w:t>conflicts/reopen.py</w:t>
      </w:r>
      <w:r>
        <w:t xml:space="preserve">: </w:t>
      </w:r>
      <w:r>
        <w:rPr>
          <w:rStyle w:val="VerbatimChar"/>
        </w:rPr>
        <w:t>ReopenPolicy</w:t>
      </w:r>
      <w:r>
        <w:t xml:space="preserve"> — trifft ein neuer Kandidat/Wert auf ein Attribut mit </w:t>
      </w:r>
      <w:r>
        <w:rPr>
          <w:rStyle w:val="VerbatimChar"/>
        </w:rPr>
        <w:t>resolved</w:t>
      </w:r>
      <w:r>
        <w:t xml:space="preserve">-Konflikt oder manuellem Wert: </w:t>
      </w:r>
      <w:r>
        <w:rPr>
          <w:b/>
          <w:bCs/>
        </w:rPr>
        <w:t>kein</w:t>
      </w:r>
      <w:r>
        <w:t xml:space="preserve"> stilles Überschreiben; stattdessen </w:t>
      </w:r>
      <w:r>
        <w:rPr>
          <w:rStyle w:val="VerbatimChar"/>
        </w:rPr>
        <w:t>Conflict(state=reopened)</w:t>
      </w:r>
      <w:r>
        <w:t xml:space="preserve"> mit Referenz auf die frühere Resolution (Historie sichtbar), manueller Wert bleibt aktiv bis zur neuen Entscheidung. Bei </w:t>
      </w:r>
      <w:r>
        <w:rPr>
          <w:rStyle w:val="VerbatimChar"/>
        </w:rPr>
        <w:t>accepted_exception</w:t>
      </w:r>
      <w:r>
        <w:t xml:space="preserve">: neue Quelle wird als weitere Option angehängt, Status bleibt, FE zeigt Hinweis. Diese Default-Policy ist als ADR-0012 dokumentiert und als abzustimmende Präzisierung markiert (Prio-2-Klärungspunkt). - </w:t>
      </w:r>
      <w:r>
        <w:rPr>
          <w:rStyle w:val="VerbatimChar"/>
        </w:rPr>
        <w:t>conflicts/queries.py</w:t>
      </w:r>
      <w:r>
        <w:t>: Abfragen fürs FE: Konflikte je Design/Auftrag/Position, Zählerstände für Zeilen-Badges (F10), Optionsdetails inkl. Provenienz bis Fundstelle (F08).</w:t>
      </w:r>
    </w:p>
    <w:p w14:paraId="454053C6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4FDAA02E" w14:textId="77777777" w:rsidR="00F855E2" w:rsidRDefault="00000000">
      <w:pPr>
        <w:pStyle w:val="SourceCode"/>
      </w:pPr>
      <w:r>
        <w:rPr>
          <w:rStyle w:val="VerbatimChar"/>
        </w:rPr>
        <w:lastRenderedPageBreak/>
        <w:t>class ConflictService:</w:t>
      </w:r>
      <w:r>
        <w:br/>
      </w:r>
      <w:r>
        <w:rPr>
          <w:rStyle w:val="VerbatimChar"/>
        </w:rPr>
        <w:t xml:space="preserve">    async def list(design_id, filter: ConflictFilter) -&gt; Page[ConflictDto]</w:t>
      </w:r>
      <w:r>
        <w:br/>
      </w:r>
      <w:r>
        <w:rPr>
          <w:rStyle w:val="VerbatimChar"/>
        </w:rPr>
        <w:t xml:space="preserve">    async def resolve(conflict_id, action: ResolutionAction, actor,</w:t>
      </w:r>
      <w:r>
        <w:br/>
      </w:r>
      <w:r>
        <w:rPr>
          <w:rStyle w:val="VerbatimChar"/>
        </w:rPr>
        <w:t xml:space="preserve">                      expected_position_version) -&gt; ResolutionResult</w:t>
      </w:r>
      <w:r>
        <w:br/>
      </w:r>
      <w:r>
        <w:rPr>
          <w:rStyle w:val="VerbatimChar"/>
        </w:rPr>
        <w:t xml:space="preserve">    async def reopen_check(position_id, incoming: AttributeProposal) -&gt; ReopenOutcome</w:t>
      </w:r>
      <w:r>
        <w:br/>
      </w:r>
      <w:r>
        <w:rPr>
          <w:rStyle w:val="VerbatimChar"/>
        </w:rPr>
        <w:t>ResolutionAction = UseOption(option_id, comment?) | Consolidate(value, comment?)</w:t>
      </w:r>
      <w:r>
        <w:br/>
      </w:r>
      <w:r>
        <w:rPr>
          <w:rStyle w:val="VerbatimChar"/>
        </w:rPr>
        <w:t xml:space="preserve">                 | AcceptException(comment?)</w:t>
      </w:r>
      <w:r>
        <w:br/>
      </w:r>
      <w:r>
        <w:rPr>
          <w:rStyle w:val="VerbatimChar"/>
        </w:rPr>
        <w:t>ConflictDto(id, scope, position_ref, attribute_key?, options: list[OptionDto], state,</w:t>
      </w:r>
      <w:r>
        <w:br/>
      </w:r>
      <w:r>
        <w:rPr>
          <w:rStyle w:val="VerbatimChar"/>
        </w:rPr>
        <w:t xml:space="preserve">            history: list[ResolutionRef])</w:t>
      </w:r>
      <w:r>
        <w:br/>
      </w:r>
      <w:r>
        <w:rPr>
          <w:rStyle w:val="VerbatimChar"/>
        </w:rPr>
        <w:t>OptionDto(value, source_doc_class, provenance: list[Provenance])</w:t>
      </w:r>
    </w:p>
    <w:p w14:paraId="113FE8F8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Detector-Zusatzprüfungen (Dubletten-Nummer, Pflichtfelder, Override-Inkonsistenz) + Konfiguration der Pflichtfeldliste - [ ] ConflictService.resolve mit allen drei Aktionsarten, Attribut-Neusetzung, Event, Locking - [ ] ReopenPolicy + ADR-0012; Anhänge-Verhalten bei accepted_exception - [ ] Query-Schicht mit Zählern (SQL-optimiert, ein Query je Sicht — UI-Performance bei großen Listen, Konfliktpunkt E) - [ ] Idempotenz: doppelte resolve-Aufrufe (Netz-Retry vom FE) über Conflict-Zustandsprüfung + Request-Id - [ ] Kopplungstest mit Statusmaschine (approve-Gate)</w:t>
      </w:r>
    </w:p>
    <w:p w14:paraId="5BD926EB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Attributkonflikt mit 3 Optionen: </w:t>
      </w:r>
      <w:r>
        <w:rPr>
          <w:rStyle w:val="VerbatimChar"/>
        </w:rPr>
        <w:t>use_option</w:t>
      </w:r>
      <w:r>
        <w:t xml:space="preserve"> setzt Wert, Provenienz = Option, Konflikt resolved, Event mit actor+optional comment (Kap. 13 vollständig abgebildet) - </w:t>
      </w:r>
      <w:r>
        <w:rPr>
          <w:rStyle w:val="VerbatimChar"/>
        </w:rPr>
        <w:t>consolidate</w:t>
      </w:r>
      <w:r>
        <w:t xml:space="preserve"> mit manuellem Wert: decision_type=manual, alle Optionsprovenienzen als Beleg verknüpft - </w:t>
      </w:r>
      <w:r>
        <w:rPr>
          <w:rStyle w:val="VerbatimChar"/>
        </w:rPr>
        <w:t>accept_exception</w:t>
      </w:r>
      <w:r>
        <w:t xml:space="preserve"> lässt Attribut im dokumentierten Ausnahmezustand; Export (BE-07) kennzeichnet ihn im Statusblatt - Neue Quelle nach Resolution → reopened mit sichtbarer Vorentscheidung; manueller Wert unverändert aktiv - resolve mit veralteter Position-Version → 409-äquivalenter Fehler, keine Teilwirkung - Position mit offenem Konflikt kann nicht approved werden (Integrationstest über Statusmaschine)</w:t>
      </w:r>
    </w:p>
    <w:p w14:paraId="34B6E162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Konfliktoptionen aus inzwischen </w:t>
      </w:r>
      <w:r>
        <w:rPr>
          <w:rStyle w:val="VerbatimChar"/>
        </w:rPr>
        <w:t>missing</w:t>
      </w:r>
      <w:r>
        <w:t xml:space="preserve">-Dokument: auflösbar dank Rendition-Cache; Option trägt Dokumentstatus-Hinweis - Zwei Konstrukteure lösen denselben Konflikt parallel: Erster gewinnt, Zweiter erhält Konfliktzustand „bereits gelöst” mit Ergebnisanzeige (kein Fehler-Dead-End) - Auflösung eines row-Konflikts (Dublette) kann Positionen zusammenführen → delegiert an Consolidator-Merge mit manual-Flag, nicht im ConflictService dupliziert - Konflikt an Position, die parallel Status wechselt: resolve prüft Version der Position, nicht nur des Konflikts - Massenauflösung (FE „alle Optionen aus Quelle X”): bewusst </w:t>
      </w:r>
      <w:r>
        <w:rPr>
          <w:b/>
          <w:bCs/>
        </w:rPr>
        <w:t>nicht</w:t>
      </w:r>
      <w:r>
        <w:t xml:space="preserve"> in Stufe 1 (fachliche Hoheit einzelfallbezogen); API lehnt Batch ab, im ADR notiert</w:t>
      </w:r>
    </w:p>
    <w:p w14:paraId="66F14889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Aktions-Zustandsmatrix (jede Aktion × jeder Konfliktzustand → erlaubt/verboten); ReopenPolicy-Fälle; Idempotenz per Request-Id - Integration: kompletter Zyklus open→resolve→reopen→resolve auf DB mit Event-/Provenienzprüfung; Parallelauflösung; approve-Gate - E2E-Beitrag: „Auftrag Alpha” enthält 5 vorbereitete Konflikte, Skript löst sie auf, Ergebnis fließt in BE-07-Exporttest</w:t>
      </w:r>
    </w:p>
    <w:p w14:paraId="5178AB1A" w14:textId="77777777" w:rsidR="00F855E2" w:rsidRDefault="00000000">
      <w:pPr>
        <w:pStyle w:val="Textkrper"/>
      </w:pPr>
      <w:r>
        <w:rPr>
          <w:b/>
          <w:bCs/>
        </w:rPr>
        <w:lastRenderedPageBreak/>
        <w:t>Abhängigkeiten.</w:t>
      </w:r>
      <w:r>
        <w:t xml:space="preserve"> Blockiert: BE-07 (Statusfilter/Ausnahme-Kennzeichnung), BE-08, FE-05. Wird blockiert von: BE-05. </w:t>
      </w:r>
      <w:r>
        <w:rPr>
          <w:b/>
          <w:bCs/>
        </w:rPr>
        <w:t>Aufwand.</w:t>
      </w:r>
      <w:r>
        <w:t xml:space="preserve"> 4 PT. </w:t>
      </w:r>
      <w:r>
        <w:rPr>
          <w:b/>
          <w:bCs/>
        </w:rPr>
        <w:t>Tech-Stack-Bezug.</w:t>
      </w:r>
      <w:r>
        <w:t xml:space="preserve"> Backend/DB; Entity Resolution (Konfliktzulieferung).</w:t>
      </w:r>
    </w:p>
    <w:p w14:paraId="1D48DD8A" w14:textId="77777777" w:rsidR="00F855E2" w:rsidRDefault="00000000">
      <w:pPr>
        <w:pStyle w:val="berschrift2"/>
      </w:pPr>
      <w:bookmarkStart w:id="38" w:name="X40432c8cab8398fd20818c9194483445921864b"/>
      <w:bookmarkStart w:id="39" w:name="_Toc236836856"/>
      <w:bookmarkEnd w:id="36"/>
      <w:r>
        <w:t>BE-07 — Excel-Export-Service: Template-Registry, Introspektion, versioniertes Mapping, Snapshot-Export</w:t>
      </w:r>
      <w:bookmarkEnd w:id="39"/>
    </w:p>
    <w:p w14:paraId="0F67A97D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Kap. 16 (ausschließlich Excel, strukturtreu, jederzeit, Snapshot), F15/F16/F20, AK 11/12. Ansatz aus Umsetzungsplan 2.7: openpyxl </w:t>
      </w:r>
      <w:r>
        <w:rPr>
          <w:b/>
          <w:bCs/>
        </w:rPr>
        <w:t>in die Originalvorlage</w:t>
      </w:r>
      <w:r>
        <w:t xml:space="preserve"> schreiben (Strukturtreue by design); neue Vorlage → Header-Introspektion → Mapping-Vorschlag (Fuzzy + LLM) → verpflichtende Bestätigung → gespeichertes, versioniertes Mapping. „Selbständig” (F20) = ohne Programmieraufwand, nicht ohne Bestätigung (abzustimmende Lesart, Prio-2 „Vorlagen-Governance”).</w:t>
      </w:r>
    </w:p>
    <w:p w14:paraId="16DDD649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export/</w:t>
      </w:r>
      <w:r>
        <w:t xml:space="preserve">: - </w:t>
      </w:r>
      <w:r>
        <w:rPr>
          <w:rStyle w:val="VerbatimChar"/>
        </w:rPr>
        <w:t>export/templates.py</w:t>
      </w:r>
      <w:r>
        <w:t xml:space="preserve">: </w:t>
      </w:r>
      <w:r>
        <w:rPr>
          <w:rStyle w:val="VerbatimChar"/>
        </w:rPr>
        <w:t>TemplateRegistry.register(file) -&gt; TemplateVersion</w:t>
      </w:r>
      <w:r>
        <w:t xml:space="preserve"> — Originaldatei wird eingelagert (Hash, Ablage im Cache-Bereich </w:t>
      </w:r>
      <w:r>
        <w:rPr>
          <w:rStyle w:val="VerbatimChar"/>
        </w:rPr>
        <w:t>templates/</w:t>
      </w:r>
      <w:r>
        <w:t xml:space="preserve">), genau eine </w:t>
      </w:r>
      <w:r>
        <w:rPr>
          <w:rStyle w:val="VerbatimChar"/>
        </w:rPr>
        <w:t>active</w:t>
      </w:r>
      <w:r>
        <w:t xml:space="preserve">-Version je Design-Kontext; Aktivierung nur mit bestätigtem Mapping. - </w:t>
      </w:r>
      <w:r>
        <w:rPr>
          <w:rStyle w:val="VerbatimChar"/>
        </w:rPr>
        <w:t>export/introspect.py</w:t>
      </w:r>
      <w:r>
        <w:t xml:space="preserve">: </w:t>
      </w:r>
      <w:r>
        <w:rPr>
          <w:rStyle w:val="VerbatimChar"/>
        </w:rPr>
        <w:t>TemplateIntrospector.analyze(template) -&gt; TemplateProfile</w:t>
      </w:r>
      <w:r>
        <w:t xml:space="preserve"> — findet Header-Zeile(n) (openpyxl: Suche nach Zeile mit maximaler Übereinstimmung gegen bekannte Attributlabels DE/EN aus Kap.-12-Schema), Datenbereich-Start, Blattauswahl, geschützte/formelhaltige Spalten (werden nie beschrieben), Stilinformationen der ersten Datenzeile (für Format-Erhalt beim Zeileneinfügen). - </w:t>
      </w:r>
      <w:r>
        <w:rPr>
          <w:rStyle w:val="VerbatimChar"/>
        </w:rPr>
        <w:t>export/mapping.py</w:t>
      </w:r>
      <w:r>
        <w:t xml:space="preserve">: </w:t>
      </w:r>
      <w:r>
        <w:rPr>
          <w:rStyle w:val="VerbatimChar"/>
        </w:rPr>
        <w:t>MappingSuggester.suggest(profile) -&gt; list[MappingProposal]</w:t>
      </w:r>
      <w:r>
        <w:t xml:space="preserve"> — Stufe A rapidfuzz gegen DE/EN-Labels+Synonyme; Stufe B (nur ungelöste Spalten) LLM via BE-04 (</w:t>
      </w:r>
      <w:r>
        <w:rPr>
          <w:rStyle w:val="VerbatimChar"/>
        </w:rPr>
        <w:t>header_mapping</w:t>
      </w:r>
      <w:r>
        <w:t xml:space="preserve">-Prompt, Schema: attribute_key|unmapped + Konfidenz); Ergebnis immer Vorschlag. </w:t>
      </w:r>
      <w:r>
        <w:rPr>
          <w:rStyle w:val="VerbatimChar"/>
        </w:rPr>
        <w:t>MappingService.confirm(template_version, mapping, actor)</w:t>
      </w:r>
      <w:r>
        <w:t xml:space="preserve"> persistiert </w:t>
      </w:r>
      <w:r>
        <w:rPr>
          <w:rStyle w:val="VerbatimChar"/>
        </w:rPr>
        <w:t>ColumnMapping</w:t>
      </w:r>
      <w:r>
        <w:t xml:space="preserve"> mit confirmed_by (F20-Pflichtbestätigung), unbestätigte Vorlage ist nicht aktivierbar. - </w:t>
      </w:r>
      <w:r>
        <w:rPr>
          <w:rStyle w:val="VerbatimChar"/>
        </w:rPr>
        <w:t>export/exporter.py</w:t>
      </w:r>
      <w:r>
        <w:t xml:space="preserve">: </w:t>
      </w:r>
      <w:r>
        <w:rPr>
          <w:rStyle w:val="VerbatimChar"/>
        </w:rPr>
        <w:t>ExcelExporter.export(design_id|order_id, status_filter, actor) -&gt; ExportRecord</w:t>
      </w:r>
      <w:r>
        <w:t xml:space="preserve"> — (1) </w:t>
      </w:r>
      <w:r>
        <w:rPr>
          <w:rStyle w:val="VerbatimChar"/>
        </w:rPr>
        <w:t>SnapshotService.create</w:t>
      </w:r>
      <w:r>
        <w:t xml:space="preserve"> (BE-01) mit Filter (AK 11: z. B. nur approved; jeder Status-Mix erlaubt — „Export jederzeit”, Kap. 9/16); (2) Vorlagen-Kopie laden, Positionsdaten gemäß ColumnMapping in Datenbereich schreiben (Zeilen einfügen mit Stilübernahme, keine Header-/Strukturänderung — Kap. 16), Auftrags-Overrides aufgelöst; (3) </w:t>
      </w:r>
      <w:r>
        <w:rPr>
          <w:b/>
          <w:bCs/>
        </w:rPr>
        <w:t>Statusblatt</w:t>
      </w:r>
      <w:r>
        <w:t xml:space="preserve"> anhängen (F16: je Position Status, offene Konflikte, accepted_exceptions, Snapshot-Id, Filter, Erzeuger, Zeitstempel, Vorlagen-/Mappingversion) — neues Blatt verändert die CadCam-relevante Struktur der Originalblätter nicht; falls Klärung ergibt, dass auch Zusatzblätter unzulässig sind: Fallback Begleitdatei (Konfigschalter vorgesehen); (4) Datei-Hash → </w:t>
      </w:r>
      <w:r>
        <w:rPr>
          <w:rStyle w:val="VerbatimChar"/>
        </w:rPr>
        <w:t>ExportRecord</w:t>
      </w:r>
      <w:r>
        <w:t xml:space="preserve">, Ablage + Download über BE-08. - </w:t>
      </w:r>
      <w:r>
        <w:rPr>
          <w:rStyle w:val="VerbatimChar"/>
        </w:rPr>
        <w:t>export/naming.py</w:t>
      </w:r>
      <w:r>
        <w:t xml:space="preserve">: deterministisches Namensschema </w:t>
      </w:r>
      <w:r>
        <w:rPr>
          <w:rStyle w:val="VerbatimChar"/>
        </w:rPr>
        <w:t>&lt;Kunde&gt;_&lt;Design&gt;_&lt;Auftrag&gt;_&lt;SnapshotId&gt;_&lt;Status&gt;.xlsx</w:t>
      </w:r>
      <w:r>
        <w:t>.</w:t>
      </w:r>
    </w:p>
    <w:p w14:paraId="577278FF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5D98BD9B" w14:textId="77777777" w:rsidR="00F855E2" w:rsidRDefault="00000000">
      <w:pPr>
        <w:pStyle w:val="SourceCode"/>
      </w:pPr>
      <w:r>
        <w:rPr>
          <w:rStyle w:val="VerbatimChar"/>
        </w:rPr>
        <w:t>class TemplateRegistry:</w:t>
      </w:r>
      <w:r>
        <w:br/>
      </w:r>
      <w:r>
        <w:rPr>
          <w:rStyle w:val="VerbatimChar"/>
        </w:rPr>
        <w:t xml:space="preserve">    async def register(file: bytes, actor) -&gt; TemplateVersion         # inaktiv bis Mapping bestätigt</w:t>
      </w:r>
      <w:r>
        <w:br/>
      </w:r>
      <w:r>
        <w:rPr>
          <w:rStyle w:val="VerbatimChar"/>
        </w:rPr>
        <w:t xml:space="preserve">    async def activate(template_version_id, actor) -&gt; None            # nur mit confirmed mapping</w:t>
      </w:r>
      <w:r>
        <w:br/>
      </w:r>
      <w:r>
        <w:rPr>
          <w:rStyle w:val="VerbatimChar"/>
        </w:rPr>
        <w:lastRenderedPageBreak/>
        <w:t>class MappingSuggester:</w:t>
      </w:r>
      <w:r>
        <w:br/>
      </w:r>
      <w:r>
        <w:rPr>
          <w:rStyle w:val="VerbatimChar"/>
        </w:rPr>
        <w:t xml:space="preserve">    async def suggest(template_version_id) -&gt; list[MappingProposal]   # fuzzy + optional LLM</w:t>
      </w:r>
      <w:r>
        <w:br/>
      </w:r>
      <w:r>
        <w:rPr>
          <w:rStyle w:val="VerbatimChar"/>
        </w:rPr>
        <w:t>class MappingService:</w:t>
      </w:r>
      <w:r>
        <w:br/>
      </w:r>
      <w:r>
        <w:rPr>
          <w:rStyle w:val="VerbatimChar"/>
        </w:rPr>
        <w:t xml:space="preserve">    async def confirm(template_version_id, mapping: dict[col, attr_key], actor) -&gt; ColumnMapping</w:t>
      </w:r>
      <w:r>
        <w:br/>
      </w:r>
      <w:r>
        <w:rPr>
          <w:rStyle w:val="VerbatimChar"/>
        </w:rPr>
        <w:t>class ExcelExporter:</w:t>
      </w:r>
      <w:r>
        <w:br/>
      </w:r>
      <w:r>
        <w:rPr>
          <w:rStyle w:val="VerbatimChar"/>
        </w:rPr>
        <w:t xml:space="preserve">    async def export(scope: DesignRef|OrderRef, status_filter: set[Status],</w:t>
      </w:r>
      <w:r>
        <w:br/>
      </w:r>
      <w:r>
        <w:rPr>
          <w:rStyle w:val="VerbatimChar"/>
        </w:rPr>
        <w:t xml:space="preserve">                     include_conflict_rows: bool, actor) -&gt; ExportRecord</w:t>
      </w:r>
    </w:p>
    <w:p w14:paraId="47AEBD86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Registry inkl. Einlagerung, Aktivierungslogik, genau-eine-aktive-Regel - [ ] Introspector (Headersuche, Datenbereich, Schutzspalten, Stilprofil) gegen 3 Vorlagen-Fixtures (Original-nah, verschobene Header, Mehrblatt) - [ ] Suggester Stufe A/B + Konfidenzgrenzen; unmapped-Handling - [ ] MappingService mit Bestätigungspflicht + Versionierung (Änderung = neue mapping_version) - [ ] Exporter: Snapshot, Zeilen schreiben mit Stil, Overrides, Statusfilter, Statusblatt, Hash, Record - [ ] Namensschema + Kollisionvermeidung - [ ] Golden-Exports: 3 Soll-Dateien, Vergleich zellwertbasiert (SPRINT0-03-Vergleicher)</w:t>
      </w:r>
    </w:p>
    <w:p w14:paraId="15A98BD5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Export in Originalvorlage: Header, Spaltenreihenfolge, Feldnamen byte-identisch zur Vorlage in den Originalblättern (Kap. 16 „keine unzulässigen Änderungen”), Daten korrekt gemappt (AK 4/12) - Export mit Filter </w:t>
      </w:r>
      <w:r>
        <w:rPr>
          <w:rStyle w:val="VerbatimChar"/>
        </w:rPr>
        <w:t>approved</w:t>
      </w:r>
      <w:r>
        <w:t xml:space="preserve"> enthält ausschließlich freigegebene Positionen; ungefilterte Variante alle mit Statusausweis (AK 11, F16) - Neue Vorlage mit umbenannter Spalte „Werkstoff/Material” → Vorschlag korrekt, ohne Bestätigung kein Export mit dieser Vorlage möglich (F20-Lesart technisch erzwungen) - Snapshot-Determinismus: zweimaliger Export desselben Snapshots → zellwertidentische Dateien - ExportRecord enthält Datei-Hash, Snapshot-, Vorlagen-, Mappingversion — Übergabe „vorbereitet” nachweisbar (AK 12, F17-Beitrag)</w:t>
      </w:r>
    </w:p>
    <w:p w14:paraId="24662F2A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Vorlage mit Formeln im Datenbereich: Schutzspalten werden übersprungen, Hinweis im Statusblatt - Mehr Positionen als vorformatierte Zeilen: Zeileneinfügung mit Stilkopie; Vorlagen mit „Summenzeile unten” → Introspector erkennt Endmarker, Einfügung davor - Attributwert ohne Mapping-Ziel (Vorlage kennt Spalte nicht): Wert fehlt in Datei, erscheint im Statusblatt als „nicht exportiert” — kein stiller Verlust - Accepted-exception-Attribute: exportiert mit Kennzeichnung im Statusblatt (Verhalten dokumentiert, Klärungsvorbehalt) - Sehr große Stückliste (Mengengerüst offen): Streaming-Write-Mode-Grenzen von openpyxl bei Vorlagen → Benchmark, Grenzwert dokumentieren; bei Überschreitung klarer Fehler statt korrupter Datei - Gleichzeitiger Export zweier Nutzer: unproblematisch (Snapshots isoliert), Namensschema kollisionsfrei über SnapshotId</w:t>
      </w:r>
    </w:p>
    <w:p w14:paraId="7F2C2E5A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Headersuche-Varianten; Mapping-Konfidenzlogik; Namensschema; Statusfilter-Mengenlogik - Integration: Golden-Exports (3 Vorlagen × 2 Filter); Vorlagenwechsel-Workflow inkl. Bestätigungszwang; Formel-/Summenzeilen-Fixture - Contract: Suggester-LLM-Aufruf läuft über LlmClient (import-linter + Test), Kassette vorhanden - E2E-Beitrag: „Auftrag Alpha” → Export nach Konfliktlösung, Golden-Vergleich (Abnahme-Generalprobe AK 11/12)</w:t>
      </w:r>
    </w:p>
    <w:p w14:paraId="5CFB3991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BE-08 (Export-Endpunkte), FE-06/-07, INT-Abnahmetest. Wird blockiert von: BE-01, BE-04, BE-06. </w:t>
      </w:r>
      <w:r>
        <w:rPr>
          <w:b/>
          <w:bCs/>
        </w:rPr>
        <w:t>Aufwand.</w:t>
      </w:r>
      <w:r>
        <w:t xml:space="preserve"> 4 PT. </w:t>
      </w:r>
      <w:r>
        <w:rPr>
          <w:b/>
          <w:bCs/>
        </w:rPr>
        <w:t>Tech-Stack-Bezug.</w:t>
      </w:r>
      <w:r>
        <w:t xml:space="preserve"> Excel (openpyxl in </w:t>
      </w:r>
      <w:r>
        <w:lastRenderedPageBreak/>
        <w:t>Originalvorlage, versioniertes Mapping), Extraktions-LLM (Mappingvorschlag), Backend/DB.</w:t>
      </w:r>
    </w:p>
    <w:p w14:paraId="2CDC47B8" w14:textId="77777777" w:rsidR="00F855E2" w:rsidRDefault="00000000">
      <w:pPr>
        <w:pStyle w:val="berschrift2"/>
      </w:pPr>
      <w:bookmarkStart w:id="40" w:name="Xbb60be6b0d70ee91bdbd47c1ae35497906d832c"/>
      <w:bookmarkStart w:id="41" w:name="_Toc236836857"/>
      <w:bookmarkEnd w:id="38"/>
      <w:r>
        <w:t>BE-08 — FastAPI-Schicht für Frontend-Zugriff</w:t>
      </w:r>
      <w:bookmarkEnd w:id="41"/>
    </w:p>
    <w:p w14:paraId="19B821BB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Einzige Schnittstelle des Qt-Clients (Schichtenvertrag SPRINT0-02); trägt F03 (alle sehen/bearbeiten alles) mit Locking (ADR-0008), Kap.-17-Anforderungen Zugriff/Audit, und liefert alle FE-Bedarfe der Teile C: Projektbaum, Dokumente+Seitenbilder, Positionen, Konflikte, Status, Jobs, Export. Authentifizierung ist im Lastenheft offen (Umsetzungsplan 1.1 Kap. 6, Prio-2) — Annahme Stufe 1: lokale Nutzerverwaltung (Login+Passwort, argon2), LDAP/AD als vorbereiteter Provider-Punkt; als ADR-0013 mit Klärungsvorbehalt.</w:t>
      </w:r>
    </w:p>
    <w:p w14:paraId="47F2CC23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api/</w:t>
      </w:r>
      <w:r>
        <w:t xml:space="preserve">: - </w:t>
      </w:r>
      <w:r>
        <w:rPr>
          <w:rStyle w:val="VerbatimChar"/>
        </w:rPr>
        <w:t>api/app.py</w:t>
      </w:r>
      <w:r>
        <w:t xml:space="preserve">: App-Factory, Middleware: Auth (Session-Token, httponly-los da Desktop-Client → Bearer-Token), request_id-Binding (SPRINT0-09), Fehler→RFC-9457-Problem-Details (Fehlercodes aus core/errors), Gzip. - Router (je Datei, dünne Schicht über Services/Repos — keine Fachlogik in Routen): - </w:t>
      </w:r>
      <w:r>
        <w:rPr>
          <w:rStyle w:val="VerbatimChar"/>
        </w:rPr>
        <w:t>auth.py</w:t>
      </w:r>
      <w:r>
        <w:t xml:space="preserve">: </w:t>
      </w:r>
      <w:r>
        <w:rPr>
          <w:rStyle w:val="VerbatimChar"/>
        </w:rPr>
        <w:t>POST /auth/login</w:t>
      </w:r>
      <w:r>
        <w:t xml:space="preserve">, </w:t>
      </w:r>
      <w:r>
        <w:rPr>
          <w:rStyle w:val="VerbatimChar"/>
        </w:rPr>
        <w:t>POST /auth/logout</w:t>
      </w:r>
      <w:r>
        <w:t xml:space="preserve">, </w:t>
      </w:r>
      <w:r>
        <w:rPr>
          <w:rStyle w:val="VerbatimChar"/>
        </w:rPr>
        <w:t>GET /auth/me</w:t>
      </w:r>
      <w:r>
        <w:t xml:space="preserve"> - </w:t>
      </w:r>
      <w:r>
        <w:rPr>
          <w:rStyle w:val="VerbatimChar"/>
        </w:rPr>
        <w:t>projects.py</w:t>
      </w:r>
      <w:r>
        <w:t xml:space="preserve">: CRUD Kunde/Design/Auftrag (F02), Baum-Query fürs FE - </w:t>
      </w:r>
      <w:r>
        <w:rPr>
          <w:rStyle w:val="VerbatimChar"/>
        </w:rPr>
        <w:t>documents.py</w:t>
      </w:r>
      <w:r>
        <w:t xml:space="preserve">: Registrierung (Pfadangabe, Batch), Liste je Auftrag, </w:t>
      </w:r>
      <w:r>
        <w:rPr>
          <w:rStyle w:val="VerbatimChar"/>
        </w:rPr>
        <w:t>GET /documents/{id}/pages/{n}/image</w:t>
      </w:r>
      <w:r>
        <w:t xml:space="preserve"> (Rendition-PNG, ETag=content_hash — Spotting-Frame FE-04), </w:t>
      </w:r>
      <w:r>
        <w:rPr>
          <w:rStyle w:val="VerbatimChar"/>
        </w:rPr>
        <w:t>POST /documents/{id}/verify</w:t>
      </w:r>
      <w:r>
        <w:t xml:space="preserve">, Klassen-Override - </w:t>
      </w:r>
      <w:r>
        <w:rPr>
          <w:rStyle w:val="VerbatimChar"/>
        </w:rPr>
        <w:t>pipeline.py</w:t>
      </w:r>
      <w:r>
        <w:t xml:space="preserve">: </w:t>
      </w:r>
      <w:r>
        <w:rPr>
          <w:rStyle w:val="VerbatimChar"/>
        </w:rPr>
        <w:t>POST /designs/{id}/extract</w:t>
      </w:r>
      <w:r>
        <w:t xml:space="preserve">, </w:t>
      </w:r>
      <w:r>
        <w:rPr>
          <w:rStyle w:val="VerbatimChar"/>
        </w:rPr>
        <w:t>POST /designs/{id}/consolidate</w:t>
      </w:r>
      <w:r>
        <w:t xml:space="preserve"> → Job-Ressource; </w:t>
      </w:r>
      <w:r>
        <w:rPr>
          <w:rStyle w:val="VerbatimChar"/>
        </w:rPr>
        <w:t>GET /jobs/{id}</w:t>
      </w:r>
      <w:r>
        <w:t xml:space="preserve"> (Polling; bewusst kein SSE/WebSocket in Stufe 1 — Qt-Client-Simplizität, ADR-Notiz) - </w:t>
      </w:r>
      <w:r>
        <w:rPr>
          <w:rStyle w:val="VerbatimChar"/>
        </w:rPr>
        <w:t>positions.py</w:t>
      </w:r>
      <w:r>
        <w:t xml:space="preserve">: Liste (Pagination, Filter Status/Konflikt, Sortierung), Details inkl. AttributeValues+Provenienz, </w:t>
      </w:r>
      <w:r>
        <w:rPr>
          <w:rStyle w:val="VerbatimChar"/>
        </w:rPr>
        <w:t>PATCH /positions/{id}</w:t>
      </w:r>
      <w:r>
        <w:t xml:space="preserve"> (Attribut-Overrides, </w:t>
      </w:r>
      <w:r>
        <w:rPr>
          <w:b/>
          <w:bCs/>
        </w:rPr>
        <w:t>If-Match: version</w:t>
      </w:r>
      <w:r>
        <w:t xml:space="preserve"> → 409/412 bei Stale — F11 direktes Überschreiben, decision_type=manual), </w:t>
      </w:r>
      <w:r>
        <w:rPr>
          <w:rStyle w:val="VerbatimChar"/>
        </w:rPr>
        <w:t>POST /positions/{id}/transition</w:t>
      </w:r>
      <w:r>
        <w:t xml:space="preserve"> (Statusmodell, AK 9), </w:t>
      </w:r>
      <w:r>
        <w:rPr>
          <w:rStyle w:val="VerbatimChar"/>
        </w:rPr>
        <w:t>GET /positions/{id}/history</w:t>
      </w:r>
      <w:r>
        <w:t xml:space="preserve"> (EventLog-Sicht — Kap. 10.2 Historie) - </w:t>
      </w:r>
      <w:r>
        <w:rPr>
          <w:rStyle w:val="VerbatimChar"/>
        </w:rPr>
        <w:t>conflicts.py</w:t>
      </w:r>
      <w:r>
        <w:t>: Liste/Detail/</w:t>
      </w:r>
      <w:r>
        <w:rPr>
          <w:rStyle w:val="VerbatimChar"/>
        </w:rPr>
        <w:t>POST /conflicts/{id}/resolve</w:t>
      </w:r>
      <w:r>
        <w:t xml:space="preserve"> (BE-06-Aktionen; AK 7/8) - </w:t>
      </w:r>
      <w:r>
        <w:rPr>
          <w:rStyle w:val="VerbatimChar"/>
        </w:rPr>
        <w:t>elements.py</w:t>
      </w:r>
      <w:r>
        <w:t xml:space="preserve">: </w:t>
      </w:r>
      <w:r>
        <w:rPr>
          <w:rStyle w:val="VerbatimChar"/>
        </w:rPr>
        <w:t>GET /elements/{id}</w:t>
      </w:r>
      <w:r>
        <w:t xml:space="preserve"> (RawElement + Boxen für Fundstellenanzeige F08) - </w:t>
      </w:r>
      <w:r>
        <w:rPr>
          <w:rStyle w:val="VerbatimChar"/>
        </w:rPr>
        <w:t>export.py</w:t>
      </w:r>
      <w:r>
        <w:t xml:space="preserve">: Templates (register/suggest/confirm/activate), </w:t>
      </w:r>
      <w:r>
        <w:rPr>
          <w:rStyle w:val="VerbatimChar"/>
        </w:rPr>
        <w:t>POST /exports</w:t>
      </w:r>
      <w:r>
        <w:t xml:space="preserve"> (Filter), </w:t>
      </w:r>
      <w:r>
        <w:rPr>
          <w:rStyle w:val="VerbatimChar"/>
        </w:rPr>
        <w:t>GET /exports/{id}/file</w:t>
      </w:r>
      <w:r>
        <w:t xml:space="preserve"> (F15/16) - </w:t>
      </w:r>
      <w:r>
        <w:rPr>
          <w:rStyle w:val="VerbatimChar"/>
        </w:rPr>
        <w:t>dictionary.py</w:t>
      </w:r>
      <w:r>
        <w:t xml:space="preserve">: read-only Liste (Transparenz; Pflege-UI erst Stufe 2) - </w:t>
      </w:r>
      <w:r>
        <w:rPr>
          <w:rStyle w:val="VerbatimChar"/>
        </w:rPr>
        <w:t>health.py</w:t>
      </w:r>
      <w:r>
        <w:t xml:space="preserve">, </w:t>
      </w:r>
      <w:r>
        <w:rPr>
          <w:rStyle w:val="VerbatimChar"/>
        </w:rPr>
        <w:t>metrics</w:t>
      </w:r>
      <w:r>
        <w:t xml:space="preserve"> (SPRINT0-09) - </w:t>
      </w:r>
      <w:r>
        <w:rPr>
          <w:rStyle w:val="VerbatimChar"/>
        </w:rPr>
        <w:t>api/schemas.py</w:t>
      </w:r>
      <w:r>
        <w:t xml:space="preserve">: Response-Modelle strikt aus </w:t>
      </w:r>
      <w:r>
        <w:rPr>
          <w:rStyle w:val="VerbatimChar"/>
        </w:rPr>
        <w:t>sbde_shared</w:t>
      </w:r>
      <w:r>
        <w:t>-Kontrakten; keine ORM-Leaks. Pagination einheitlich (</w:t>
      </w:r>
      <w:r>
        <w:rPr>
          <w:rStyle w:val="VerbatimChar"/>
        </w:rPr>
        <w:t>?limit&amp;cursor</w:t>
      </w:r>
      <w:r>
        <w:t>), Zeiten UTC-ISO-8601. - OpenAPI vollständig annotiert (SPRINT0-07-Konvention), Fehlerantworten dokumentiert je Route.</w:t>
      </w:r>
    </w:p>
    <w:p w14:paraId="488E4650" w14:textId="77777777" w:rsidR="00F855E2" w:rsidRDefault="00000000">
      <w:pPr>
        <w:pStyle w:val="Textkrper"/>
      </w:pPr>
      <w:r>
        <w:rPr>
          <w:b/>
          <w:bCs/>
        </w:rPr>
        <w:t>Schnittstellen (Vertragsauszug für FE).</w:t>
      </w:r>
    </w:p>
    <w:p w14:paraId="152C3E9C" w14:textId="77777777" w:rsidR="00F855E2" w:rsidRDefault="00000000">
      <w:pPr>
        <w:pStyle w:val="SourceCode"/>
      </w:pPr>
      <w:r>
        <w:rPr>
          <w:rStyle w:val="VerbatimChar"/>
        </w:rPr>
        <w:t>POST /auth/login {login, password} -&gt; {token, user}</w:t>
      </w:r>
      <w:r>
        <w:br/>
      </w:r>
      <w:r>
        <w:rPr>
          <w:rStyle w:val="VerbatimChar"/>
        </w:rPr>
        <w:t>GET  /designs/{id}/positions?status=&amp;has_conflict=&amp;cursor= -&gt; Page[PositionDto]</w:t>
      </w:r>
      <w:r>
        <w:br/>
      </w:r>
      <w:r>
        <w:rPr>
          <w:rStyle w:val="VerbatimChar"/>
        </w:rPr>
        <w:t>PATCH /positions/{id}  If-Match: "17"</w:t>
      </w:r>
      <w:r>
        <w:br/>
      </w:r>
      <w:r>
        <w:rPr>
          <w:rStyle w:val="VerbatimChar"/>
        </w:rPr>
        <w:t xml:space="preserve">      {changes:[{key, value}]} -&gt; 200 PositionDto | 412 stale | 409 conflict-gate</w:t>
      </w:r>
      <w:r>
        <w:br/>
      </w:r>
      <w:r>
        <w:rPr>
          <w:rStyle w:val="VerbatimChar"/>
        </w:rPr>
        <w:t>POST /positions/{id}/transition {target} If-Match -&gt; PositionDto | 409 open_conflicts</w:t>
      </w:r>
      <w:r>
        <w:br/>
      </w:r>
      <w:r>
        <w:rPr>
          <w:rStyle w:val="VerbatimChar"/>
        </w:rPr>
        <w:t>POST /conflicts/{id}/resolve {action:{type, option_id?|value?, comment?}} -&gt; ResolutionResult</w:t>
      </w:r>
      <w:r>
        <w:br/>
      </w:r>
      <w:r>
        <w:rPr>
          <w:rStyle w:val="VerbatimChar"/>
        </w:rPr>
        <w:lastRenderedPageBreak/>
        <w:t>GET  /documents/{id}/pages/{n}/image -&gt; image/png (ETag, 304-fähig)</w:t>
      </w:r>
      <w:r>
        <w:br/>
      </w:r>
      <w:r>
        <w:rPr>
          <w:rStyle w:val="VerbatimChar"/>
        </w:rPr>
        <w:t>POST /designs/{id}/extract -&gt; {job_id}; GET /jobs/{id} -&gt; {state, progress, report?}</w:t>
      </w:r>
      <w:r>
        <w:br/>
      </w:r>
      <w:r>
        <w:rPr>
          <w:rStyle w:val="VerbatimChar"/>
        </w:rPr>
        <w:t>POST /exports {scope, status_filter[]} -&gt; {export_id}; GET /exports/{id}/file -&gt; xlsx</w:t>
      </w:r>
    </w:p>
    <w:p w14:paraId="5D6AAE74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App-Factory + Middleware + Problem-Details-Mapping (alle core/errors-Klassen) - [ ] Auth: lokale Nutzer, argon2, Token-Store (DB, Ablauf), </w:t>
      </w:r>
      <w:r>
        <w:rPr>
          <w:rStyle w:val="VerbatimChar"/>
        </w:rPr>
        <w:t>Depends(current_user)</w:t>
      </w:r>
      <w:r>
        <w:t xml:space="preserve">; ADR-0013 - [ ] Alle Router mit Schemas, Pagination, Filtern; Ownership bewusst offen (alle Konstrukteure = Vollzugriff, Kap. 6) - [ ] If-Match/ETag-Locking auf PATCH/transition; 412/409-Semantik einheitlich - [ ] Rendition-Auslieferung mit ETag/304 + Range-Support (große Seiten, FE-Zoom) - [ ] Job-Ressource (Registry aus BE-02/03/05 vereinheitlicht) - [ ] OpenAPI-Vervollständigung, </w:t>
      </w:r>
      <w:r>
        <w:rPr>
          <w:rStyle w:val="VerbatimChar"/>
        </w:rPr>
        <w:t>make api-docs</w:t>
      </w:r>
      <w:r>
        <w:t xml:space="preserve"> grün, Schemathesis-Lauf eingerichtet - [ ] Lasttest-Smoke (locust, 15 simulierte Nutzer auf Leseendpunkten — obere Annahme aus Umsetzungsplan 1.2 E)</w:t>
      </w:r>
    </w:p>
    <w:p w14:paraId="60B3726D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FE-Vertrag oben vollständig implementiert; OpenAPI validiert; Schemathesis (property-based gegen Schema) ohne 5xx - PATCH mit veralteter Version → 412 inkl. aktueller Ressource im Body (FE kann Diff zeigen); Transition mit offenem Konflikt → 409 mit Konfliktliste - Unauthentifiziert → 401 auf allem außer /health; jede schreibende Route erzeugt EventLog mit actor=Token-Nutzer - Positionsliste mit 5.000 Positionen paginiert &lt; 300 ms/Seite auf Referenz-Dev-Hardware (Vorwegnahme Mengengerüst, Messwert dokumentiert) - Seitenbild-Abruf mit gültigem ETag → 304 - Kein Endpunkt liefert Provenienz-lose Attributwerte (Contract-Test)</w:t>
      </w:r>
    </w:p>
    <w:p w14:paraId="5F39BB14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Token abgelaufen mitten in Bearbeitung: 401 + FE-Refresh-Pfad (Re-Login ohne Datenverlust — FE-07 verlässt sich auf 412/If-Match, nicht auf Session) - Doppelklick/Netz-Retry auf resolve/transition: Idempotenz über Request-Id-Header (BE-06) bzw. Versionsprüfung - Pfad-Registrierung mit UNC vs. smb://-Notation: Normalisierung serverseitig, beide akzeptiert - Export-Download-Abbruch: Datei bleibt, erneuter GET liefert identische Datei (Hash-verifiziert) - Parallele Jobs auf demselben Design: zweiter consolidate wird gequeued, nicht parallel (Konsistenz), Job-Status </w:t>
      </w:r>
      <w:r>
        <w:rPr>
          <w:rStyle w:val="VerbatimChar"/>
        </w:rPr>
        <w:t>queued</w:t>
      </w:r>
    </w:p>
    <w:p w14:paraId="44CAD54B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Fehler-Mapping vollständig (jede Fehlerklasse → Code/Status); Pagination-Cursor; Auth-Flows - Integration: jeder Router happy+Fehlerpfad gegen DB; Locking-Race über API (zwei Clients); EventLog-Actor-Korrektheit - Contract: Schemathesis; FE-Vertragstests (dieselbe Suite läuft später im FE gegen Test-Server — gemeinsame Fixture „Auftrag Alpha”) - Last-Smoke: 15 Nutzer lesen, 3 schreiben, keine 5xx, Latenzbericht als Artefakt</w:t>
      </w:r>
    </w:p>
    <w:p w14:paraId="34656EB8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alle FE-Tickets, INT-01. Wird blockiert von: BE-01–BE-07 (Router inkrementell hinter Feature-Flags mergebar; Auth+projects+documents können direkt nach BE-02 live gehen). </w:t>
      </w:r>
      <w:r>
        <w:rPr>
          <w:b/>
          <w:bCs/>
        </w:rPr>
        <w:t>Aufwand.</w:t>
      </w:r>
      <w:r>
        <w:t xml:space="preserve"> 5 PT. </w:t>
      </w:r>
      <w:r>
        <w:rPr>
          <w:b/>
          <w:bCs/>
        </w:rPr>
        <w:t>Tech-Stack-Bezug.</w:t>
      </w:r>
      <w:r>
        <w:t xml:space="preserve"> Backend/DB (FastAPI), Desktop (Vertragsgegenstück).</w:t>
      </w:r>
    </w:p>
    <w:p w14:paraId="325565D5" w14:textId="77777777" w:rsidR="00F855E2" w:rsidRDefault="00000000">
      <w:pPr>
        <w:pStyle w:val="berschrift1"/>
      </w:pPr>
      <w:bookmarkStart w:id="42" w:name="Xd0c6c4a4ad449f114b70a07c4692441ee53e8e6"/>
      <w:bookmarkStart w:id="43" w:name="_Toc236836858"/>
      <w:bookmarkEnd w:id="24"/>
      <w:bookmarkEnd w:id="40"/>
      <w:r>
        <w:lastRenderedPageBreak/>
        <w:t>TEIL C — FRONTEND-ENTWICKLUNGSPLAN (Qt 6 / PySide6)</w:t>
      </w:r>
      <w:bookmarkEnd w:id="43"/>
    </w:p>
    <w:p w14:paraId="11305FD1" w14:textId="77777777" w:rsidR="00F855E2" w:rsidRDefault="00000000">
      <w:pPr>
        <w:pStyle w:val="FirstParagraph"/>
      </w:pPr>
      <w:r>
        <w:rPr>
          <w:b/>
          <w:bCs/>
        </w:rPr>
        <w:t>Bau-Prinzip.</w:t>
      </w:r>
      <w:r>
        <w:t xml:space="preserve"> Alle Fachbereiche (FE-02…FE-06) werden gegen ein abstraktes </w:t>
      </w:r>
      <w:r>
        <w:rPr>
          <w:rStyle w:val="VerbatimChar"/>
        </w:rPr>
        <w:t>ApiGateway</w:t>
      </w:r>
      <w:r>
        <w:t xml:space="preserve">-Interface entwickelt, das in FE-01 definiert und zunächst durch ein fixturebasiertes </w:t>
      </w:r>
      <w:r>
        <w:rPr>
          <w:rStyle w:val="VerbatimChar"/>
        </w:rPr>
        <w:t>FakeApiGateway</w:t>
      </w:r>
      <w:r>
        <w:t xml:space="preserve"> („Auftrag Alpha”, dieselben Fixtures wie Backend-E2E aus SPRINT0-03) bedient wird. FE-07 implementiert dasselbe Interface als echten HTTP-Client gegen BE-08. Damit ist das Frontend parallel zum Backend baubar, jede UI-Komponente offline testbar (pytest-qt, offscreen), und der Vertrag zum Backend liegt an genau einer Stelle. Stufe-1-Vorgaben aus ADR-0009 gelten: </w:t>
      </w:r>
      <w:r>
        <w:rPr>
          <w:b/>
          <w:bCs/>
        </w:rPr>
        <w:t>festes Drei-Spalten-Layout, kein Docking, kein Logikgatter, kein Prompt-Feld</w:t>
      </w:r>
      <w:r>
        <w:t xml:space="preserve"> (Umsetzungsplan Teil 3, „bewusste Vereinfachungen”); die Entscheidungsanzeige ist tabellarisch (F19 „teilweise”).</w:t>
      </w:r>
    </w:p>
    <w:p w14:paraId="07D89AB0" w14:textId="77777777" w:rsidR="00F855E2" w:rsidRDefault="00000000">
      <w:pPr>
        <w:pStyle w:val="Textkrper"/>
      </w:pPr>
      <w:r>
        <w:rPr>
          <w:b/>
          <w:bCs/>
        </w:rPr>
        <w:t>Übersicht: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8"/>
        <w:gridCol w:w="5451"/>
        <w:gridCol w:w="699"/>
        <w:gridCol w:w="2218"/>
      </w:tblGrid>
      <w:tr w:rsidR="00F855E2" w14:paraId="0377A589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30989" w14:textId="77777777" w:rsidR="00F855E2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3E819E11" w14:textId="77777777" w:rsidR="00F855E2" w:rsidRDefault="00000000">
            <w:pPr>
              <w:pStyle w:val="Compact"/>
            </w:pPr>
            <w:r>
              <w:t>Titel</w:t>
            </w:r>
          </w:p>
        </w:tc>
        <w:tc>
          <w:tcPr>
            <w:tcW w:w="0" w:type="auto"/>
          </w:tcPr>
          <w:p w14:paraId="0D99CF17" w14:textId="77777777" w:rsidR="00F855E2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60AA61D2" w14:textId="77777777" w:rsidR="00F855E2" w:rsidRDefault="00000000">
            <w:pPr>
              <w:pStyle w:val="Compact"/>
            </w:pPr>
            <w:r>
              <w:t>Blockiert von</w:t>
            </w:r>
          </w:p>
        </w:tc>
      </w:tr>
      <w:tr w:rsidR="00F855E2" w14:paraId="1905D795" w14:textId="77777777">
        <w:tc>
          <w:tcPr>
            <w:tcW w:w="0" w:type="auto"/>
          </w:tcPr>
          <w:p w14:paraId="20162FFE" w14:textId="77777777" w:rsidR="00F855E2" w:rsidRDefault="00000000">
            <w:pPr>
              <w:pStyle w:val="Compact"/>
            </w:pPr>
            <w:r>
              <w:t>FE-01</w:t>
            </w:r>
          </w:p>
        </w:tc>
        <w:tc>
          <w:tcPr>
            <w:tcW w:w="0" w:type="auto"/>
          </w:tcPr>
          <w:p w14:paraId="0E3BF818" w14:textId="77777777" w:rsidR="00F855E2" w:rsidRDefault="00000000">
            <w:pPr>
              <w:pStyle w:val="Compact"/>
            </w:pPr>
            <w:r>
              <w:t>App-Grundgerüst, Drei-Spalten-Shell, Datenzugriffs-Interface</w:t>
            </w:r>
          </w:p>
        </w:tc>
        <w:tc>
          <w:tcPr>
            <w:tcW w:w="0" w:type="auto"/>
          </w:tcPr>
          <w:p w14:paraId="2DA97BE0" w14:textId="77777777" w:rsidR="00F855E2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5A01FAF8" w14:textId="77777777" w:rsidR="00F855E2" w:rsidRDefault="00000000">
            <w:pPr>
              <w:pStyle w:val="Compact"/>
            </w:pPr>
            <w:r>
              <w:t>SPRINT0-01, -02, -03, -08</w:t>
            </w:r>
          </w:p>
        </w:tc>
      </w:tr>
      <w:tr w:rsidR="00F855E2" w14:paraId="211A4736" w14:textId="77777777">
        <w:tc>
          <w:tcPr>
            <w:tcW w:w="0" w:type="auto"/>
          </w:tcPr>
          <w:p w14:paraId="102C40A7" w14:textId="77777777" w:rsidR="00F855E2" w:rsidRDefault="00000000">
            <w:pPr>
              <w:pStyle w:val="Compact"/>
            </w:pPr>
            <w:r>
              <w:t>FE-02</w:t>
            </w:r>
          </w:p>
        </w:tc>
        <w:tc>
          <w:tcPr>
            <w:tcW w:w="0" w:type="auto"/>
          </w:tcPr>
          <w:p w14:paraId="0CB91220" w14:textId="77777777" w:rsidR="00F855E2" w:rsidRDefault="00000000">
            <w:pPr>
              <w:pStyle w:val="Compact"/>
            </w:pPr>
            <w:r>
              <w:t>Arbeitsdump (links): Projektbaum, Dokumente, Rohdaten</w:t>
            </w:r>
          </w:p>
        </w:tc>
        <w:tc>
          <w:tcPr>
            <w:tcW w:w="0" w:type="auto"/>
          </w:tcPr>
          <w:p w14:paraId="32F905BB" w14:textId="77777777" w:rsidR="00F855E2" w:rsidRDefault="00000000">
            <w:pPr>
              <w:pStyle w:val="Compact"/>
            </w:pPr>
            <w:r>
              <w:t>3,5</w:t>
            </w:r>
          </w:p>
        </w:tc>
        <w:tc>
          <w:tcPr>
            <w:tcW w:w="0" w:type="auto"/>
          </w:tcPr>
          <w:p w14:paraId="165DA1F1" w14:textId="77777777" w:rsidR="00F855E2" w:rsidRDefault="00000000">
            <w:pPr>
              <w:pStyle w:val="Compact"/>
            </w:pPr>
            <w:r>
              <w:t>FE-01</w:t>
            </w:r>
          </w:p>
        </w:tc>
      </w:tr>
      <w:tr w:rsidR="00F855E2" w14:paraId="676B8D00" w14:textId="77777777">
        <w:tc>
          <w:tcPr>
            <w:tcW w:w="0" w:type="auto"/>
          </w:tcPr>
          <w:p w14:paraId="082A9FFD" w14:textId="77777777" w:rsidR="00F855E2" w:rsidRDefault="00000000">
            <w:pPr>
              <w:pStyle w:val="Compact"/>
            </w:pPr>
            <w:r>
              <w:t>FE-03</w:t>
            </w:r>
          </w:p>
        </w:tc>
        <w:tc>
          <w:tcPr>
            <w:tcW w:w="0" w:type="auto"/>
          </w:tcPr>
          <w:p w14:paraId="66485751" w14:textId="77777777" w:rsidR="00F855E2" w:rsidRDefault="00000000">
            <w:pPr>
              <w:pStyle w:val="Compact"/>
            </w:pPr>
            <w:r>
              <w:t>Work Desk (Mitte): Entscheidungs- und Provenienzansicht</w:t>
            </w:r>
          </w:p>
        </w:tc>
        <w:tc>
          <w:tcPr>
            <w:tcW w:w="0" w:type="auto"/>
          </w:tcPr>
          <w:p w14:paraId="004AB74A" w14:textId="77777777" w:rsidR="00F855E2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4D6644D5" w14:textId="77777777" w:rsidR="00F855E2" w:rsidRDefault="00000000">
            <w:pPr>
              <w:pStyle w:val="Compact"/>
            </w:pPr>
            <w:r>
              <w:t>FE-01, FE-02</w:t>
            </w:r>
          </w:p>
        </w:tc>
      </w:tr>
      <w:tr w:rsidR="00F855E2" w14:paraId="4706D412" w14:textId="77777777">
        <w:tc>
          <w:tcPr>
            <w:tcW w:w="0" w:type="auto"/>
          </w:tcPr>
          <w:p w14:paraId="240D1743" w14:textId="77777777" w:rsidR="00F855E2" w:rsidRDefault="00000000">
            <w:pPr>
              <w:pStyle w:val="Compact"/>
            </w:pPr>
            <w:r>
              <w:t>FE-04</w:t>
            </w:r>
          </w:p>
        </w:tc>
        <w:tc>
          <w:tcPr>
            <w:tcW w:w="0" w:type="auto"/>
          </w:tcPr>
          <w:p w14:paraId="25422C26" w14:textId="77777777" w:rsidR="00F855E2" w:rsidRDefault="00000000">
            <w:pPr>
              <w:pStyle w:val="Compact"/>
            </w:pPr>
            <w:r>
              <w:t>Dokumenten-Viewer mit OCR-Spotting-Frame (Extrafenster)</w:t>
            </w:r>
          </w:p>
        </w:tc>
        <w:tc>
          <w:tcPr>
            <w:tcW w:w="0" w:type="auto"/>
          </w:tcPr>
          <w:p w14:paraId="76A47A3B" w14:textId="77777777" w:rsidR="00F855E2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1EF20DC4" w14:textId="77777777" w:rsidR="00F855E2" w:rsidRDefault="00000000">
            <w:pPr>
              <w:pStyle w:val="Compact"/>
            </w:pPr>
            <w:r>
              <w:t>FE-01, FE-02</w:t>
            </w:r>
          </w:p>
        </w:tc>
      </w:tr>
      <w:tr w:rsidR="00F855E2" w14:paraId="5581FC81" w14:textId="77777777">
        <w:tc>
          <w:tcPr>
            <w:tcW w:w="0" w:type="auto"/>
          </w:tcPr>
          <w:p w14:paraId="6C029565" w14:textId="77777777" w:rsidR="00F855E2" w:rsidRDefault="00000000">
            <w:pPr>
              <w:pStyle w:val="Compact"/>
            </w:pPr>
            <w:r>
              <w:t>FE-05</w:t>
            </w:r>
          </w:p>
        </w:tc>
        <w:tc>
          <w:tcPr>
            <w:tcW w:w="0" w:type="auto"/>
          </w:tcPr>
          <w:p w14:paraId="3A2A423F" w14:textId="77777777" w:rsidR="00F855E2" w:rsidRDefault="00000000">
            <w:pPr>
              <w:pStyle w:val="Compact"/>
            </w:pPr>
            <w:r>
              <w:t>Konfliktauflösungs-Dialog</w:t>
            </w:r>
          </w:p>
        </w:tc>
        <w:tc>
          <w:tcPr>
            <w:tcW w:w="0" w:type="auto"/>
          </w:tcPr>
          <w:p w14:paraId="023C3CCA" w14:textId="77777777" w:rsidR="00F855E2" w:rsidRDefault="00000000">
            <w:pPr>
              <w:pStyle w:val="Compact"/>
            </w:pPr>
            <w:r>
              <w:t>3,0</w:t>
            </w:r>
          </w:p>
        </w:tc>
        <w:tc>
          <w:tcPr>
            <w:tcW w:w="0" w:type="auto"/>
          </w:tcPr>
          <w:p w14:paraId="5BF4B2F3" w14:textId="77777777" w:rsidR="00F855E2" w:rsidRDefault="00000000">
            <w:pPr>
              <w:pStyle w:val="Compact"/>
            </w:pPr>
            <w:r>
              <w:t>FE-01, FE-03</w:t>
            </w:r>
          </w:p>
        </w:tc>
      </w:tr>
      <w:tr w:rsidR="00F855E2" w14:paraId="277BE319" w14:textId="77777777">
        <w:tc>
          <w:tcPr>
            <w:tcW w:w="0" w:type="auto"/>
          </w:tcPr>
          <w:p w14:paraId="76C0C4BD" w14:textId="77777777" w:rsidR="00F855E2" w:rsidRDefault="00000000">
            <w:pPr>
              <w:pStyle w:val="Compact"/>
            </w:pPr>
            <w:r>
              <w:t>FE-06</w:t>
            </w:r>
          </w:p>
        </w:tc>
        <w:tc>
          <w:tcPr>
            <w:tcW w:w="0" w:type="auto"/>
          </w:tcPr>
          <w:p w14:paraId="5C488BBB" w14:textId="77777777" w:rsidR="00F855E2" w:rsidRDefault="00000000">
            <w:pPr>
              <w:pStyle w:val="Compact"/>
            </w:pPr>
            <w:r>
              <w:t>Bearbeitungsstand (rechts): Stücklistentabelle, Status, Export</w:t>
            </w:r>
          </w:p>
        </w:tc>
        <w:tc>
          <w:tcPr>
            <w:tcW w:w="0" w:type="auto"/>
          </w:tcPr>
          <w:p w14:paraId="6625758C" w14:textId="77777777" w:rsidR="00F855E2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461B7C49" w14:textId="77777777" w:rsidR="00F855E2" w:rsidRDefault="00000000">
            <w:pPr>
              <w:pStyle w:val="Compact"/>
            </w:pPr>
            <w:r>
              <w:t>FE-01, FE-05</w:t>
            </w:r>
          </w:p>
        </w:tc>
      </w:tr>
      <w:tr w:rsidR="00F855E2" w14:paraId="7EDD6645" w14:textId="77777777">
        <w:tc>
          <w:tcPr>
            <w:tcW w:w="0" w:type="auto"/>
          </w:tcPr>
          <w:p w14:paraId="56C4031B" w14:textId="77777777" w:rsidR="00F855E2" w:rsidRDefault="00000000">
            <w:pPr>
              <w:pStyle w:val="Compact"/>
            </w:pPr>
            <w:r>
              <w:t>FE-07</w:t>
            </w:r>
          </w:p>
        </w:tc>
        <w:tc>
          <w:tcPr>
            <w:tcW w:w="0" w:type="auto"/>
          </w:tcPr>
          <w:p w14:paraId="38B81886" w14:textId="77777777" w:rsidR="00F855E2" w:rsidRDefault="00000000">
            <w:pPr>
              <w:pStyle w:val="Compact"/>
            </w:pPr>
            <w:r>
              <w:t>API-Anbindung: HTTP-Gateway, Session, Fehler-/Locking-Behandlung</w:t>
            </w:r>
          </w:p>
        </w:tc>
        <w:tc>
          <w:tcPr>
            <w:tcW w:w="0" w:type="auto"/>
          </w:tcPr>
          <w:p w14:paraId="09918DDF" w14:textId="77777777" w:rsidR="00F855E2" w:rsidRDefault="00000000">
            <w:pPr>
              <w:pStyle w:val="Compact"/>
            </w:pPr>
            <w:r>
              <w:t>3,5</w:t>
            </w:r>
          </w:p>
        </w:tc>
        <w:tc>
          <w:tcPr>
            <w:tcW w:w="0" w:type="auto"/>
          </w:tcPr>
          <w:p w14:paraId="2FFC588A" w14:textId="77777777" w:rsidR="00F855E2" w:rsidRDefault="00000000">
            <w:pPr>
              <w:pStyle w:val="Compact"/>
            </w:pPr>
            <w:r>
              <w:t>FE-01, BE-08</w:t>
            </w:r>
          </w:p>
        </w:tc>
      </w:tr>
      <w:tr w:rsidR="00F855E2" w14:paraId="30ECF5D2" w14:textId="77777777">
        <w:tc>
          <w:tcPr>
            <w:tcW w:w="0" w:type="auto"/>
          </w:tcPr>
          <w:p w14:paraId="0EA9517E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10A7FBF5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1779ADCA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27,0</w:t>
            </w:r>
          </w:p>
        </w:tc>
        <w:tc>
          <w:tcPr>
            <w:tcW w:w="0" w:type="auto"/>
          </w:tcPr>
          <w:p w14:paraId="320CD24F" w14:textId="77777777" w:rsidR="00F855E2" w:rsidRDefault="00F855E2">
            <w:pPr>
              <w:pStyle w:val="Compact"/>
            </w:pPr>
          </w:p>
        </w:tc>
      </w:tr>
    </w:tbl>
    <w:p w14:paraId="0D9F39F5" w14:textId="77777777" w:rsidR="00F855E2" w:rsidRDefault="00000000">
      <w:pPr>
        <w:pStyle w:val="Textkrper"/>
      </w:pPr>
      <w:r>
        <w:t>(Konsistenz: Umsetzungsplan Teil 3 setzt Frontend mit 24/30/40 PT an; 27 PT liegen im realistischen Korridor, Rest-Puffer liegt in INT-Tickets.)</w:t>
      </w:r>
    </w:p>
    <w:p w14:paraId="307F161D" w14:textId="77777777" w:rsidR="00F855E2" w:rsidRDefault="00000000">
      <w:pPr>
        <w:pStyle w:val="berschrift2"/>
      </w:pPr>
      <w:bookmarkStart w:id="44" w:name="X290c938fb77864ce5382842fd0cc626e4e73af6"/>
      <w:bookmarkStart w:id="45" w:name="_Toc236836859"/>
      <w:r>
        <w:t>FE-01 — App-Grundgerüst: PySide6-Shell, festes Drei-Spalten-Layout, Datenzugriffs-Interface, Basisinfrastruktur</w:t>
      </w:r>
      <w:bookmarkEnd w:id="45"/>
    </w:p>
    <w:p w14:paraId="16803386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10.1: Ein-Fenster-Konfiguration mit links Arbeitsdump, Mitte Work Desk, rechts Stücklistentabelle. Stufe 1 bewusst ohne Docking (ADR-0009; Qt ADS erst Stufe 3, Umsetzungsplan 2.6). Kap. 17 „Direkte Arbeitsfähigkeit im Alltag” → schneller Start, robuste Fehleranzeige, keine Blockaden durch Hintergrundaufrufe. Dieses Ticket liefert Shell, Threading-/Datenzugriffsmuster, Selektions-Bus (Grundlage für Kap. 10.3 „Fokus durch Anklicken”), Logging (SPRINT0-09-FE-Anteil) und den Windows-Build.</w:t>
      </w:r>
    </w:p>
    <w:p w14:paraId="4F455F1D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Paket </w:t>
      </w:r>
      <w:r>
        <w:rPr>
          <w:rStyle w:val="VerbatimChar"/>
        </w:rPr>
        <w:t>sbde_frontend/</w:t>
      </w:r>
      <w:r>
        <w:t>:</w:t>
      </w:r>
    </w:p>
    <w:p w14:paraId="335EC7A8" w14:textId="77777777" w:rsidR="00F855E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lastRenderedPageBreak/>
        <w:t>app.py</w:t>
      </w:r>
      <w:r>
        <w:t xml:space="preserve">: </w:t>
      </w:r>
      <w:r>
        <w:rPr>
          <w:rStyle w:val="VerbatimChar"/>
        </w:rPr>
        <w:t>main()</w:t>
      </w:r>
      <w:r>
        <w:t xml:space="preserve"> — QApplication, Stilinitialisierung (Fusion-Style, helle Palette, definierte Farbkonstanten für Entscheidungstypen und Konflikte in </w:t>
      </w:r>
      <w:r>
        <w:rPr>
          <w:rStyle w:val="VerbatimChar"/>
        </w:rPr>
        <w:t>ui/theme.py</w:t>
      </w:r>
      <w:r>
        <w:t xml:space="preserve">: automatisch/KI/manuell + Konflikt-Rot/Warn-Gelb — Kap. 10.1 differenziert Entscheidungstypen farblich, Kap. 13 verlangt farbliche Konflikthervorhebung; Farben </w:t>
      </w:r>
      <w:r>
        <w:rPr>
          <w:b/>
          <w:bCs/>
        </w:rPr>
        <w:t>plus</w:t>
      </w:r>
      <w:r>
        <w:t xml:space="preserve"> Symbol/Tooltip, nicht Farbe allein — Farbfehlsichtigkeit), Locale de_DE, Crash-Handler (unbehandelte Exception → Fehlerdialog mit Log-Verweis statt stillem Absturz).</w:t>
      </w:r>
    </w:p>
    <w:p w14:paraId="561E55FE" w14:textId="77777777" w:rsidR="00F855E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core/gateway.py</w:t>
      </w:r>
      <w:r>
        <w:t xml:space="preserve">: </w:t>
      </w:r>
      <w:r>
        <w:rPr>
          <w:rStyle w:val="VerbatimChar"/>
          <w:b/>
          <w:bCs/>
        </w:rPr>
        <w:t>ApiGateway</w:t>
      </w:r>
      <w:r>
        <w:rPr>
          <w:b/>
          <w:bCs/>
        </w:rPr>
        <w:t xml:space="preserve"> (Protocol)</w:t>
      </w:r>
      <w:r>
        <w:t xml:space="preserve"> — vollständige Abbildung des BE-08-Vertrags als typisierte Methoden über </w:t>
      </w:r>
      <w:r>
        <w:rPr>
          <w:rStyle w:val="VerbatimChar"/>
        </w:rPr>
        <w:t>sbde_shared</w:t>
      </w:r>
      <w:r>
        <w:t>-DTOs:</w:t>
      </w:r>
    </w:p>
    <w:p w14:paraId="64D5C292" w14:textId="77777777" w:rsidR="00F855E2" w:rsidRDefault="00000000">
      <w:pPr>
        <w:pStyle w:val="SourceCode"/>
      </w:pPr>
      <w:r>
        <w:rPr>
          <w:rStyle w:val="VerbatimChar"/>
        </w:rPr>
        <w:t>class ApiGateway(Protocol):</w:t>
      </w:r>
      <w:r>
        <w:br/>
      </w:r>
      <w:r>
        <w:rPr>
          <w:rStyle w:val="VerbatimChar"/>
        </w:rPr>
        <w:t xml:space="preserve">    def login(login, password) -&gt; UserDto</w:t>
      </w:r>
      <w:r>
        <w:br/>
      </w:r>
      <w:r>
        <w:rPr>
          <w:rStyle w:val="VerbatimChar"/>
        </w:rPr>
        <w:t xml:space="preserve">    def get_project_tree() -&gt; list[CustomerNode]</w:t>
      </w:r>
      <w:r>
        <w:br/>
      </w:r>
      <w:r>
        <w:rPr>
          <w:rStyle w:val="VerbatimChar"/>
        </w:rPr>
        <w:t xml:space="preserve">    def list_documents(order_id) -&gt; list[DocumentDto]</w:t>
      </w:r>
      <w:r>
        <w:br/>
      </w:r>
      <w:r>
        <w:rPr>
          <w:rStyle w:val="VerbatimChar"/>
        </w:rPr>
        <w:t xml:space="preserve">    def register_documents(order_id, path, recursive) -&gt; JobRef</w:t>
      </w:r>
      <w:r>
        <w:br/>
      </w:r>
      <w:r>
        <w:rPr>
          <w:rStyle w:val="VerbatimChar"/>
        </w:rPr>
        <w:t xml:space="preserve">    def get_positions(design_id, filter: PositionFilter, cursor) -&gt; Page[PositionDto]</w:t>
      </w:r>
      <w:r>
        <w:br/>
      </w:r>
      <w:r>
        <w:rPr>
          <w:rStyle w:val="VerbatimChar"/>
        </w:rPr>
        <w:t xml:space="preserve">    def patch_position(position_id, version, changes) -&gt; PositionDto      # wirft StaleError|ConflictGateError</w:t>
      </w:r>
      <w:r>
        <w:br/>
      </w:r>
      <w:r>
        <w:rPr>
          <w:rStyle w:val="VerbatimChar"/>
        </w:rPr>
        <w:t xml:space="preserve">    def transition_position(position_id, version, target) -&gt; PositionDto</w:t>
      </w:r>
      <w:r>
        <w:br/>
      </w:r>
      <w:r>
        <w:rPr>
          <w:rStyle w:val="VerbatimChar"/>
        </w:rPr>
        <w:t xml:space="preserve">    def list_conflicts(design_id, filter) -&gt; list[ConflictDto]</w:t>
      </w:r>
      <w:r>
        <w:br/>
      </w:r>
      <w:r>
        <w:rPr>
          <w:rStyle w:val="VerbatimChar"/>
        </w:rPr>
        <w:t xml:space="preserve">    def resolve_conflict(conflict_id, action, position_version) -&gt; ResolutionResult</w:t>
      </w:r>
      <w:r>
        <w:br/>
      </w:r>
      <w:r>
        <w:rPr>
          <w:rStyle w:val="VerbatimChar"/>
        </w:rPr>
        <w:t xml:space="preserve">    def get_element(element_id) -&gt; RawElementDto</w:t>
      </w:r>
      <w:r>
        <w:br/>
      </w:r>
      <w:r>
        <w:rPr>
          <w:rStyle w:val="VerbatimChar"/>
        </w:rPr>
        <w:t xml:space="preserve">    def get_page_image(document_id, page, etag) -&gt; ImageResult             # bytes | not_modified</w:t>
      </w:r>
      <w:r>
        <w:br/>
      </w:r>
      <w:r>
        <w:rPr>
          <w:rStyle w:val="VerbatimChar"/>
        </w:rPr>
        <w:t xml:space="preserve">    def start_extraction(design_id) -&gt; JobRef;  def get_job(job_id) -&gt; JobDto</w:t>
      </w:r>
      <w:r>
        <w:br/>
      </w:r>
      <w:r>
        <w:rPr>
          <w:rStyle w:val="VerbatimChar"/>
        </w:rPr>
        <w:t xml:space="preserve">    def get_history(position_id) -&gt; list[EventDto]</w:t>
      </w:r>
      <w:r>
        <w:br/>
      </w:r>
      <w:r>
        <w:rPr>
          <w:rStyle w:val="VerbatimChar"/>
        </w:rPr>
        <w:t xml:space="preserve">    def create_export(scope, status_filter) -&gt; ExportRef;  def download_export(ref, target) -&gt; Path</w:t>
      </w:r>
      <w:r>
        <w:br/>
      </w:r>
      <w:r>
        <w:rPr>
          <w:rStyle w:val="VerbatimChar"/>
        </w:rPr>
        <w:t xml:space="preserve">    def list_templates(); def suggest_mapping(tv_id); def confirm_mapping(tv_id, mapping)</w:t>
      </w:r>
    </w:p>
    <w:p w14:paraId="779637F2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core/fake_gateway.py</w:t>
      </w:r>
      <w:r>
        <w:t xml:space="preserve">: </w:t>
      </w:r>
      <w:r>
        <w:rPr>
          <w:rStyle w:val="VerbatimChar"/>
        </w:rPr>
        <w:t>FakeApiGateway</w:t>
      </w:r>
      <w:r>
        <w:t xml:space="preserve"> — lädt „Auftrag Alpha”-Fixtures (JSON + Seitenbilder aus </w:t>
      </w:r>
      <w:r>
        <w:rPr>
          <w:rStyle w:val="VerbatimChar"/>
        </w:rPr>
        <w:t>testdata/</w:t>
      </w:r>
      <w:r>
        <w:t>), simuliert Latenz (konfigurierbar), Fehlerinjektion per Flag (</w:t>
      </w:r>
      <w:r>
        <w:rPr>
          <w:rStyle w:val="VerbatimChar"/>
        </w:rPr>
        <w:t>fail_next("patch_position", StaleError)</w:t>
      </w:r>
      <w:r>
        <w:t>) für Dialog-Tests.</w:t>
      </w:r>
    </w:p>
    <w:p w14:paraId="58ED481B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core/tasks.py</w:t>
      </w:r>
      <w:r>
        <w:t xml:space="preserve">: Threading-Muster (ADR-0014): </w:t>
      </w:r>
      <w:r>
        <w:rPr>
          <w:rStyle w:val="VerbatimChar"/>
        </w:rPr>
        <w:t>ApiTask(fn, on_success, on_error)</w:t>
      </w:r>
      <w:r>
        <w:t xml:space="preserve"> auf </w:t>
      </w:r>
      <w:r>
        <w:rPr>
          <w:rStyle w:val="VerbatimChar"/>
        </w:rPr>
        <w:t>QThreadPool</w:t>
      </w:r>
      <w:r>
        <w:t xml:space="preserve">; Gateway-Aufrufe laufen </w:t>
      </w:r>
      <w:r>
        <w:rPr>
          <w:b/>
          <w:bCs/>
        </w:rPr>
        <w:t>nie</w:t>
      </w:r>
      <w:r>
        <w:t xml:space="preserve"> im GUI-Thread; Ergebnisse via Qt-Signale in den GUI-Thread; </w:t>
      </w:r>
      <w:r>
        <w:rPr>
          <w:rStyle w:val="VerbatimChar"/>
        </w:rPr>
        <w:t>CancellationToken</w:t>
      </w:r>
      <w:r>
        <w:t xml:space="preserve"> je Widget (Widget-Zerstörung storniert offene Tasks — verhindert Signale auf tote Objekte). Entscheidung Threads+httpx statt qasync: geringeres Integrationsrisiko, sauber mit pytest-qt testbar; als ADR-0014 dokumentiert.</w:t>
      </w:r>
    </w:p>
    <w:p w14:paraId="21F42421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core/selection_bus.py</w:t>
      </w:r>
      <w:r>
        <w:t xml:space="preserve">: </w:t>
      </w:r>
      <w:r>
        <w:rPr>
          <w:rStyle w:val="VerbatimChar"/>
        </w:rPr>
        <w:t>SelectionBus(QObject)</w:t>
      </w:r>
      <w:r>
        <w:t xml:space="preserve"> — Signale </w:t>
      </w:r>
      <w:r>
        <w:rPr>
          <w:rStyle w:val="VerbatimChar"/>
        </w:rPr>
        <w:t>positionSelected(position_id)</w:t>
      </w:r>
      <w:r>
        <w:t xml:space="preserve">, </w:t>
      </w:r>
      <w:r>
        <w:rPr>
          <w:rStyle w:val="VerbatimChar"/>
        </w:rPr>
        <w:t>attributeSelected(position_id, key)</w:t>
      </w:r>
      <w:r>
        <w:t xml:space="preserve">, </w:t>
      </w:r>
      <w:r>
        <w:rPr>
          <w:rStyle w:val="VerbatimChar"/>
        </w:rPr>
        <w:t>elementFocusRequested(document_id, page, bbox)</w:t>
      </w:r>
      <w:r>
        <w:t xml:space="preserve">, </w:t>
      </w:r>
      <w:r>
        <w:rPr>
          <w:rStyle w:val="VerbatimChar"/>
        </w:rPr>
        <w:t>documentSelected(document_id)</w:t>
      </w:r>
      <w:r>
        <w:t>. Einziger Kanal für die Bereichs-Synchronisation (Kap. 10.3: Klick in der Ergebnisstückliste rückt die Entscheidungslogik in den Fokus; F08-Sprung zur Fundstelle).</w:t>
      </w:r>
    </w:p>
    <w:p w14:paraId="2E1AC42E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ui/main_window.py</w:t>
      </w:r>
      <w:r>
        <w:t xml:space="preserve">: </w:t>
      </w:r>
      <w:r>
        <w:rPr>
          <w:rStyle w:val="VerbatimChar"/>
        </w:rPr>
        <w:t>MainWindow(QMainWindow)</w:t>
      </w:r>
      <w:r>
        <w:t xml:space="preserve"> — </w:t>
      </w:r>
      <w:r>
        <w:rPr>
          <w:rStyle w:val="VerbatimChar"/>
        </w:rPr>
        <w:t>QSplitter(Horizontal)</w:t>
      </w:r>
      <w:r>
        <w:t xml:space="preserve"> mit drei Platzhalter-Panels (werden von FE-02/03/06 ersetzt), Default-Verhältnis 25/40/35, Splitterpositionen + Fenstergeometrie via </w:t>
      </w:r>
      <w:r>
        <w:rPr>
          <w:rStyle w:val="VerbatimChar"/>
        </w:rPr>
        <w:t>QSettings</w:t>
      </w:r>
      <w:r>
        <w:t xml:space="preserve"> persistiert; Menüleiste (Datei: Anmelden/Abmelden/Beenden; Projekt: Dokumente registrieren, Extraktion, Konsolidierung, Export; Hilfe: Version/Logpfad); Statusleiste mit </w:t>
      </w:r>
      <w:r>
        <w:rPr>
          <w:rStyle w:val="VerbatimChar"/>
        </w:rPr>
        <w:t>JobIndicatorWidget</w:t>
      </w:r>
      <w:r>
        <w:t xml:space="preserve"> (laufende Jobs, Fortschritt, Fehlerzähler) und Verbindungsstatus.</w:t>
      </w:r>
    </w:p>
    <w:p w14:paraId="53E4E968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ui/dialogs/error.py</w:t>
      </w:r>
      <w:r>
        <w:t xml:space="preserve">: zentraler </w:t>
      </w:r>
      <w:r>
        <w:rPr>
          <w:rStyle w:val="VerbatimChar"/>
        </w:rPr>
        <w:t>ProblemDialog</w:t>
      </w:r>
      <w:r>
        <w:t xml:space="preserve"> — rendert Problem-Details (Fehlercode aus </w:t>
      </w:r>
      <w:r>
        <w:rPr>
          <w:rStyle w:val="VerbatimChar"/>
        </w:rPr>
        <w:t>docs/fehlercodes.md</w:t>
      </w:r>
      <w:r>
        <w:t>, Meldung, Details einklappbar, „Log öffnen”); Spezialdarstellungen für Stale (412) und Konflikt-Gate (409) liefern FE-05/06.</w:t>
      </w:r>
    </w:p>
    <w:p w14:paraId="0FDB2CAD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core/fe_logging.py</w:t>
      </w:r>
      <w:r>
        <w:t xml:space="preserve">: Rotating-File im Nutzerprofil, Redaktionsregeln aus SPRINT0-09, </w:t>
      </w:r>
      <w:r>
        <w:rPr>
          <w:rStyle w:val="VerbatimChar"/>
        </w:rPr>
        <w:t>SBDE_FE_LOG_LEVEL</w:t>
      </w:r>
      <w:r>
        <w:t>.</w:t>
      </w:r>
    </w:p>
    <w:p w14:paraId="664D9FEB" w14:textId="77777777" w:rsidR="00F855E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packaging/</w:t>
      </w:r>
      <w:r>
        <w:t>: PyInstaller-Spez (Windows, one-dir), Icon, Versionsstempel aus Git-Tag; Skeleton aus SPRINT0-08 hier finalisiert.</w:t>
      </w:r>
    </w:p>
    <w:p w14:paraId="4AFCE79E" w14:textId="77777777" w:rsidR="00F855E2" w:rsidRDefault="00000000">
      <w:pPr>
        <w:pStyle w:val="FirstParagraph"/>
      </w:pPr>
      <w:r>
        <w:rPr>
          <w:b/>
          <w:bCs/>
        </w:rPr>
        <w:t>Schnittstellen (nach außen für FE-02…06).</w:t>
      </w:r>
    </w:p>
    <w:p w14:paraId="634E6BCB" w14:textId="77777777" w:rsidR="00F855E2" w:rsidRDefault="00000000">
      <w:pPr>
        <w:pStyle w:val="SourceCode"/>
      </w:pPr>
      <w:r>
        <w:rPr>
          <w:rStyle w:val="VerbatimChar"/>
        </w:rPr>
        <w:t>MainWindow.set_panels(left: QWidget, center: QWidget, right: QWidget)</w:t>
      </w:r>
      <w:r>
        <w:br/>
      </w:r>
      <w:r>
        <w:rPr>
          <w:rStyle w:val="VerbatimChar"/>
        </w:rPr>
        <w:t>services = AppServices(gateway: ApiGateway, bus: SelectionBus, tasks: TaskRunner,</w:t>
      </w:r>
      <w:r>
        <w:br/>
      </w:r>
      <w:r>
        <w:rPr>
          <w:rStyle w:val="VerbatimChar"/>
        </w:rPr>
        <w:t xml:space="preserve">                       settings: QSettings, current_user: UserDto|None)</w:t>
      </w:r>
      <w:r>
        <w:br/>
      </w:r>
      <w:r>
        <w:rPr>
          <w:rStyle w:val="VerbatimChar"/>
        </w:rPr>
        <w:t># Jedes Panel erhält AppServices im Konstruktor — keine globalen Singletons außer QApplication.</w:t>
      </w:r>
      <w:r>
        <w:br/>
      </w:r>
      <w:r>
        <w:rPr>
          <w:rStyle w:val="VerbatimChar"/>
        </w:rPr>
        <w:t>run_task(gateway_call, on_success, on_error, token)   # einziges erlaubtes I/O-Muster (Lint-Regel)</w:t>
      </w:r>
    </w:p>
    <w:p w14:paraId="528A2AF4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App-Entry, Theme/Farbkonstanten inkl. Symbolset (Konflikt, Entscheidungstyp, Status), Crash-Handler - [ ] </w:t>
      </w:r>
      <w:r>
        <w:rPr>
          <w:rStyle w:val="VerbatimChar"/>
        </w:rPr>
        <w:t>ApiGateway</w:t>
      </w:r>
      <w:r>
        <w:t xml:space="preserve">-Protocol vollständig gegen BE-08-OpenAPI abgeglichen (Review mit Backend) - [ ] </w:t>
      </w:r>
      <w:r>
        <w:rPr>
          <w:rStyle w:val="VerbatimChar"/>
        </w:rPr>
        <w:t>FakeApiGateway</w:t>
      </w:r>
      <w:r>
        <w:t xml:space="preserve"> + „Auftrag Alpha”-FE-Fixtureplan (Positionen, 5 Konflikte, 3 Dokumente, Seitenbilder) - [ ] TaskRunner + CancellationToken + Lint-Regel „kein Gateway-Aufruf im GUI-Thread” (einfacher AST-Check in </w:t>
      </w:r>
      <w:r>
        <w:rPr>
          <w:rStyle w:val="VerbatimChar"/>
        </w:rPr>
        <w:t>tools/</w:t>
      </w:r>
      <w:r>
        <w:t xml:space="preserve">) - [ ] SelectionBus + Doku der Signal-Semantik in </w:t>
      </w:r>
      <w:r>
        <w:rPr>
          <w:rStyle w:val="VerbatimChar"/>
        </w:rPr>
        <w:t>docs/frontend.md</w:t>
      </w:r>
      <w:r>
        <w:t xml:space="preserve"> - [ ] MainWindow mit Splitter, QSettings-Persistenz, Menü, Statusleiste, JobIndicator - [ ] ProblemDialog + Fehlercode-Textkatalog (deutsch) - [ ] FE-Logging + PyInstaller-Build in CI (Windows-Runner, Artefakt) - [ ] pytest-qt-Harness: </w:t>
      </w:r>
      <w:r>
        <w:rPr>
          <w:rStyle w:val="VerbatimChar"/>
        </w:rPr>
        <w:t>app_services</w:t>
      </w:r>
      <w:r>
        <w:t>-Fixture mit FakeGateway, offscreen</w:t>
      </w:r>
    </w:p>
    <w:p w14:paraId="199EB52D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Start bis interaktive Shell &lt; 3 s (Dev-Hardware); Fenster-/Splittergeometrie überlebt Neustart - Absichtlich blockierender Fake-Aufruf (2 s Latenz) friert die UI nicht ein (GUI-Thread-Responsiveness-Test: Timer-Tick läuft weiter) - Unbehandelte Exception in einem Task → ProblemDialog mit Logverweis, App läuft weiter - Widget schließen bei laufendem Task → kein Crash, Task-Ergebnis verworfen (Cancellation-Test) - PyInstaller-Build startet auf frischer Windows-VM ohne Python-Installation - AST-Check schlägt bei direktem Gateway-Aufruf aus einem Slot ohne TaskRunner fehl</w:t>
      </w:r>
    </w:p>
    <w:p w14:paraId="78992D5A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Zwei Bildschirme → einer entfernt: Geometrie-Restore prüft Sichtbarkeit, sonst Zentrierung auf Primärschirm - QSettings korrupt: Defaults + Warnung, kein Startabbruch - HiDPI/Skalierung 125/150 % (Windows-üblich): </w:t>
      </w:r>
      <w:r>
        <w:rPr>
          <w:rStyle w:val="VerbatimChar"/>
        </w:rPr>
        <w:t>Qt.AA_*</w:t>
      </w:r>
      <w:r>
        <w:t>-Rounding-</w:t>
      </w:r>
      <w:r>
        <w:lastRenderedPageBreak/>
        <w:t xml:space="preserve">Policy gesetzt, Icon-Größen dpi-relativ; manueller Prüfschritt in DoD - Fake- vs. Real-Gateway-Drift: Vertragstest-Suite (FE-07) läuft gegen </w:t>
      </w:r>
      <w:r>
        <w:rPr>
          <w:b/>
          <w:bCs/>
        </w:rPr>
        <w:t>beide</w:t>
      </w:r>
      <w:r>
        <w:t xml:space="preserve"> — Drift = Testfehler</w:t>
      </w:r>
    </w:p>
    <w:p w14:paraId="276DC3C4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SelectionBus-Signalfluss; CancellationToken; QSettings-Roundtrip; Theme-Farbzuordnung Entscheidungstyp→Farbe/Symbol - pytest-qt: Shell-Start offscreen; Responsiveness bei Task-Latenz; Crash-Handler-Dialog - Build-Smoke in CI: PyInstaller-Artefakt startet mit </w:t>
      </w:r>
      <w:r>
        <w:rPr>
          <w:rStyle w:val="VerbatimChar"/>
        </w:rPr>
        <w:t>--version</w:t>
      </w:r>
      <w:r>
        <w:t>-Flag und Exit 0</w:t>
      </w:r>
    </w:p>
    <w:p w14:paraId="38FC0999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FE-02…FE-07. Wird blockiert von: SPRINT0-01, -02, -03, -08. </w:t>
      </w:r>
      <w:r>
        <w:rPr>
          <w:b/>
          <w:bCs/>
        </w:rPr>
        <w:t>Aufwand.</w:t>
      </w:r>
      <w:r>
        <w:t xml:space="preserve"> 4 PT. </w:t>
      </w:r>
      <w:r>
        <w:rPr>
          <w:b/>
          <w:bCs/>
        </w:rPr>
        <w:t>Tech-Stack-Bezug (2.9).</w:t>
      </w:r>
      <w:r>
        <w:t xml:space="preserve"> Desktop (Qt 6/PySide6; Qt-ADS bewusst nicht — Stufe 3), Backend/DB (Vertragsspiegel via </w:t>
      </w:r>
      <w:r>
        <w:rPr>
          <w:rStyle w:val="VerbatimChar"/>
        </w:rPr>
        <w:t>sbde_shared</w:t>
      </w:r>
      <w:r>
        <w:t>).</w:t>
      </w:r>
    </w:p>
    <w:p w14:paraId="380912CA" w14:textId="77777777" w:rsidR="00F855E2" w:rsidRDefault="00000000">
      <w:pPr>
        <w:pStyle w:val="berschrift2"/>
      </w:pPr>
      <w:bookmarkStart w:id="46" w:name="Xb9581fce3dfde868279221e05cc593beceaca05"/>
      <w:bookmarkStart w:id="47" w:name="_Toc236836860"/>
      <w:bookmarkEnd w:id="44"/>
      <w:r>
        <w:t>FE-02 — Arbeitsdump (linke Spalte): Projektbaum, Dokumentenliste, Rohdaten-Ansicht, Import</w:t>
      </w:r>
      <w:bookmarkEnd w:id="47"/>
    </w:p>
    <w:p w14:paraId="4F22B1EA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4.1/10.2 Arbeitsdump: Projektverwaltung mit Design-Gruppen (Kap. 5, F02), Referenz heterogener Eingangsdaten, Dokumentenablage, „Projektstruktur mit extrahierten Rohdaten (EDI-Elementen)“. AK 1/2-Sichtbarkeit im Client. Alle Konstrukteure sehen alles (Kap. 6, F03) — keine Sichtbarkeitslogik nötig.</w:t>
      </w:r>
    </w:p>
    <w:p w14:paraId="01103262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ui/dump/</w:t>
      </w:r>
      <w:r>
        <w:t>:</w:t>
      </w:r>
    </w:p>
    <w:p w14:paraId="65697AF1" w14:textId="77777777" w:rsidR="00F855E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ProjectTreeModel(QAbstractItemModel)</w:t>
      </w:r>
      <w:r>
        <w:t>: Kunde → Design → Fertigungsauftrag (Kap. 5.2); Lazy-Load je Ebene über Gateway; Icons je Ebene; Kontextmenü: Anlegen/Umbenennen/Gruppieren (F02), „Dokumente registrieren…“, „Extraktion starten”, „Konsolidierung starten”.</w:t>
      </w:r>
    </w:p>
    <w:p w14:paraId="1A9E693D" w14:textId="77777777" w:rsidR="00F855E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DocumentListModel(QAbstractTableModel)</w:t>
      </w:r>
      <w:r>
        <w:t xml:space="preserve"> + </w:t>
      </w:r>
      <w:r>
        <w:rPr>
          <w:rStyle w:val="VerbatimChar"/>
        </w:rPr>
        <w:t>DocumentListView</w:t>
      </w:r>
      <w:r>
        <w:t xml:space="preserve">: je selektiertem Auftrag Spalten Name, Dokumentklasse (Kap. 3, editierbar als ComboBox-Delegate → Klassen-Override </w:t>
      </w:r>
      <w:r>
        <w:rPr>
          <w:rStyle w:val="VerbatimChar"/>
        </w:rPr>
        <w:t>class_source=manual</w:t>
      </w:r>
      <w:r>
        <w:t>), Status (</w:t>
      </w:r>
      <w:r>
        <w:rPr>
          <w:rStyle w:val="VerbatimChar"/>
        </w:rPr>
        <w:t>available|changed|missing</w:t>
      </w:r>
      <w:r>
        <w:t xml:space="preserve"> mit Symbol — Netzlaufwerk-Volatilität aus ADR-0007 wird hier sichtbar), Seiten, zuletzt geprüft; Kontextmenü: „Im Viewer öffnen” (FE-04), „Quelle prüfen” (verify), „Rohdaten anzeigen”.</w:t>
      </w:r>
    </w:p>
    <w:p w14:paraId="4A380780" w14:textId="77777777" w:rsidR="00F855E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RegisterDocumentsDialog</w:t>
      </w:r>
      <w:r>
        <w:t xml:space="preserve">: Pfadeingabe (UNC/smb://, Validierung clientseitig nur syntaktisch — Wahrheit liegt im Backend), rekursiv-Checkbox, startet </w:t>
      </w:r>
      <w:r>
        <w:rPr>
          <w:rStyle w:val="VerbatimChar"/>
        </w:rPr>
        <w:t>register_documents</w:t>
      </w:r>
      <w:r>
        <w:t xml:space="preserve"> als Job; Ergebnisreport je Datei (registriert/dupliziert/Fehler) in einer Ergebnisliste — Teilerfolge des Backends (BE-02) werden vollständig angezeigt, nicht auf eine Sammelmeldung reduziert.</w:t>
      </w:r>
    </w:p>
    <w:p w14:paraId="62849822" w14:textId="77777777" w:rsidR="00F855E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RawElementsPanel</w:t>
      </w:r>
      <w:r>
        <w:t xml:space="preserve">: unterer Bereich der linken Spalte (vertikaler Splitter); zeigt je Dokument die extrahierten </w:t>
      </w:r>
      <w:r>
        <w:rPr>
          <w:rStyle w:val="VerbatimChar"/>
        </w:rPr>
        <w:t>RawElement</w:t>
      </w:r>
      <w:r>
        <w:t xml:space="preserve">s als Baum Seite → Tabelle → Zeile/Zelle (Ebenenlogik aus Kap. 10.2: Aufträge → Dokumente → Aufzeichnungen/Zeilen → Attribute); Doppelklick → </w:t>
      </w:r>
      <w:r>
        <w:rPr>
          <w:rStyle w:val="VerbatimChar"/>
        </w:rPr>
        <w:t>elementFocusRequested</w:t>
      </w:r>
      <w:r>
        <w:t xml:space="preserve"> auf dem Bus (öffnet FE-04 mit Box-Highlight); Konfidenz-Spalte bei OCR-Elementen, </w:t>
      </w:r>
      <w:r>
        <w:rPr>
          <w:rStyle w:val="VerbatimChar"/>
        </w:rPr>
        <w:t>low_trust</w:t>
      </w:r>
      <w:r>
        <w:t>-Kennzeichnung (Tesseract-Fallback aus BE-03).</w:t>
      </w:r>
    </w:p>
    <w:p w14:paraId="13CD3A01" w14:textId="77777777" w:rsidR="00F855E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DumpPanel</w:t>
      </w:r>
      <w:r>
        <w:t>: Kompositum aus Baum, Dokumentliste, RawElementsPanel; abonniert Bus (</w:t>
      </w:r>
      <w:r>
        <w:rPr>
          <w:rStyle w:val="VerbatimChar"/>
        </w:rPr>
        <w:t>documentSelected</w:t>
      </w:r>
      <w:r>
        <w:t xml:space="preserve"> von außen, z. B. Provenienz-Klick im Work Desk, selektiert Dokument und scrollt hin).</w:t>
      </w:r>
    </w:p>
    <w:p w14:paraId="4336F02F" w14:textId="77777777" w:rsidR="00F855E2" w:rsidRDefault="00000000">
      <w:pPr>
        <w:pStyle w:val="Compact"/>
        <w:numPr>
          <w:ilvl w:val="0"/>
          <w:numId w:val="8"/>
        </w:numPr>
      </w:pPr>
      <w:r>
        <w:lastRenderedPageBreak/>
        <w:t xml:space="preserve">Job-Kopplung: Extraktions-/Import-Jobs erscheinen im JobIndicator (FE-01); nach Job-Ende Auto-Refresh der betroffenen Modelle (gezieltes </w:t>
      </w:r>
      <w:r>
        <w:rPr>
          <w:rStyle w:val="VerbatimChar"/>
        </w:rPr>
        <w:t>refresh(order_id)</w:t>
      </w:r>
      <w:r>
        <w:t>, kein globales Neuladen).</w:t>
      </w:r>
    </w:p>
    <w:p w14:paraId="2DA92147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4C6E7157" w14:textId="77777777" w:rsidR="00F855E2" w:rsidRDefault="00000000">
      <w:pPr>
        <w:pStyle w:val="SourceCode"/>
      </w:pPr>
      <w:r>
        <w:rPr>
          <w:rStyle w:val="VerbatimChar"/>
        </w:rPr>
        <w:t>DumpPanel(services) -&gt; QWidget           # von MainWindow.set_panels konsumiert</w:t>
      </w:r>
      <w:r>
        <w:br/>
      </w:r>
      <w:r>
        <w:rPr>
          <w:rStyle w:val="VerbatimChar"/>
        </w:rPr>
        <w:t>DumpPanel.select_document(document_id)   # Bus-Reaktion</w:t>
      </w:r>
      <w:r>
        <w:br/>
      </w:r>
      <w:r>
        <w:rPr>
          <w:rStyle w:val="VerbatimChar"/>
        </w:rPr>
        <w:t>RawElementsPanel.show_document(document_id)</w:t>
      </w:r>
      <w:r>
        <w:br/>
      </w:r>
      <w:r>
        <w:rPr>
          <w:rStyle w:val="VerbatimChar"/>
        </w:rPr>
        <w:t># Nach außen gesendete Bus-Signale: documentSelected, elementFocusRequested</w:t>
      </w:r>
    </w:p>
    <w:p w14:paraId="43FEFA8F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ProjectTreeModel mit Lazy-Load, Anlegen/Umbenennen-Dialoge (Validierung: Name nicht leer, eindeutig je Ebene) - [ ] DocumentListModel + Delegates (Klassen-Combo, Status-Symbol), Sortierung - [ ] RegisterDocumentsDialog + Job-Verfolgung + Dateireport - [ ] RawElementsPanel (Baumaufbau aus Element-Liste, Seitengruppierung, Konfidenzanzeige) - [ ] Bus-Verdrahtung ein-/ausgehend; Kontextmenüs - [ ] Auto-Refresh-Strategie nach Jobs; manueller Refresh (F5) - [ ] Leere-Zustände (kein Projekt / keine Dokumente / keine Extraktion) mit Handlungshinweis statt leerer Fläche</w:t>
      </w:r>
    </w:p>
    <w:p w14:paraId="27DF25A1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Baum bildet Kunde→Design→Auftrag ab; Anlegen eines Auftrags erscheint ohne Neustart (F02) - Registrierung des Fixture-Ordners zeigt je Datei Ergebnis; PDF-Dokumente zeigen Seitenzahl, STEP/MSG erscheinen als reine Ablage mit Klasse (Konfliktpunkt-C-Verhalten sichtbar) - Klassen-Override persistiert (Gateway-Aufruf, Wert nach Refresh erhalten) - </w:t>
      </w:r>
      <w:r>
        <w:rPr>
          <w:rStyle w:val="VerbatimChar"/>
        </w:rPr>
        <w:t>changed</w:t>
      </w:r>
      <w:r>
        <w:t xml:space="preserve">-Dokument zeigt Warnsymbol + Tooltip mit Erklärung und „Quelle prüfen”-Aktion - Doppelklick auf Zelle im RawElementsPanel feuert </w:t>
      </w:r>
      <w:r>
        <w:rPr>
          <w:rStyle w:val="VerbatimChar"/>
        </w:rPr>
        <w:t>elementFocusRequested</w:t>
      </w:r>
      <w:r>
        <w:t xml:space="preserve"> mit korrekter (doc, page, bbox) - Alles offline gegen FakeGateway lauffähig (pytest-qt-Suite grün ohne Backend)</w:t>
      </w:r>
    </w:p>
    <w:p w14:paraId="36B3579F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- 1.000+ Dokumente je Auftrag (Mengengerüst offen, Konfliktpunkt E): Modelle paginieren/Lazy-Load, Scroll-Performanztest mit synthetischen 2.000 Zeilen - Registrierungs-Job läuft, Nutzer wechselt Auftrag: Job läuft weiter, Report bleibt über JobIndicator erreichbar - Dokument ohne Extraktion → RawElementsPanel zeigt Zustand „noch nicht extrahiert” + Start-Aktion - Zwei Clients legen gleichzeitig gleichnamiges Design an: Backend-Fehler (Unique) wird als verständliche Meldung gerendert, Baum refresht - Sehr lange Pfade/Umlaute in Dokumentnamen: Eliding in der Ansicht, Volltext im Tooltip</w:t>
      </w:r>
    </w:p>
    <w:p w14:paraId="19354934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TreeModel-Indexlogik (Parent/Child, Lazy-Fetch-Trigger); Delegate-Wertkonvertierung - pytest-qt: Registrierungs-Dialogfluss inkl. Fehlerinjektion (</w:t>
      </w:r>
      <w:r>
        <w:rPr>
          <w:rStyle w:val="VerbatimChar"/>
        </w:rPr>
        <w:t>fail_next</w:t>
      </w:r>
      <w:r>
        <w:t>); Klassen-Override-Roundtrip; Bus-Signal bei Doppelklick; Leere-Zustände - Performance-Smoke: 2.000-Zeilen-Dokumentliste scrollt ohne Frame-Drops (Messskript, Schwellwert dokumentiert)</w:t>
      </w:r>
    </w:p>
    <w:p w14:paraId="2C460C96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FE-03, FE-04 (liefert Selektionen). Wird blockiert von: FE-01. </w:t>
      </w:r>
      <w:r>
        <w:rPr>
          <w:b/>
          <w:bCs/>
        </w:rPr>
        <w:t>Aufwand.</w:t>
      </w:r>
      <w:r>
        <w:t xml:space="preserve"> 3,5 PT. </w:t>
      </w:r>
      <w:r>
        <w:rPr>
          <w:b/>
          <w:bCs/>
        </w:rPr>
        <w:t>Tech-Stack-Bezug.</w:t>
      </w:r>
      <w:r>
        <w:t xml:space="preserve"> Desktop; Backend/DB (Projekt-/Dokument-API); PDF/OCR (Rohdaten-Sicht).</w:t>
      </w:r>
    </w:p>
    <w:p w14:paraId="165D8EEB" w14:textId="77777777" w:rsidR="00F855E2" w:rsidRDefault="00000000">
      <w:pPr>
        <w:pStyle w:val="berschrift2"/>
      </w:pPr>
      <w:bookmarkStart w:id="48" w:name="X355e503a890fb0cd0a3b8d97f5370b788d60565"/>
      <w:bookmarkStart w:id="49" w:name="_Toc236836861"/>
      <w:bookmarkEnd w:id="46"/>
      <w:r>
        <w:lastRenderedPageBreak/>
        <w:t>FE-03 — Work Desk (mittlere Spalte): Entscheidungs-, Provenienz- und Historienansicht (tabellarisch)</w:t>
      </w:r>
      <w:bookmarkEnd w:id="49"/>
    </w:p>
    <w:p w14:paraId="1E40783C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10.1/10.2 Mitte: „Darstellung der Transformations- und Entscheidungslogiken mit Quellenbezug, OCR-Ausschnitt, Konflikte und Historie; differenziert in automatisierte, KI- und manuelle Entscheidungsergebnisse”. F19 in Stufe 1 tabellarisch (Umsetzungsplan „Erfüllung F01–F20”: „Entscheidungsanzeige tabellarisch, nicht als Gatter-Graph”); F08 Quellenbezug Dokument/Seite/Fundstelle; Kap. 10.3: Fokus folgt der Selektion in der Stücklistentabelle. Kein Logikgatter, kein Prompt-Feld, kein Regel-Editor (Stufe 2/3).</w:t>
      </w:r>
    </w:p>
    <w:p w14:paraId="2A514561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ui/desk/</w:t>
      </w:r>
      <w:r>
        <w:t>:</w:t>
      </w:r>
    </w:p>
    <w:p w14:paraId="0ADF5AD4" w14:textId="77777777" w:rsidR="00F855E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DeskPanel</w:t>
      </w:r>
      <w:r>
        <w:t xml:space="preserve">: Kopfzeile mit Kontext (Position: Nummer, Benennung, Status-Badge), darunter drei Reiter: </w:t>
      </w:r>
      <w:r>
        <w:rPr>
          <w:b/>
          <w:bCs/>
        </w:rPr>
        <w:t>Attribute</w:t>
      </w:r>
      <w:r>
        <w:t xml:space="preserve">, </w:t>
      </w:r>
      <w:r>
        <w:rPr>
          <w:b/>
          <w:bCs/>
        </w:rPr>
        <w:t>Konsolidierung</w:t>
      </w:r>
      <w:r>
        <w:t xml:space="preserve">, </w:t>
      </w:r>
      <w:r>
        <w:rPr>
          <w:b/>
          <w:bCs/>
        </w:rPr>
        <w:t>Historie</w:t>
      </w:r>
      <w:r>
        <w:t>.</w:t>
      </w:r>
    </w:p>
    <w:p w14:paraId="35AC4085" w14:textId="77777777" w:rsidR="00F855E2" w:rsidRDefault="00000000">
      <w:pPr>
        <w:pStyle w:val="Compact"/>
        <w:numPr>
          <w:ilvl w:val="0"/>
          <w:numId w:val="9"/>
        </w:numPr>
      </w:pPr>
      <w:r>
        <w:t xml:space="preserve">Reiter Attribute — </w:t>
      </w:r>
      <w:r>
        <w:rPr>
          <w:rStyle w:val="VerbatimChar"/>
        </w:rPr>
        <w:t>AttributeDecisionModel(QAbstractTableModel)</w:t>
      </w:r>
      <w:r>
        <w:t>: eine Zeile je Attribut des konfigurierten Schemas (16 Kernattribute, DE-Label aus Schema-API — nicht hartkodiert, Kap. 12 „flexibel konfigurierbar”); Spalten: Attribut, Rohwert, normalisierter Wert, Entscheidungstyp (Farb-/Symbol-Badge automatisch/KI/manuell — Kap. 10.1), Regel/Modell (</w:t>
      </w:r>
      <w:r>
        <w:rPr>
          <w:rStyle w:val="VerbatimChar"/>
        </w:rPr>
        <w:t>model_or_rule</w:t>
      </w:r>
      <w:r>
        <w:t xml:space="preserve"> aus Provenienz: z. B. </w:t>
      </w:r>
      <w:r>
        <w:rPr>
          <w:rStyle w:val="VerbatimChar"/>
        </w:rPr>
        <w:t>format_rule/haerte@v1</w:t>
      </w:r>
      <w:r>
        <w:t xml:space="preserve">, </w:t>
      </w:r>
      <w:r>
        <w:rPr>
          <w:rStyle w:val="VerbatimChar"/>
        </w:rPr>
        <w:t>azure/gpt-…/prompt-hash</w:t>
      </w:r>
      <w:r>
        <w:t xml:space="preserve"> — Transparenz „keine Black-Box”), Konfliktindikator, Quellenzähler. Zeilenauswahl → </w:t>
      </w:r>
      <w:r>
        <w:rPr>
          <w:rStyle w:val="VerbatimChar"/>
        </w:rPr>
        <w:t>ProvenancePanel</w:t>
      </w:r>
      <w:r>
        <w:t xml:space="preserve"> darunter.</w:t>
      </w:r>
    </w:p>
    <w:p w14:paraId="2C340F6D" w14:textId="77777777" w:rsidR="00F855E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ProvenancePanel</w:t>
      </w:r>
      <w:r>
        <w:t>: Liste aller Belege des selektierten Attributwerts: Dokumentname + Klasse, Seite, Fundstellen-Miniatur (Ausschnitt aus Rendition per bbox, über Gateway-Bildabruf + lokalem Crop — der „OCR-Ausschnitt” auf Attributebene aus Kap. 10.2, ohne das Extrafenster öffnen zu müssen), Buttons „Im Viewer zeigen” (</w:t>
      </w:r>
      <w:r>
        <w:rPr>
          <w:rStyle w:val="VerbatimChar"/>
        </w:rPr>
        <w:t>elementFocusRequested</w:t>
      </w:r>
      <w:r>
        <w:t>) und „Dokument im Arbeitsdump” (</w:t>
      </w:r>
      <w:r>
        <w:rPr>
          <w:rStyle w:val="VerbatimChar"/>
        </w:rPr>
        <w:t>documentSelected</w:t>
      </w:r>
      <w:r>
        <w:t xml:space="preserve">). Bei </w:t>
      </w:r>
      <w:r>
        <w:rPr>
          <w:rStyle w:val="VerbatimChar"/>
        </w:rPr>
        <w:t>decision_type=manual</w:t>
      </w:r>
      <w:r>
        <w:t>: Bearbeiter + Zeitpunkt + optionaler Kommentar statt Box.</w:t>
      </w:r>
    </w:p>
    <w:p w14:paraId="64408BA8" w14:textId="77777777" w:rsidR="00F855E2" w:rsidRDefault="00000000">
      <w:pPr>
        <w:pStyle w:val="Compact"/>
        <w:numPr>
          <w:ilvl w:val="0"/>
          <w:numId w:val="9"/>
        </w:numPr>
      </w:pPr>
      <w:r>
        <w:t xml:space="preserve">Reiter Konsolidierung — </w:t>
      </w:r>
      <w:r>
        <w:rPr>
          <w:rStyle w:val="VerbatimChar"/>
        </w:rPr>
        <w:t>MatchExplanationView</w:t>
      </w:r>
      <w:r>
        <w:t xml:space="preserve">: für die selektierte Position die </w:t>
      </w:r>
      <w:r>
        <w:rPr>
          <w:rStyle w:val="VerbatimChar"/>
        </w:rPr>
        <w:t>MatchExplanation</w:t>
      </w:r>
      <w:r>
        <w:t>s der Zusammenführung (BE-05): beteiligte Kandidaten mit Quelldokument, Merkmalswerte (Schlüsseltreffer, Fuzzy-Score, Embedding-Ähnlichkeit), Entscheidung merge/conflict/distinct, Stückzahl-Herleitung (F07: welche Quellen addiert, welche dedupliziert — als nachvollziehbare Summenzeile). Read-only; Korrekturweg ist der Konfliktdialog (FE-05) bzw. Wertüberschreibung (FE-06).</w:t>
      </w:r>
    </w:p>
    <w:p w14:paraId="1B3A9BAD" w14:textId="77777777" w:rsidR="00F855E2" w:rsidRDefault="00000000">
      <w:pPr>
        <w:pStyle w:val="Compact"/>
        <w:numPr>
          <w:ilvl w:val="0"/>
          <w:numId w:val="9"/>
        </w:numPr>
      </w:pPr>
      <w:r>
        <w:t xml:space="preserve">Reiter Historie — </w:t>
      </w:r>
      <w:r>
        <w:rPr>
          <w:rStyle w:val="VerbatimChar"/>
        </w:rPr>
        <w:t>HistoryView</w:t>
      </w:r>
      <w:r>
        <w:t xml:space="preserve">: EventLog-Sicht der Position (Kap. 10.2 „Historie”, F12): Zeitstempel, Bearbeiter, Ereignis (Textkatalog aus </w:t>
      </w:r>
      <w:r>
        <w:rPr>
          <w:rStyle w:val="VerbatimChar"/>
        </w:rPr>
        <w:t>docs/events.md</w:t>
      </w:r>
      <w:r>
        <w:t>), Vorher/Nachher-Kurzform bei Attributereignissen; Filter nach Ereignistyp.</w:t>
      </w:r>
    </w:p>
    <w:p w14:paraId="3273080D" w14:textId="77777777" w:rsidR="00F855E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DeskController</w:t>
      </w:r>
      <w:r>
        <w:t xml:space="preserve">: abonniert </w:t>
      </w:r>
      <w:r>
        <w:rPr>
          <w:rStyle w:val="VerbatimChar"/>
        </w:rPr>
        <w:t>positionSelected</w:t>
      </w:r>
      <w:r>
        <w:t>/</w:t>
      </w:r>
      <w:r>
        <w:rPr>
          <w:rStyle w:val="VerbatimChar"/>
        </w:rPr>
        <w:t>attributeSelected</w:t>
      </w:r>
      <w:r>
        <w:t xml:space="preserve"> (Bus), lädt Daten (TaskRunner, Cancellation bei schnellem Selektionswechsel — nur die letzte Selektion gewinnt), hält keinen eigenen Fach-State (Single Source: Gateway-Antworten + Bus).</w:t>
      </w:r>
    </w:p>
    <w:p w14:paraId="0208AA27" w14:textId="77777777" w:rsidR="00F855E2" w:rsidRDefault="00000000">
      <w:pPr>
        <w:pStyle w:val="Compact"/>
        <w:numPr>
          <w:ilvl w:val="0"/>
          <w:numId w:val="9"/>
        </w:numPr>
      </w:pPr>
      <w:r>
        <w:t xml:space="preserve">Ebenen-Navigation (Kap. 10.2 „Darstellung in der jeweiligen Strukturebene”): Breadcrumb Auftrag → Dokument → Zeile → Attribut im Kopf; Klick auf </w:t>
      </w:r>
      <w:r>
        <w:lastRenderedPageBreak/>
        <w:t>Breadcrumb-Ebene setzt Bus-Selektion entsprechend (Dokumentebene → FE-02, Zeilenebene → FE-06-Zeile).</w:t>
      </w:r>
    </w:p>
    <w:p w14:paraId="21743BF6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032D2324" w14:textId="77777777" w:rsidR="00F855E2" w:rsidRDefault="00000000">
      <w:pPr>
        <w:pStyle w:val="SourceCode"/>
      </w:pPr>
      <w:r>
        <w:rPr>
          <w:rStyle w:val="VerbatimChar"/>
        </w:rPr>
        <w:t>DeskPanel(services) -&gt; QWidget</w:t>
      </w:r>
      <w:r>
        <w:br/>
      </w:r>
      <w:r>
        <w:rPr>
          <w:rStyle w:val="VerbatimChar"/>
        </w:rPr>
        <w:t># Bus-Konsum: positionSelected, attributeSelected</w:t>
      </w:r>
      <w:r>
        <w:br/>
      </w:r>
      <w:r>
        <w:rPr>
          <w:rStyle w:val="VerbatimChar"/>
        </w:rPr>
        <w:t># Bus-Produktion: elementFocusRequested, documentSelected</w:t>
      </w:r>
      <w:r>
        <w:br/>
      </w:r>
      <w:r>
        <w:rPr>
          <w:rStyle w:val="VerbatimChar"/>
        </w:rPr>
        <w:t>AttributeRow(key, label, value_raw, value_norm, decision_type, rule_or_model,</w:t>
      </w:r>
      <w:r>
        <w:br/>
      </w:r>
      <w:r>
        <w:rPr>
          <w:rStyle w:val="VerbatimChar"/>
        </w:rPr>
        <w:t xml:space="preserve">             conflict: bool, provenance_count, position_version)</w:t>
      </w:r>
    </w:p>
    <w:p w14:paraId="75A9CD3A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DeskPanel-Gerüst, Reiterstruktur, Kopfzeile mit Status-Badge - [ ] AttributeDecisionModel + Badges/Delegates (Farbe+Symbol+Tooltip je Entscheidungstyp) - [ ] ProvenancePanel inkl. Miniatur-Crop (Bild-Cache-Nutzung aus FE-04-Loader — gemeinsamer </w:t>
      </w:r>
      <w:r>
        <w:rPr>
          <w:rStyle w:val="VerbatimChar"/>
        </w:rPr>
        <w:t>PageImageCache</w:t>
      </w:r>
      <w:r>
        <w:t xml:space="preserve"> wird hier als gemeinsame Komponente in </w:t>
      </w:r>
      <w:r>
        <w:rPr>
          <w:rStyle w:val="VerbatimChar"/>
        </w:rPr>
        <w:t>ui/common/images.py</w:t>
      </w:r>
      <w:r>
        <w:t xml:space="preserve"> angelegt) - [ ] MatchExplanationView inkl. Stückzahl-Herleitungsdarstellung - [ ] HistoryView + Ereignis-Textkatalog (deutsch, aus events.md generiert — ein Erzeugungsskript, damit Backend-Registry und FE-Texte nicht driften) - [ ] DeskController mit Selektions-Cancellation - [ ] Breadcrumb-Navigation + Bus-Verdrahtung - [ ] Leere-/Ladezustände (Skeleton statt Flackern)</w:t>
      </w:r>
    </w:p>
    <w:p w14:paraId="0E333046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Selektion einer Position rechts (FE-06/Fake-Trigger im Test) füllt Attribute-Reiter &lt; 300 ms aus Fixture; jede Zeile zeigt Entscheidungstyp und Regel/Modell-Referenz (F19-tabellarisch erfüllt) - Attribut mit 2 Belegen zeigt beide Fundstellen mit korrekten Miniaturen; „Im Viewer zeigen” feuert Bus-Signal mit exakter bbox (F08 bis Fundstelle) - Manuell überschriebener Wert zeigt Bearbeiter/Zeit/Kommentar; kein Fundstellen-Crop (korrekte Fallunterscheidung) - Konsolidierungs-Reiter erklärt eine Fixture-Zusammenführung inkl. Stückzahlsumme 4+4=8 mit Quellenzuordnung (AK 5-Nachvollziehbarkeit) - Historie zeigt Statusübergänge und Attributänderungen chronologisch mit Bearbeiter (Kap. 15-Übergabefähigkeit: ein fremder Konstrukteur versteht den Stand) - Schneller Wechsel über 10 Positionen erzeugt keine veralteten Anzeigen (Race-Test: letzte Selektion gewinnt)</w:t>
      </w:r>
    </w:p>
    <w:p w14:paraId="5CCF9DC2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Attribut ohne Wert (LLM fand nichts Belegbares): Zeile mit „—” + ggf. </w:t>
      </w:r>
      <w:r>
        <w:rPr>
          <w:rStyle w:val="VerbatimChar"/>
        </w:rPr>
        <w:t>review_required</w:t>
      </w:r>
      <w:r>
        <w:t xml:space="preserve">-Hinweis; kein Konflikt-Badge, wenn keiner existiert - Provenienz auf </w:t>
      </w:r>
      <w:r>
        <w:rPr>
          <w:rStyle w:val="VerbatimChar"/>
        </w:rPr>
        <w:t>missing</w:t>
      </w:r>
      <w:r>
        <w:t>-Dokument: Miniatur aus Cache weiterhin verfügbar (ADR-0007-Nutzen), Statushinweis am Beleg - Sehr viele Belege (&gt;20) je Attribut: Liste paginiert, Zähler zeigt Gesamtzahl - Schema-Änderung (neues Attribut via Vorlage/Config): Modell baut Zeilen aus Schema-API, keine Code-Änderung nötig (Test mit erweitertem Fake-Schema) - Position während Anzeige serverseitig geändert (anderer Nutzer): Historie-Refresh-Hinweisbanner „Stand veraltet — neu laden” statt stiller Diskrepanz (Version im Kopf vergleichen)</w:t>
      </w:r>
    </w:p>
    <w:p w14:paraId="23E3FB63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Modell-Rollen/Badge-Mapping; Breadcrumb-Zustandslogik; Ereignistext-Generator (Registry-Vollständigkeit — jeder Event-Typ hat deutschen Text, sonst Testfehler) - pytest-qt: Selektionsfluss Bus→Panel; Miniatur-Crop-Korrektheit (bekannte bbox → erwarteter Bildausschnitt, Pixelvergleich mit Toleranz); Race-Test Selektionswechsel; manueller-Wert-Fallunterscheidung - Contract-nah: DeskPanel gegen FakeGateway-Fixtures, die 1:1 aus Backend-E2E-Läufen exportiert wurden (Skript </w:t>
      </w:r>
      <w:r>
        <w:rPr>
          <w:rStyle w:val="VerbatimChar"/>
        </w:rPr>
        <w:t>tools/export_fe_fixtures.py</w:t>
      </w:r>
      <w:r>
        <w:t xml:space="preserve"> — verhindert Fixture-Drift zwischen BE und FE)</w:t>
      </w:r>
    </w:p>
    <w:p w14:paraId="7C2FCB9E" w14:textId="77777777" w:rsidR="00F855E2" w:rsidRDefault="00000000">
      <w:pPr>
        <w:pStyle w:val="Textkrper"/>
      </w:pPr>
      <w:r>
        <w:rPr>
          <w:b/>
          <w:bCs/>
        </w:rPr>
        <w:lastRenderedPageBreak/>
        <w:t>Abhängigkeiten.</w:t>
      </w:r>
      <w:r>
        <w:t xml:space="preserve"> Blockiert: FE-05 (nutzt Provenienzdarstellung), FE-06 (Selektionsziel). Wird blockiert von: FE-01, FE-02 (Bus-Quellen), Datenlage aus BE-05/06 (über Fixtures entkoppelt). </w:t>
      </w:r>
      <w:r>
        <w:rPr>
          <w:b/>
          <w:bCs/>
        </w:rPr>
        <w:t>Aufwand.</w:t>
      </w:r>
      <w:r>
        <w:t xml:space="preserve"> 4 PT. </w:t>
      </w:r>
      <w:r>
        <w:rPr>
          <w:b/>
          <w:bCs/>
        </w:rPr>
        <w:t>Tech-Stack-Bezug.</w:t>
      </w:r>
      <w:r>
        <w:t xml:space="preserve"> Desktop; Entity Resolution (Explanation-Sicht); Backend/DB (History/Provenienz-API).</w:t>
      </w:r>
    </w:p>
    <w:p w14:paraId="50A3779D" w14:textId="77777777" w:rsidR="00F855E2" w:rsidRDefault="00000000">
      <w:pPr>
        <w:pStyle w:val="berschrift2"/>
      </w:pPr>
      <w:bookmarkStart w:id="50" w:name="Xe747d83d973c03ee4d9789a523f075605f113ab"/>
      <w:bookmarkStart w:id="51" w:name="_Toc236836862"/>
      <w:bookmarkEnd w:id="48"/>
      <w:r>
        <w:t>FE-04 — Dokumenten-Viewer mit OCR-Spotting-Frame (Extrafenster)</w:t>
      </w:r>
      <w:bookmarkEnd w:id="51"/>
    </w:p>
    <w:p w14:paraId="2A30AE9C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10.1: „Dokumenten-Viewer mit OCR-Spotting-Frame in Extrafenster”; Kap. 10.2: OCR-Ausschnitt (Spotting-Frame auf EDI-Quelle) zur visuellen Prüfung auf Aufzeichnungs- und Attributebene; F09 (OCR-Ausschnitte zur Verifikation), F08 (Fundstellenebene), AK 6. Das Extrafenster ist die im Lastenheft explizit erlaubte Ausnahme vom Ein-Fenster-Layout — kein Docking, ein einfaches separates Fenster (ADR-0009-konform).</w:t>
      </w:r>
    </w:p>
    <w:p w14:paraId="28A751B8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ui/viewer/</w:t>
      </w:r>
      <w:r>
        <w:t>:</w:t>
      </w:r>
    </w:p>
    <w:p w14:paraId="35F6B86A" w14:textId="77777777" w:rsidR="00F855E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PageImageCache</w:t>
      </w:r>
      <w:r>
        <w:t xml:space="preserve"> (in </w:t>
      </w:r>
      <w:r>
        <w:rPr>
          <w:rStyle w:val="VerbatimChar"/>
        </w:rPr>
        <w:t>ui/common/images.py</w:t>
      </w:r>
      <w:r>
        <w:t>, geteilt mit FE-03): LRU-Cache (konfigurierbar, Default 200 MB) über Gateway-Bildabruf mit ETag/304 (BE-08); prefetch der Nachbarseiten; alle Abrufe über TaskRunner.</w:t>
      </w:r>
    </w:p>
    <w:p w14:paraId="550D99AA" w14:textId="77777777" w:rsidR="00F855E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PageGraphicsView(QGraphicsView)</w:t>
      </w:r>
      <w:r>
        <w:t xml:space="preserve">: Seitenbild als Pixmap-Item; Zoom (Strg+Rad, Fit-Breite/Seite), Pan (Drag), Tastaturnavigation (Bild↑/↓ = Seite, +/- = Zoom); Overlay-Layer: </w:t>
      </w:r>
      <w:r>
        <w:rPr>
          <w:rStyle w:val="VerbatimChar"/>
        </w:rPr>
        <w:t>BoxOverlayItem</w:t>
      </w:r>
      <w:r>
        <w:t>s aus RawElement-bboxen — Standardmodus zeigt nur die fokussierte Box (Spotting), umschaltbar „alle Elemente der Seite” (halbtransparent, Typ-Farbcode Text/Tabelle/Zelle), Konfidenz im Tooltip.</w:t>
      </w:r>
    </w:p>
    <w:p w14:paraId="05CD02D3" w14:textId="77777777" w:rsidR="00F855E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SpotlightController</w:t>
      </w:r>
      <w:r>
        <w:t xml:space="preserve">: reagiert auf </w:t>
      </w:r>
      <w:r>
        <w:rPr>
          <w:rStyle w:val="VerbatimChar"/>
        </w:rPr>
        <w:t>elementFocusRequested(document_id, page, bbox)</w:t>
      </w:r>
      <w:r>
        <w:t xml:space="preserve"> — öffnet/holt Fenster in den Vordergrund, lädt Seite, zentriert+zoomt auf bbox mit Kontextrand (20 %), animiertes kurzes Highlight (Blinkrahmen 2×) — der „Spotting-Frame”. Koordinaten kommen in Rendition-Pixeln (eine Koordinatenwahrheit, BE-03) — keine FE-seitige Umrechnung außer Zoomfaktor.</w:t>
      </w:r>
    </w:p>
    <w:p w14:paraId="24F219FE" w14:textId="77777777" w:rsidR="00F855E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ViewerWindow(QMainWindow)</w:t>
      </w:r>
      <w:r>
        <w:t>: eigenes Top-Level-Fenster; Kopf: Dokumentname, Klasse, Status (available/changed/missing-Banner bei Abweichung — der Nutzer prüft dann wissentlich gegen den Cache-Stand, ADR-0007-Transparenz), Seitennavigation (Spinbox n/N, Thumbnail-Leiste optional per Toggle), Zoomanzeige; Fußzeile: Quelle-Pfad (kopierbar), Extraktor + Version der angezeigten Elemente (Provenienz-Sichtbarkeit).</w:t>
      </w:r>
    </w:p>
    <w:p w14:paraId="76DBE7BB" w14:textId="77777777" w:rsidR="00F855E2" w:rsidRDefault="00000000">
      <w:pPr>
        <w:pStyle w:val="Compact"/>
        <w:numPr>
          <w:ilvl w:val="0"/>
          <w:numId w:val="10"/>
        </w:numPr>
      </w:pPr>
      <w:r>
        <w:t xml:space="preserve">Fensterverwaltung: genau </w:t>
      </w:r>
      <w:r>
        <w:rPr>
          <w:b/>
          <w:bCs/>
        </w:rPr>
        <w:t>ein</w:t>
      </w:r>
      <w:r>
        <w:t xml:space="preserve"> Viewer-Fenster in Stufe 1 (Mehrfachfenster = Stufe-3-Docking-Welt); erneuter Fokus-Request wechselt Dokument/Seite im selben Fenster; Geometrie via QSettings persistiert; „Immer im Vordergrund”-Toggle für Zwei-Monitor-Arbeit (billige Hilfe ohne Docking).</w:t>
      </w:r>
    </w:p>
    <w:p w14:paraId="6D55F58E" w14:textId="77777777" w:rsidR="00F855E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ExcelPreviewView</w:t>
      </w:r>
      <w:r>
        <w:t>: für XLSX/CSV-Dokumente (keine Renditionen, BE-02): tabellarische Rohansicht der extrahierten Zellen mit Highlight der fokussierten Zelladresse — Spotting-Analogon für digitale Tabellen (F08 „Fundstelle” = Zelladresse).</w:t>
      </w:r>
    </w:p>
    <w:p w14:paraId="15BA35C2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23AD1FFB" w14:textId="77777777" w:rsidR="00F855E2" w:rsidRDefault="00000000">
      <w:pPr>
        <w:pStyle w:val="SourceCode"/>
      </w:pPr>
      <w:r>
        <w:rPr>
          <w:rStyle w:val="VerbatimChar"/>
        </w:rPr>
        <w:t>ViewerWindow(services)                       # Singleton via ViewerService</w:t>
      </w:r>
      <w:r>
        <w:br/>
      </w:r>
      <w:r>
        <w:rPr>
          <w:rStyle w:val="VerbatimChar"/>
        </w:rPr>
        <w:t xml:space="preserve">ViewerService.focus(document_id, page, bbox|cell_ref)   # Bus-Endpunkt </w:t>
      </w:r>
      <w:r>
        <w:rPr>
          <w:rStyle w:val="VerbatimChar"/>
        </w:rPr>
        <w:lastRenderedPageBreak/>
        <w:t>elementFocusRequested</w:t>
      </w:r>
      <w:r>
        <w:br/>
      </w:r>
      <w:r>
        <w:rPr>
          <w:rStyle w:val="VerbatimChar"/>
        </w:rPr>
        <w:t>ViewerService.open_document(document_id)                # aus FE-02-Kontextmenü</w:t>
      </w:r>
      <w:r>
        <w:br/>
      </w:r>
      <w:r>
        <w:rPr>
          <w:rStyle w:val="VerbatimChar"/>
        </w:rPr>
        <w:t>PageImageCache.get(document_id, page) -&gt; QPixmap        # async über TaskRunner, Signal ready</w:t>
      </w:r>
    </w:p>
    <w:p w14:paraId="43B0A51E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PageImageCache (LRU, ETag, Prefetch, Metriken im Log) - [ ] PageGraphicsView (Zoom/Pan/Tastatur, Overlay-Layer, Modi „nur Fokus”/„alle Elemente”) - [ ] SpotlightController (Bus-Anbindung, Zentrier-/Zoomlogik, Highlight-Animation) - [ ] ViewerWindow (Kopf/Fuß, Navigation, Status-Banner, Always-on-top, QSettings) - [ ] ExcelPreviewView + Zell-Highlight - [ ] Thumbnail-Leiste (lazy, aus Cache-Downscales) - [ ] Leere/Fehlerzustände: Seite lädt, Bild fehlt (Backend-Fehler), Dokument ohne Renditionen</w:t>
      </w:r>
    </w:p>
    <w:p w14:paraId="6ABB4DEE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elementFocusRequested</w:t>
      </w:r>
      <w:r>
        <w:t xml:space="preserve"> aus FE-02/FE-03 öffnet das Fenster und zeigt die Box zentriert, sichtbar hervorgehoben, &lt; 500 ms bei gecachter Seite, &lt; 2 s bei Erstabruf (Fixture-Messung) — F09/AK 6 erlebbar - Box-Overlay liegt pixelgenau auf dem Befund (Overlay-Vergleichstest gegen annotierte Fixture: IoU ≥ 0,98 zwischen erwarteter und gerenderter Box) - Scan- und Digital-PDF verhalten sich identisch (gleiche Koordinatenlogik); XLSX-Fokus hebt korrekte Zelle hervor - </w:t>
      </w:r>
      <w:r>
        <w:rPr>
          <w:rStyle w:val="VerbatimChar"/>
        </w:rPr>
        <w:t>changed</w:t>
      </w:r>
      <w:r>
        <w:t>-Dokument zeigt deutliches Banner „Quelle geändert — Anzeige aus verifiziertem Cache-Stand ” - Zoom/Pan flüssig bei A0-großer Zeichnungsseite (großes Fixture-Bild, 8k-Pixmap-Test) — keine UI-Blockade beim Laden (Progressive: erst Fit-Ansicht, dann ggf. höhere dpi-Stufe, falls BE mehrere anbietet; Stufe 1: eine dpi-Stufe, dokumentierte Grenze) - Fenster-Singleton: dritter Fokus-Request in Folge erzeugt kein zweites Fenster</w:t>
      </w:r>
    </w:p>
    <w:p w14:paraId="2EA9A217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bbox außerhalb der Seitenmaße (fehlerhafte Extraktion): Clamping + Warn-Log statt Crash; Box am Rand gerendert - Seite ohne Elemente im „alle anzeigen”-Modus: Hinweis statt leerem Overlay - Sehr kleine Boxen (Einzelzeichen): Mindest-Zoomgrenze, damit Highlight erkennbar - Cache-Verdrängung während Betrachtung: Pixmap bleibt referenziert, Verdrängung betrifft nur Cache-Neuabrufe - Netzwerkabriss beim Seitenabruf: Fehlerzustand mit Retry-Button im Viewer, übrige UI unbeeinträchtigt - Monitorwechsel mit verschiedenen DPI: Neuberechnung der Darstellung ohne Versatz der Overlays (manueller Prüfpunkt + automatisierter Skalierungs-Rechentest)</w:t>
      </w:r>
    </w:p>
    <w:p w14:paraId="3CBC2525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Zentrier-/Zoommathematik (bbox→ViewTransform, Ränder, Clamping); LRU-Verhalten; ETag-304-Pfad - pytest-qt: Fokusfluss Bus→Fenster→Highlight (offscreen, Zustands- statt Pixelprüfung + ein Overlay-Pixeltest mit Toleranz); Singleton-Verhalten; Excel-Zell-Highlight; Fehler-/Retry-Zustand - Performance-Smoke: 8k-Bild laden + 5 Zoomstufen &lt; definierte Budgets, Messwerte als CI-Artefakt</w:t>
      </w:r>
    </w:p>
    <w:p w14:paraId="18E9DFA6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— (wird von FE-02/03/05/06 konsumiert). Wird blockiert von: FE-01, FE-02; Bilddaten aus BE-02/BE-08 (über Fixtures entkoppelt). </w:t>
      </w:r>
      <w:r>
        <w:rPr>
          <w:b/>
          <w:bCs/>
        </w:rPr>
        <w:t>Aufwand.</w:t>
      </w:r>
      <w:r>
        <w:t xml:space="preserve"> 4,5 PT. </w:t>
      </w:r>
      <w:r>
        <w:rPr>
          <w:b/>
          <w:bCs/>
        </w:rPr>
        <w:t>Tech-Stack-Bezug.</w:t>
      </w:r>
      <w:r>
        <w:t xml:space="preserve"> Desktop; PDF digital/OCR-Layout (Koordinaten-/Renditionskonsum); Backend/DB (Bild-API).</w:t>
      </w:r>
    </w:p>
    <w:p w14:paraId="5F35A9A9" w14:textId="77777777" w:rsidR="00F855E2" w:rsidRDefault="00000000">
      <w:pPr>
        <w:pStyle w:val="berschrift2"/>
      </w:pPr>
      <w:bookmarkStart w:id="52" w:name="fe-05-konfliktauflösungs-dialog"/>
      <w:bookmarkStart w:id="53" w:name="_Toc236836863"/>
      <w:bookmarkEnd w:id="50"/>
      <w:r>
        <w:t>FE-05 — Konfliktauflösungs-Dialog</w:t>
      </w:r>
      <w:bookmarkEnd w:id="53"/>
    </w:p>
    <w:p w14:paraId="28BAA7BD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13 vollständig: Auflösung über „Dropdown-Dialog der Auswahlmöglichkeiten”, optionaler Kommentar („nicht als starre Pflicht”), dokumentierte </w:t>
      </w:r>
      <w:r>
        <w:lastRenderedPageBreak/>
        <w:t>Lösung; Aktionsraum: Wert aus Quelle X verwenden/verwerfen, aus mehreren Quellen konsolidieren, Konflikt als Ausnahme akzeptieren. F10/F11, AK 7/8. Backend-Semantik aus BE-06 (UseOption/Consolidate/AcceptException, Reopen-Historie, Locking).</w:t>
      </w:r>
    </w:p>
    <w:p w14:paraId="1BC1D45B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ui/conflicts/</w:t>
      </w:r>
      <w:r>
        <w:t>:</w:t>
      </w:r>
    </w:p>
    <w:p w14:paraId="75FC609A" w14:textId="77777777" w:rsidR="00F855E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ConflictResolveDialog(QDialog)</w:t>
      </w:r>
      <w:r>
        <w:t xml:space="preserve">: Kopf: Position (Nr., Benennung), Attribut (bei scope=attribute), Konfliktart-Text (vier Arten aus Kap. 13, deutscher Katalog); Hauptbereich: </w:t>
      </w:r>
      <w:r>
        <w:rPr>
          <w:b/>
          <w:bCs/>
        </w:rPr>
        <w:t>Optionsliste</w:t>
      </w:r>
      <w:r>
        <w:t xml:space="preserve"> (exklusive Auswahl, Radio-Stil in Listenform — bei ≤ 5 Optionen Liste statt Dropdown, ab 6 kompakte Combo; erfüllt „Dropdown-Dialog” funktional und bleibt bei wenigen Optionen schneller erfassbar): je Option Wert (normalisiert, Rohwert im Tooltip), Quellklasse (Stückliste/Zeichnung/Spezifikation/Katalog … — die Kap.-13-Formulierungen entstehen aus </w:t>
      </w:r>
      <w:r>
        <w:rPr>
          <w:rStyle w:val="VerbatimChar"/>
        </w:rPr>
        <w:t>source_doc_class</w:t>
      </w:r>
      <w:r>
        <w:t xml:space="preserve">), Dokumentname + Seite, Mini-Fundstelle (Crop wie FE-03) + „Im Viewer prüfen” (Bus → FE-04, Dialog bleibt offen — visuelles Verifizieren vor Entscheiden, F09); zusätzlich Eintrag **„Eigenen Wert eingeben (konsolidieren)“** mit Freitextfeld + attributabhängiger Formatvalidierung (Formatregeln-Hinweis, aber keine Blockade — fachliche Hoheit F11) und Eintrag </w:t>
      </w:r>
      <w:r>
        <w:rPr>
          <w:b/>
          <w:bCs/>
        </w:rPr>
        <w:t>„Konflikt als Ausnahme akzeptieren”</w:t>
      </w:r>
      <w:r>
        <w:t>; darunter optionales Kommentarfeld (Placeholder „optional — Begründung”), niemals Pflicht; Fuß: „Entscheiden”-Button (aktiv erst nach Auswahl), Abbrechen.</w:t>
      </w:r>
    </w:p>
    <w:p w14:paraId="6E12E0F7" w14:textId="77777777" w:rsidR="00F855E2" w:rsidRDefault="00000000">
      <w:pPr>
        <w:pStyle w:val="Compact"/>
        <w:numPr>
          <w:ilvl w:val="0"/>
          <w:numId w:val="11"/>
        </w:numPr>
      </w:pPr>
      <w:r>
        <w:t xml:space="preserve">Reopen-Kontext: bei </w:t>
      </w:r>
      <w:r>
        <w:rPr>
          <w:rStyle w:val="VerbatimChar"/>
        </w:rPr>
        <w:t>state=reopened</w:t>
      </w:r>
      <w:r>
        <w:t xml:space="preserve"> zeigt ein Banner die frühere Entscheidung (wer, wann, was, Kommentar) + die neu hinzugekommene Quelle — der Konstrukteur entscheidet informiert neu (BE-06-ReopenPolicy sichtbar gemacht).</w:t>
      </w:r>
    </w:p>
    <w:p w14:paraId="654D48A8" w14:textId="77777777" w:rsidR="00F855E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ConflictController</w:t>
      </w:r>
      <w:r>
        <w:t xml:space="preserve">: sendet </w:t>
      </w:r>
      <w:r>
        <w:rPr>
          <w:rStyle w:val="VerbatimChar"/>
        </w:rPr>
        <w:t>resolve_conflict(action, position_version)</w:t>
      </w:r>
      <w:r>
        <w:t xml:space="preserve">; Fehlerbehandlung: </w:t>
      </w:r>
      <w:r>
        <w:rPr>
          <w:rStyle w:val="VerbatimChar"/>
        </w:rPr>
        <w:t>StaleError</w:t>
      </w:r>
      <w:r>
        <w:t xml:space="preserve"> (412) → Dialog zeigt „Position wurde zwischenzeitlich geändert”, lädt Konflikt+Position neu, Auswahl bleibt wo möglich erhalten; „bereits gelöst” (Parallelauflösung, BE-06) → Ergebnisanzeige der fremden Entscheidung statt Fehler-Dead-End; Netz-Retry idempotent über Request-Id (FE-07 setzt Header).</w:t>
      </w:r>
    </w:p>
    <w:p w14:paraId="60E948A5" w14:textId="77777777" w:rsidR="00F855E2" w:rsidRDefault="00000000">
      <w:pPr>
        <w:pStyle w:val="Compact"/>
        <w:numPr>
          <w:ilvl w:val="0"/>
          <w:numId w:val="11"/>
        </w:numPr>
      </w:pPr>
      <w:r>
        <w:t xml:space="preserve">Einstiegspunkte: aus FE-06 (Zeilen-/Zell-Badge, Kontextmenü „Konflikt lösen…“), aus FE-03 (Konfliktindikator der Attributzeile); nach Erfolg: Bus-Broadcast </w:t>
      </w:r>
      <w:r>
        <w:rPr>
          <w:rStyle w:val="VerbatimChar"/>
        </w:rPr>
        <w:t>positionChanged(position_id)</w:t>
      </w:r>
      <w:r>
        <w:t xml:space="preserve"> (neues Signal, in FE-01 nachgezogen) → FE-03/FE-06 refreshen gezielt.</w:t>
      </w:r>
    </w:p>
    <w:p w14:paraId="7094C631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1684475B" w14:textId="77777777" w:rsidR="00F855E2" w:rsidRDefault="00000000">
      <w:pPr>
        <w:pStyle w:val="SourceCode"/>
      </w:pPr>
      <w:r>
        <w:rPr>
          <w:rStyle w:val="VerbatimChar"/>
        </w:rPr>
        <w:t>ConflictResolveDialog.open_for(conflict_id, services, parent) -&gt; DialogResult</w:t>
      </w:r>
      <w:r>
        <w:br/>
      </w:r>
      <w:r>
        <w:rPr>
          <w:rStyle w:val="VerbatimChar"/>
        </w:rPr>
        <w:t># konsumiert: ConflictDto(options, state, history), PositionDto.version</w:t>
      </w:r>
      <w:r>
        <w:br/>
      </w:r>
      <w:r>
        <w:rPr>
          <w:rStyle w:val="VerbatimChar"/>
        </w:rPr>
        <w:t># produziert: ResolutionAction = UseOption(option_id, comment?) |</w:t>
      </w:r>
      <w:r>
        <w:br/>
      </w:r>
      <w:r>
        <w:rPr>
          <w:rStyle w:val="VerbatimChar"/>
        </w:rPr>
        <w:t>#             Consolidate(value, comment?) | AcceptException(comment?)</w:t>
      </w:r>
      <w:r>
        <w:br/>
      </w:r>
      <w:r>
        <w:rPr>
          <w:rStyle w:val="VerbatimChar"/>
        </w:rPr>
        <w:t># Bus: elementFocusRequested (Prüfen), positionChanged (nach Erfolg)</w:t>
      </w:r>
    </w:p>
    <w:p w14:paraId="6BB223C8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Dialoglayout inkl. adaptiver Optionsdarstellung (Liste ≤ 5 / Combo ≥ 6), Konfliktart-Textkatalog - [ ] Options-Rendering mit Quellklasse, Fundstellen-Crop, Viewer-Sprung bei offenem Dialog (Fensterfokus-Handling) - [ ] Konsolidieren-Eingabe + Formatvalidierungs-Hinweislogik (Regeln aus Schema-API, nicht dupliziert) - [ ] AcceptException-Pfad + Bestätigungstext (dokumentierte Ausnahme, Kap. 13) - [ ] </w:t>
      </w:r>
      <w:r>
        <w:lastRenderedPageBreak/>
        <w:t xml:space="preserve">Kommentarfeld optional, Persistenz in Action - [ ] Reopen-Banner mit Historienbezug - [ ] Fehlerpfade: 412-Neuladen mit Auswahl-Erhalt, „bereits gelöst”-Ergebnisanzeige, Netzfehler-Retry - [ ] </w:t>
      </w:r>
      <w:r>
        <w:rPr>
          <w:rStyle w:val="VerbatimChar"/>
        </w:rPr>
        <w:t>positionChanged</w:t>
      </w:r>
      <w:r>
        <w:t>-Signal + gezielte Refresh-Verdrahtung</w:t>
      </w:r>
    </w:p>
    <w:p w14:paraId="2C139290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Fixture-Konflikt mit 3 Optionen: Auswahl „Wert aus Kundenspezifikation” + ohne Kommentar → Erfolg; FE-03 zeigt danach decision_type=manual mit Options-Provenienz; FE-06-Badge verschwindet (AK 7/8 durchgängig) - „Eigenen Wert” mit formatwidriger Härteangabe: Hinweis sichtbar, Entscheiden trotzdem möglich (F11 — Hoheit beim Konstrukteur, Hinweis ≠ Blockade) - AcceptException lässt Konflikt als dokumentierte Ausnahme erscheinen (FE-06-Sonderbadge, Export-Statusblatt-Bezug BE-07) - „Im Viewer prüfen” zeigt die Options-Fundstelle, Dialog bleibt bedienbar; Entscheidung danach möglich - Parallelauflösungs-Simulation (FakeGateway </w:t>
      </w:r>
      <w:r>
        <w:rPr>
          <w:rStyle w:val="VerbatimChar"/>
        </w:rPr>
        <w:t>fail_next</w:t>
      </w:r>
      <w:r>
        <w:t xml:space="preserve"> mit AlreadyResolved): Nutzer sieht fremde Entscheidung, kein Absturz, kein Doppel-Resolve - 412-Simulation: Dialog lädt neu, zuvor gewählte Option bleibt vorausgewählt, wenn noch existent</w:t>
      </w:r>
    </w:p>
    <w:p w14:paraId="05EA6F2A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Konflikt mit nur einer Option + Systemwert (z. B. quantity-Konflikt): Darstellung als „Vorschlag vs. Quelle”, Aktionen identisch - Option aus </w:t>
      </w:r>
      <w:r>
        <w:rPr>
          <w:rStyle w:val="VerbatimChar"/>
        </w:rPr>
        <w:t>missing</w:t>
      </w:r>
      <w:r>
        <w:t>-Dokument: Crop aus Cache, Statushinweis an der Option - Sehr langer Optionswert (Freitext-Hinweisfeld Nr. 16): mehrzeilige Darstellung, kein Layoutbruch - Kommentar mit 2.000 Zeichen: Begrenzung mit Zähler (Backend-Limit gespiegelt) - Dialog offen, Position wird von Job-Re-Run berührt: BE-05-Garantie (manuelle/aufgelöste bleiben) + 412-Pfad decken das ab; Test dokumentiert das Zusammenspiel - Tastaturbedienung komplett (Pfeile, Enter, Esc) — Alltagstauglichkeit Kap. 17</w:t>
      </w:r>
    </w:p>
    <w:p w14:paraId="0DB7515D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Action-Konstruktion aus UI-Zustand (alle drei Typen, Kommentar leer/gesetzt); Adaptivlogik Liste/Combo - pytest-qt: kompletter Erfolgsfluss inkl. Bus-Refresh; alle drei Fehlerpfade (412 / AlreadyResolved / Netzfehler mit Retry); Viewer-Sprung bei offenem Dialog; Tastaturfluss - Snapshot-Test des Dialoglayouts (3-Optionen-Fixture) gegen Referenzbild mit Toleranz (Layout-Regressionen)</w:t>
      </w:r>
    </w:p>
    <w:p w14:paraId="4CB90B9D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FE-06 (Einstieg + Badge-Verhalten). Wird blockiert von: FE-01, FE-03 (Crop-Komponente), BE-06-Vertrag (über Fixtures entkoppelt). </w:t>
      </w:r>
      <w:r>
        <w:rPr>
          <w:b/>
          <w:bCs/>
        </w:rPr>
        <w:t>Aufwand.</w:t>
      </w:r>
      <w:r>
        <w:t xml:space="preserve"> 3 PT. </w:t>
      </w:r>
      <w:r>
        <w:rPr>
          <w:b/>
          <w:bCs/>
        </w:rPr>
        <w:t>Tech-Stack-Bezug.</w:t>
      </w:r>
      <w:r>
        <w:t xml:space="preserve"> Desktop; Backend/DB (Konflikt-API); Entity Resolution (Optionsherkunft).</w:t>
      </w:r>
    </w:p>
    <w:p w14:paraId="71FF7407" w14:textId="77777777" w:rsidR="00F855E2" w:rsidRDefault="00000000">
      <w:pPr>
        <w:pStyle w:val="berschrift2"/>
      </w:pPr>
      <w:bookmarkStart w:id="54" w:name="Xe66bf0d02761ddab73dd5b6d60fef6e01aed489"/>
      <w:bookmarkStart w:id="55" w:name="_Toc236836864"/>
      <w:bookmarkEnd w:id="52"/>
      <w:r>
        <w:t>FE-06 — Bearbeitungsstand (rechte Spalte): Stücklistentabelle, Statusanzeige und -übergänge, Direktbearbeitung, Export</w:t>
      </w:r>
      <w:bookmarkEnd w:id="55"/>
    </w:p>
    <w:p w14:paraId="70132341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4.1 Bearbeitungsstand (flache Stückliste, Positionsstatus, offene Punkte, Export), Kap. 9 Statusmodell auf Positionsebene (ADR-0005; AK 9), Kap. 10.2 rechts (Navigation/Fokus in den Work Desk, Konfliktanzeige Zeile+Attribut, Historie), Kap. 13 farbliche Hervorhebung, F10/F11 (Direktüberschreiben), F15/F16 (Export jederzeit, Statusausweis), AK 7, 8, 9, 11.</w:t>
      </w:r>
    </w:p>
    <w:p w14:paraId="293C786A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ui/bom/</w:t>
      </w:r>
      <w:r>
        <w:t>:</w:t>
      </w:r>
    </w:p>
    <w:p w14:paraId="0FE44178" w14:textId="77777777" w:rsidR="00F855E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BomTableModel(QAbstractTableModel)</w:t>
      </w:r>
      <w:r>
        <w:t xml:space="preserve">: Spalten = konfiguriertes Attributschema (16 Kernattribute, DE-Header aus Schema-API) + führende Fixspalten Status, </w:t>
      </w:r>
      <w:r>
        <w:lastRenderedPageBreak/>
        <w:t xml:space="preserve">Konflikt; Daten seitenweise über Cursor-Pagination (BE-08), </w:t>
      </w:r>
      <w:r>
        <w:rPr>
          <w:rStyle w:val="VerbatimChar"/>
        </w:rPr>
        <w:t>canFetchMore/fetchMore</w:t>
      </w:r>
      <w:r>
        <w:t>; Zeilenrollen: Konfliktzeile (Hintergrund-Tint + Symbol in Fixspalte — Kap. 13 „farblich hervorgehoben”), Attributzelle mit Konflikt (Ecke-Badge über Delegate — „auf Attributebene sichtbar”), accepted_exception (eigenes dezentes Badge), Entscheidungstyp je Zelle als schmaler Farbstreifen (Kap. 10.1-Differenzierung auch in der Tabelle, abschaltbar in Ansicht-Menü).</w:t>
      </w:r>
    </w:p>
    <w:p w14:paraId="42B04C98" w14:textId="77777777" w:rsidR="00F855E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StatusDelegate</w:t>
      </w:r>
      <w:r>
        <w:t xml:space="preserve"> + </w:t>
      </w:r>
      <w:r>
        <w:rPr>
          <w:rStyle w:val="VerbatimChar"/>
        </w:rPr>
        <w:t>StatusTransitionMenu</w:t>
      </w:r>
      <w:r>
        <w:t>: Statusspalte zeigt Badge (Rohdaten/Konsolidiert/Normalisiert/Freigegeben — Kap.-9-Wortlaut); Kontextmenü bietet nur die von der Statusmaschine erlaubten Übergänge (Vorwärts eine Stufe, Rückwärts eine Stufe — Kanten aus BE-01 gespiegelt, aber serverseitig autoritativ); „Freigeben” mit Bestätigungsdialog (AK 9: integrierter manueller Freigabeprozess — bewusst leichtgewichtig, keine Pflichtbegründung, Kap. 17 „keine unnötige Pflichtdokumentation”); 409 mit offenen Konflikten → Dialog listet die Konflikte mit Direkteinstieg in FE-05.</w:t>
      </w:r>
    </w:p>
    <w:p w14:paraId="00773F4F" w14:textId="77777777" w:rsidR="00F855E2" w:rsidRDefault="00000000">
      <w:pPr>
        <w:pStyle w:val="Compact"/>
        <w:numPr>
          <w:ilvl w:val="0"/>
          <w:numId w:val="12"/>
        </w:numPr>
      </w:pPr>
      <w:r>
        <w:t xml:space="preserve">Direktbearbeitung (F11): Zellen editierbar (Delegate je Attributtyp: Text, Zahl, formatvalidierter Text mit Hinweis wie FE-05); Commit → </w:t>
      </w:r>
      <w:r>
        <w:rPr>
          <w:rStyle w:val="VerbatimChar"/>
        </w:rPr>
        <w:t>patch_position</w:t>
      </w:r>
      <w:r>
        <w:t xml:space="preserve"> mit If-Match-Version; Erfolg → Zelle zeigt manuell-Streifen; 412 → Inline-Banner „Position geändert durch  — neu laden / meine Änderung erneut anwenden” (Diff-Anzeige alt/fremd/meins; keine stillen Überschreibungen — Locking-Konzept ADR-0008 im UI zu Ende gedacht).</w:t>
      </w:r>
    </w:p>
    <w:p w14:paraId="79C4763D" w14:textId="77777777" w:rsidR="00F855E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BomFilterBar</w:t>
      </w:r>
      <w:r>
        <w:t>: Filter Status (Mehrfachauswahl), „nur mit Konflikten”, Volltext über Nummer/Benennung; Zähler „X Positionen, Y offene Konflikte” (Kap. 15 „offene Punkte erkennbar”); Filterzustand in QSettings je Design.</w:t>
      </w:r>
    </w:p>
    <w:p w14:paraId="00F8F960" w14:textId="77777777" w:rsidR="00F855E2" w:rsidRDefault="00000000">
      <w:pPr>
        <w:pStyle w:val="Compact"/>
        <w:numPr>
          <w:ilvl w:val="0"/>
          <w:numId w:val="12"/>
        </w:numPr>
      </w:pPr>
      <w:r>
        <w:t xml:space="preserve">Selektions-Synchronisation: Zeilenauswahl → </w:t>
      </w:r>
      <w:r>
        <w:rPr>
          <w:rStyle w:val="VerbatimChar"/>
        </w:rPr>
        <w:t>positionSelected</w:t>
      </w:r>
      <w:r>
        <w:t xml:space="preserve">; Zellauswahl → </w:t>
      </w:r>
      <w:r>
        <w:rPr>
          <w:rStyle w:val="VerbatimChar"/>
        </w:rPr>
        <w:t>attributeSelected</w:t>
      </w:r>
      <w:r>
        <w:t xml:space="preserve"> (Kap. 10.3: Klick rückt Entscheidungslogik in den Fokus — Kernbedienmuster); umgekehrt reagiert die Tabelle auf </w:t>
      </w:r>
      <w:r>
        <w:rPr>
          <w:rStyle w:val="VerbatimChar"/>
        </w:rPr>
        <w:t>positionChanged</w:t>
      </w:r>
      <w:r>
        <w:t xml:space="preserve"> (Refresh der Zeile) und auf </w:t>
      </w:r>
      <w:r>
        <w:rPr>
          <w:rStyle w:val="VerbatimChar"/>
        </w:rPr>
        <w:t>positionSelected</w:t>
      </w:r>
      <w:r>
        <w:t xml:space="preserve"> von außen (Scroll+Select).</w:t>
      </w:r>
    </w:p>
    <w:p w14:paraId="6A839670" w14:textId="77777777" w:rsidR="00F855E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ExportDialog</w:t>
      </w:r>
      <w:r>
        <w:t xml:space="preserve">: Scope (Design/Auftrag), Statusfilter als Checkboxen (Default „nur Freigegeben”; jede Kombination zulässig — „Export jederzeit”, Kap. 9/16; AK 11 „Herausfiltern nicht freigegebener” ist der Default-Fall), Hinweiszeile „Export erzeugt dokumentierten Snapshot” + Anzeige der aktiven Vorlagen-/Mappingversion (F20-Transparenz); Start → Job → Speichern-unter (QFileDialog, Namensvorschlag aus BE-07-Schema) → Erfolgsleiste mit „Ordner öffnen”; Fehlerfall „keine aktive Vorlage/Mapping unbestätigt” → verständliche Meldung mit Verweis auf Vorlagenverwaltung (Minimal-UI: </w:t>
      </w:r>
      <w:r>
        <w:rPr>
          <w:rStyle w:val="VerbatimChar"/>
        </w:rPr>
        <w:t>TemplateManageDialog</w:t>
      </w:r>
      <w:r>
        <w:t xml:space="preserve"> — Liste der Vorlagenversionen, Mapping-Vorschlag anzeigen, Spaltenzuordnung per Combo korrigieren, Bestätigen; deckt BE-07-Workflow ab, bewusst schlicht).</w:t>
      </w:r>
    </w:p>
    <w:p w14:paraId="552F3A3A" w14:textId="77777777" w:rsidR="00F855E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HistoryDrawer</w:t>
      </w:r>
      <w:r>
        <w:t xml:space="preserve">: einklappbarer Bereich unter der Tabelle mit der Positionshistorie der Selektion (Kap. 10.2 „Historie der Zustandsänderungen” direkt am Arbeitsstand; Wiederverwendung </w:t>
      </w:r>
      <w:r>
        <w:rPr>
          <w:rStyle w:val="VerbatimChar"/>
        </w:rPr>
        <w:t>HistoryView</w:t>
      </w:r>
      <w:r>
        <w:t xml:space="preserve"> aus FE-03).</w:t>
      </w:r>
    </w:p>
    <w:p w14:paraId="0FD9ABD3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2CA16E95" w14:textId="77777777" w:rsidR="00F855E2" w:rsidRDefault="00000000">
      <w:pPr>
        <w:pStyle w:val="SourceCode"/>
      </w:pPr>
      <w:r>
        <w:rPr>
          <w:rStyle w:val="VerbatimChar"/>
        </w:rPr>
        <w:t>BomPanel(services) -&gt; QWidget</w:t>
      </w:r>
      <w:r>
        <w:br/>
      </w:r>
      <w:r>
        <w:rPr>
          <w:rStyle w:val="VerbatimChar"/>
        </w:rPr>
        <w:t># Bus: produziert positionSelected/attributeSelected; konsumiert positionChanged, positionSelected</w:t>
      </w:r>
      <w:r>
        <w:br/>
      </w:r>
      <w:r>
        <w:rPr>
          <w:rStyle w:val="VerbatimChar"/>
        </w:rPr>
        <w:t>ExportDialog.open_for(scope, services) -&gt; ExportOutcome</w:t>
      </w:r>
      <w:r>
        <w:br/>
      </w:r>
      <w:r>
        <w:rPr>
          <w:rStyle w:val="VerbatimChar"/>
        </w:rPr>
        <w:lastRenderedPageBreak/>
        <w:t>TemplateManageDialog.open(services)</w:t>
      </w:r>
      <w:r>
        <w:br/>
      </w:r>
      <w:r>
        <w:rPr>
          <w:rStyle w:val="VerbatimChar"/>
        </w:rPr>
        <w:t>CellEditCommit(position_id, version, key, new_value)   # -&gt; patch_position</w:t>
      </w:r>
    </w:p>
    <w:p w14:paraId="481C150F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BomTableModel mit Pagination, Rollen, Sortierung (serverseitig, Spaltenklick) - [ ] Delegates: Status-Badge, Konflikt-Badges (Zeile/Zelle/Ausnahme), Entscheidungstyp-Streifen, Editoren je Attributtyp - [ ] StatusTransitionMenu + Freigabe-Bestätigung + 409-Konfliktlisten-Dialog mit FE-05-Einstieg - [ ] Direktbearbeitung mit If-Match, 412-Banner mit Drei-Wege-Anzeige (alt/fremd/meins) - [ ] FilterBar + Zähler + Persistenz - [ ] Bus-Synchronisation beidseitig (inkl. Scroll-to-Position) - [ ] ExportDialog + Job-Verfolgung + Datei-Speichern; TemplateManageDialog (Vorschlag anzeigen, korrigieren, bestätigen) - [ ] HistoryDrawer-Einbindung - [ ] Performance-Pass: 5.000-Positionen-Fixture (Mengengerüst-Obergrenze angenommen, Konfliktpunkt E) — flüssiges Scrollen, Filterwechsel &lt; 500 ms</w:t>
      </w:r>
    </w:p>
    <w:p w14:paraId="7860AC80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Konfliktzeile und Konfliktzelle sind auf einen Blick unterscheidbar (Zeile getönt, Zelle badged); Klick auf Badge öffnet FE-05 (AK 7-Bedienweg) - Zelle „Werkstoff” direkt überschreiben → sofort sichtbar als manuell, Work Desk zeigt Bearbeiter-Provenienz (F11 + F08 konsistent) - Statusweg Rohdaten→…→Freigegeben über Kontextmenü durchführbar; Freigabe bei offenem Konflikt wird mit Konfliktliste verweigert und führt in die Lösung (AK 9 + BE-01-Gate erlebbar) - Export mit Filter „Freigegeben”: Datei wird gespeichert; erneuter Export ohne Änderungen erzeugt neuen Snapshot mit neuem Namen (Kap. 9-Snapshot-Semantik sichtbar); AK 11 im Client vollzogen - Unbestätigte neue Vorlage: Export verweigert mit Weg in TemplateManageDialog; nach Bestätigung Export möglich (F20-Pflichtbestätigung im UI) - 412-Fall: fremde Änderung wird angezeigt, „erneut anwenden” führt zum Erfolg mit neuer Version — kein Datenverlust, keine stille Überschreibung - 5.000-Zeilen-Test: Scrollen ohne spürbare Hänger (Frame-Budget-Messung), Speicher stabil (Pagination greift)</w:t>
      </w:r>
    </w:p>
    <w:p w14:paraId="2FC6925A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Attributspalte, die die aktive Vorlage nicht kennt: normale Bearbeitung möglich, Export-Statusblatt weist „nicht exportiert” aus — Tooltip an der Spalte informiert (BE-07-Verhalten gespiegelt) - Sortierung während Pagination (Cursor-Invalidierung): Sortierwechsel setzt Liste zurück, Selektion wird wo möglich wiederhergestellt - Position von anderem Nutzer gelöscht/zusammengeführt während Anzeige: 404/410 → Zeile mit Hinweis ausgegraut, Refresh-Angebot - Editor offen bei eintreffendem </w:t>
      </w:r>
      <w:r>
        <w:rPr>
          <w:rStyle w:val="VerbatimChar"/>
        </w:rPr>
        <w:t>positionChanged</w:t>
      </w:r>
      <w:r>
        <w:t xml:space="preserve"> derselben Zeile: Edit hat Vorrang, Refresh nach Commit/Abbruch (kein Editor-Abschuss) - Export bei Backend-Job-Queue (BE-08 queued): Fortschritt „wartet…“, abbrechbar clientseitig (Job läuft ggf. weiter — Hinweistext ehrlich) - Sehr breite Tabelle (16+ Spalten) auf kleinem Bildschirm: horizontales Scrollen mit fixierten Spalten (Nr., Benennung, Status, Konflikt)</w:t>
      </w:r>
    </w:p>
    <w:p w14:paraId="6FE95717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Modellrollen/Badge-Logik; erlaubte-Übergänge-Spiegelung; Cursor-Pagination-Zustandsmaschine; Editor-Wertkonvertierungen - pytest-qt: Badge→FE-05-Fluss; Direktbearbeitung Erfolg + 412-Drei-Wege-Fluss; Statusübergang + 409-Fluss; Exportfluss inkl. Vorlagen-Bestätigungsweg; Bus-Synchronisation beidseitig; Filter-Persistenz - Performance: 5.000-Zeilen-Scroll- und Filterbenchmark als CI-Artefakt (nightly) - Contract-nah: gesamte Panel-Suite gegen FakeGateway mit BE-exportierten Fixtures („Auftrag Alpha” nach BE-06/07-E2E)</w:t>
      </w:r>
    </w:p>
    <w:p w14:paraId="65BF09BC" w14:textId="77777777" w:rsidR="00F855E2" w:rsidRDefault="00000000">
      <w:pPr>
        <w:pStyle w:val="Textkrper"/>
      </w:pPr>
      <w:r>
        <w:rPr>
          <w:b/>
          <w:bCs/>
        </w:rPr>
        <w:lastRenderedPageBreak/>
        <w:t>Abhängigkeiten.</w:t>
      </w:r>
      <w:r>
        <w:t xml:space="preserve"> Blockiert: INT-Abnahmetests (AK 7–9, 11 laufen über dieses Panel). Wird blockiert von: FE-01, FE-05; Verträge BE-06/07/08 (über Fixtures entkoppelt). </w:t>
      </w:r>
      <w:r>
        <w:rPr>
          <w:b/>
          <w:bCs/>
        </w:rPr>
        <w:t>Aufwand.</w:t>
      </w:r>
      <w:r>
        <w:t xml:space="preserve"> 4,5 PT. </w:t>
      </w:r>
      <w:r>
        <w:rPr>
          <w:b/>
          <w:bCs/>
        </w:rPr>
        <w:t>Tech-Stack-Bezug.</w:t>
      </w:r>
      <w:r>
        <w:t xml:space="preserve"> Desktop; Excel (Export-/Vorlagen-UI); Backend/DB (Positions-/Status-/Export-API).</w:t>
      </w:r>
    </w:p>
    <w:p w14:paraId="6CE55F37" w14:textId="77777777" w:rsidR="00F855E2" w:rsidRDefault="00000000">
      <w:pPr>
        <w:pStyle w:val="berschrift2"/>
      </w:pPr>
      <w:bookmarkStart w:id="56" w:name="Xd6ef66a644e7c5d77c7e6c27d41cffe6468574b"/>
      <w:bookmarkStart w:id="57" w:name="_Toc236836865"/>
      <w:bookmarkEnd w:id="54"/>
      <w:r>
        <w:t>FE-07 — API-Anbindung: HTTP-Gateway, Session/Login, Fehler-, Retry- und Locking-Behandlung</w:t>
      </w:r>
      <w:bookmarkEnd w:id="57"/>
    </w:p>
    <w:p w14:paraId="3682ACBA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Realisierung des </w:t>
      </w:r>
      <w:r>
        <w:rPr>
          <w:rStyle w:val="VerbatimChar"/>
        </w:rPr>
        <w:t>ApiGateway</w:t>
      </w:r>
      <w:r>
        <w:t>-Protocols (FE-01) gegen BE-08; trägt Authentifizierung (ADR-0013, lokale Nutzer Stufe 1), das Locking-Protokoll (If-Match/412 — ADR-0008), Problem-Details-Übersetzung, Job-Polling und Bildabruf mit ETag. Ziel: FE-02…06 laufen unverändert, nur die Gateway-Implementierung wechselt (Beweis der Interface-Disziplin — dasselbe Muster, das BE-04 für LLM-Provider etabliert).</w:t>
      </w:r>
    </w:p>
    <w:p w14:paraId="4E293D0D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Modul </w:t>
      </w:r>
      <w:r>
        <w:rPr>
          <w:rStyle w:val="VerbatimChar"/>
        </w:rPr>
        <w:t>net/</w:t>
      </w:r>
      <w:r>
        <w:t>:</w:t>
      </w:r>
    </w:p>
    <w:p w14:paraId="1F1801A1" w14:textId="77777777" w:rsidR="00F855E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HttpApiGateway</w:t>
      </w:r>
      <w:r>
        <w:t xml:space="preserve">: httpx.Client (Timeouts: connect 5 s, read 60 s; Pool), Basis-URL aus </w:t>
      </w:r>
      <w:r>
        <w:rPr>
          <w:rStyle w:val="VerbatimChar"/>
        </w:rPr>
        <w:t>SBDE_FE_API_URL</w:t>
      </w:r>
      <w:r>
        <w:t xml:space="preserve"> (SPRINT0-06-FE-Namensraum), Bearer-Token; jede Methode: Request-Bau aus DTOs (</w:t>
      </w:r>
      <w:r>
        <w:rPr>
          <w:rStyle w:val="VerbatimChar"/>
        </w:rPr>
        <w:t>sbde_shared</w:t>
      </w:r>
      <w:r>
        <w:t>), Response-Parse mit Pydantic-Validierung (Vertragsbruch = sofortiger, klarer Fehler statt stiller Fehlinterpretation), Fehler-Mapping: HTTP/Problem-Details → typisierte FE-Exceptions (</w:t>
      </w:r>
      <w:r>
        <w:rPr>
          <w:rStyle w:val="VerbatimChar"/>
        </w:rPr>
        <w:t>StaleError(current: PositionDto)</w:t>
      </w:r>
      <w:r>
        <w:t xml:space="preserve">, </w:t>
      </w:r>
      <w:r>
        <w:rPr>
          <w:rStyle w:val="VerbatimChar"/>
        </w:rPr>
        <w:t>ConflictGateError(conflicts)</w:t>
      </w:r>
      <w:r>
        <w:t xml:space="preserve">, </w:t>
      </w:r>
      <w:r>
        <w:rPr>
          <w:rStyle w:val="VerbatimChar"/>
        </w:rPr>
        <w:t>AlreadyResolvedError(result)</w:t>
      </w:r>
      <w:r>
        <w:t xml:space="preserve">, </w:t>
      </w:r>
      <w:r>
        <w:rPr>
          <w:rStyle w:val="VerbatimChar"/>
        </w:rPr>
        <w:t>AuthExpiredError</w:t>
      </w:r>
      <w:r>
        <w:t xml:space="preserve">, </w:t>
      </w:r>
      <w:r>
        <w:rPr>
          <w:rStyle w:val="VerbatimChar"/>
        </w:rPr>
        <w:t>BackendUnavailableError</w:t>
      </w:r>
      <w:r>
        <w:t xml:space="preserve">, </w:t>
      </w:r>
      <w:r>
        <w:rPr>
          <w:rStyle w:val="VerbatimChar"/>
        </w:rPr>
        <w:t>ApiContractError</w:t>
      </w:r>
      <w:r>
        <w:t>), Fehlercode → deutscher Text (Katalog aus FE-01).</w:t>
      </w:r>
    </w:p>
    <w:p w14:paraId="77033229" w14:textId="77777777" w:rsidR="00F855E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SessionManager</w:t>
      </w:r>
      <w:r>
        <w:t xml:space="preserve">: Login-Dialog (bei Start und bei </w:t>
      </w:r>
      <w:r>
        <w:rPr>
          <w:rStyle w:val="VerbatimChar"/>
        </w:rPr>
        <w:t>AuthExpiredError</w:t>
      </w:r>
      <w:r>
        <w:t xml:space="preserve"> aus beliebigem Aufruf — modal, danach automatische Wiederholung des fehlgeschlagenen Aufrufs, sofern idempotent bzw. mit Request-Id abgesichert; nicht-idempotente ohne Request-Id → Nutzerhinweis), Token-Halten im Speicher (kein Persistieren auf Platte in Stufe 1 — einfachste sichere Wahl, ADR-Notiz; „Angemeldet bleiben” ist Klärungs-/Folgepunkt), Abmelden im Menü.</w:t>
      </w:r>
    </w:p>
    <w:p w14:paraId="50A84355" w14:textId="77777777" w:rsidR="00F855E2" w:rsidRDefault="00000000">
      <w:pPr>
        <w:pStyle w:val="Compact"/>
        <w:numPr>
          <w:ilvl w:val="0"/>
          <w:numId w:val="13"/>
        </w:numPr>
      </w:pPr>
      <w:r>
        <w:t xml:space="preserve">Retry-Politik: idempotente GETs bei Netz-/5xx-Fehlern 2× mit Backoff; alle mutierenden Aufrufe genau einmal, aber mit </w:t>
      </w:r>
      <w:r>
        <w:rPr>
          <w:rStyle w:val="VerbatimChar"/>
        </w:rPr>
        <w:t>X-Request-Id</w:t>
      </w:r>
      <w:r>
        <w:t xml:space="preserve"> (UUID je fachlicher Aktion, bei Nutzer-Retry identisch — BE-06/08-Idempotenz greift); niemals Auto-Retry auf 412/409 (das sind fachliche Antworten, keine Störungen).</w:t>
      </w:r>
    </w:p>
    <w:p w14:paraId="622BF80E" w14:textId="77777777" w:rsidR="00F855E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JobPoller</w:t>
      </w:r>
      <w:r>
        <w:t xml:space="preserve">: </w:t>
      </w:r>
      <w:r>
        <w:rPr>
          <w:rStyle w:val="VerbatimChar"/>
        </w:rPr>
        <w:t>poll(job_ref, interval=1s, backoff bis 5s) -&gt; Signalstrom (progress, done(report), failed(problem))</w:t>
      </w:r>
      <w:r>
        <w:t>; zentral für FE-02 (Import/Extraktion), FE-06 (Export). Stornieren clientseitig (Polling-Stopp) mit ehrlicher Semantik.</w:t>
      </w:r>
    </w:p>
    <w:p w14:paraId="4BD82BAB" w14:textId="77777777" w:rsidR="00F855E2" w:rsidRDefault="00000000">
      <w:pPr>
        <w:pStyle w:val="Compact"/>
        <w:numPr>
          <w:ilvl w:val="0"/>
          <w:numId w:val="13"/>
        </w:numPr>
      </w:pPr>
      <w:r>
        <w:t xml:space="preserve">Bildabruf: </w:t>
      </w:r>
      <w:r>
        <w:rPr>
          <w:rStyle w:val="VerbatimChar"/>
        </w:rPr>
        <w:t>get_page_image</w:t>
      </w:r>
      <w:r>
        <w:t xml:space="preserve"> mit ETag-Header, 304-Behandlung → </w:t>
      </w:r>
      <w:r>
        <w:rPr>
          <w:rStyle w:val="VerbatimChar"/>
        </w:rPr>
        <w:t>PageImageCache</w:t>
      </w:r>
      <w:r>
        <w:t xml:space="preserve"> (FE-04) bleibt Netz-agnostisch.</w:t>
      </w:r>
    </w:p>
    <w:p w14:paraId="3F101F41" w14:textId="77777777" w:rsidR="00F855E2" w:rsidRDefault="00000000">
      <w:pPr>
        <w:pStyle w:val="Compact"/>
        <w:numPr>
          <w:ilvl w:val="0"/>
          <w:numId w:val="13"/>
        </w:numPr>
      </w:pPr>
      <w:r>
        <w:t>Verbindungsüberwachung: Health-Ping bei Fehlerhäufung → Statusleisten-Zustand „Backend nicht erreichbar” (FE-01-Anzeige), Lesecaches bleiben nutzbar, Schreibaktionen deaktiviert mit Hinweis (definierter Offline-Zustand statt Fehlerkaskade).</w:t>
      </w:r>
    </w:p>
    <w:p w14:paraId="688BDC2C" w14:textId="77777777" w:rsidR="00F855E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Vertragstest-Suite</w:t>
      </w:r>
      <w:r>
        <w:t xml:space="preserve">: dieselbe pytest-Suite läuft gegen (a) FakeApiGateway und (b) HttpApiGateway vor echtem Test-Backend (compose-Stack aus SPRINT0-08 + „Auftrag Alpha”-Seed) — Methoden-für-Methoden-Verhaltensabgleich (Erfolg + </w:t>
      </w:r>
      <w:r>
        <w:lastRenderedPageBreak/>
        <w:t>definierte Fehlerbilder). Das ist der Drift-Schutz, auf den FE-01 verweist, und läuft ab jetzt in der nightly-CI.</w:t>
      </w:r>
    </w:p>
    <w:p w14:paraId="588A82D6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54CA3970" w14:textId="77777777" w:rsidR="00F855E2" w:rsidRDefault="00000000">
      <w:pPr>
        <w:pStyle w:val="SourceCode"/>
      </w:pPr>
      <w:r>
        <w:rPr>
          <w:rStyle w:val="VerbatimChar"/>
        </w:rPr>
        <w:t>HttpApiGateway(base_url, token_provider) implements ApiGateway   # 1:1 FE-01-Protocol</w:t>
      </w:r>
      <w:r>
        <w:br/>
      </w:r>
      <w:r>
        <w:rPr>
          <w:rStyle w:val="VerbatimChar"/>
        </w:rPr>
        <w:t>SessionManager.ensure_logged_in(parent) -&gt; UserDto</w:t>
      </w:r>
      <w:r>
        <w:br/>
      </w:r>
      <w:r>
        <w:rPr>
          <w:rStyle w:val="VerbatimChar"/>
        </w:rPr>
        <w:t>JobPoller.poll(job_ref) -&gt; QObject{progressed(int,str), finished(JobDto), failed(Problem)}</w:t>
      </w:r>
      <w:r>
        <w:br/>
      </w:r>
      <w:r>
        <w:rPr>
          <w:rStyle w:val="VerbatimChar"/>
        </w:rPr>
        <w:t># Konfiguration: SBDE_FE_API_URL, SBDE_FE_LOG_LEVEL (SPRINT0-06-Namensraum)</w:t>
      </w:r>
    </w:p>
    <w:p w14:paraId="6D0A5487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HttpApiGateway alle Methoden inkl. Pydantic-Validierung und Fehler-Mapping-Tabelle (jede BE-08-Problem-Klasse zugeordnet — Vollständigkeitstest gegen </w:t>
      </w:r>
      <w:r>
        <w:rPr>
          <w:rStyle w:val="VerbatimChar"/>
        </w:rPr>
        <w:t>docs/fehlercodes.md</w:t>
      </w:r>
      <w:r>
        <w:t xml:space="preserve">) - [ ] SessionManager + Login-Dialog + AuthExpired-Wiederaufnahme - [ ] Request-Id-Mechanik für mutierende Aufrufe (Erzeugung an der UI-Aktion, Durchreichung) - [ ] Retry-/Backoff-Politik + Verbindungsüberwachung + Offline-Zustand - [ ] JobPoller + Anbindung an JobIndicator (FE-01) - [ ] ETag-Bildabruf + Cache-Anbindung - [ ] Vertragstest-Suite (Fake vs. HTTP) + compose-Seed-Skript „Auftrag Alpha” - [ ] Umstellung des App-Starts: Gateway-Auswahl per </w:t>
      </w:r>
      <w:r>
        <w:rPr>
          <w:rStyle w:val="VerbatimChar"/>
        </w:rPr>
        <w:t>SBDE_FE_GATEWAY=http|fake</w:t>
      </w:r>
      <w:r>
        <w:t xml:space="preserve"> (fake bleibt für Demos/Tests erhalten)</w:t>
      </w:r>
    </w:p>
    <w:p w14:paraId="4059ACE3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Kompletter Klickpfad (Anmelden → Projekt → Dokumente registrieren → Extraktion → Konflikt lösen → Freigeben → Export) läuft gegen echtes Test-Backend fehlerfrei — erste echte Ende-zu-Ende-Nutzung des Clients (Generalprobe für INT-01) - Vertragstest-Suite: identisches Verhalten Fake vs. HTTP in allen definierten Fällen; Abweichung = Testfehler - Token-Ablauf mitten in Bearbeitung: Login-Dialog, danach nahtlose Fortsetzung; keine verlorene Zelleneingabe (Puffer bleibt) - Backend-Stopp während Nutzung: Statusanzeige wechselt, Schreibaktionen sauber deaktiviert, nach Backend-Start automatische Erholung ohne Neustart - Doppeltes „Entscheiden” durch Netz-Retry erzeugt genau eine Resolution (Request-Id-Beweis im Backend-EventLog) - 412/409 erreichen die Fachdialoge als typisierte Fehler mit Nutzdaten (aktuelle Position/Konfliktliste) — kein generischer Fehlertext</w:t>
      </w:r>
    </w:p>
    <w:p w14:paraId="4B4A653E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Uhrzeitdifferenz Client/Server: keine clientseitigen Zeitvergleiche für Fachlogik (nur Anzeige, UTC→lokal) - Proxy-Umgebung bei Schaufler: httpx-Umgebungsproxies respektiert (SPRINT0-06-Doku), Zertifikatsfehler → verständliche Meldung mit IT-Hinweis - Große Antworten (5.000-Positionen-Seite): Streaming-Parse nicht nötig dank Pagination — Guard: Antwortgrößenlimit mit klarem Fehler statt UI-Hänger - Backend-Version ≠ Client-Version: </w:t>
      </w:r>
      <w:r>
        <w:rPr>
          <w:rStyle w:val="VerbatimChar"/>
        </w:rPr>
        <w:t>GET /health</w:t>
      </w:r>
      <w:r>
        <w:t xml:space="preserve"> liefert Version; Inkompatibilität (Major-Diff) → Startwarnung (Update-/Versionierungsstrategie Kap. 17) - Parallele Bildabrufe (Thumbnail-Leiste): Pool-Limit + Cancellation bei Seitenwechsel (Token aus FE-01) - IPv6/Hostname-Auflösung im Kundennetz: nur Basis-URL-Konfiguration, keine eigene Discovery — dokumentiert</w:t>
      </w:r>
    </w:p>
    <w:p w14:paraId="001AE121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Fehler-Mapping vollständig (parametrisiert über Fehlercode-Katalog); Request-Id-Stabilität bei Retry; Backoff-Zeitlogik (Clock gemockt) - Integration (compose): Vertragstest-Suite; AuthExpired-Fluss; Offline/Erholung; Idempotenz-Nachweis über Backend-EventLog - pytest-qt: Login-Dialogfluss; JobPoller-Signalstrom mit Fake-Zeit; </w:t>
      </w:r>
      <w:r>
        <w:lastRenderedPageBreak/>
        <w:t>Offline-Zustandsanzeige - Nightly: kompletter Klickpfad skriptiert (pytest-qt gegen compose-Backend) als vor-INT-01-Wächter</w:t>
      </w:r>
    </w:p>
    <w:p w14:paraId="223B6E28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INT-01 (E2E), MIG-04 (FE gegen On-Prem-Stack unverändert). Wird blockiert von: FE-01, BE-08. </w:t>
      </w:r>
      <w:r>
        <w:rPr>
          <w:b/>
          <w:bCs/>
        </w:rPr>
        <w:t>Aufwand.</w:t>
      </w:r>
      <w:r>
        <w:t xml:space="preserve"> 3,5 PT. </w:t>
      </w:r>
      <w:r>
        <w:rPr>
          <w:b/>
          <w:bCs/>
        </w:rPr>
        <w:t>Tech-Stack-Bezug.</w:t>
      </w:r>
      <w:r>
        <w:t xml:space="preserve"> Desktop; Backend/DB (FastAPI-Vertrag); Serving nur indirekt (Jobs, deren Dauer sich in Phase 2 ändert — JobPoller ist dauerunabhängig).</w:t>
      </w:r>
    </w:p>
    <w:p w14:paraId="5CFDACBA" w14:textId="77777777" w:rsidR="00F855E2" w:rsidRDefault="00000000">
      <w:pPr>
        <w:pStyle w:val="berschrift1"/>
      </w:pPr>
      <w:bookmarkStart w:id="58" w:name="Xd78cf5c7c7a9be4bb61556f2e0273420e4f196d"/>
      <w:bookmarkStart w:id="59" w:name="_Toc236836866"/>
      <w:bookmarkEnd w:id="42"/>
      <w:bookmarkEnd w:id="56"/>
      <w:r>
        <w:t>TEIL D — INTEGRATION, TEST, DEPLOYMENT UND MIGRATION AZURE → ON-PREMISE</w:t>
      </w:r>
      <w:bookmarkEnd w:id="59"/>
    </w:p>
    <w:p w14:paraId="0AD84CA4" w14:textId="77777777" w:rsidR="00F855E2" w:rsidRDefault="00000000">
      <w:pPr>
        <w:pStyle w:val="FirstParagraph"/>
      </w:pPr>
      <w:r>
        <w:rPr>
          <w:b/>
          <w:bCs/>
        </w:rPr>
        <w:t>Bau-Reihenfolge innerhalb Teil D</w:t>
      </w:r>
      <w:r>
        <w:t xml:space="preserve"> (weicht bewusst von der Nummernfolge ab, Begründung je Ticket): INT-01 (Phase-1-E2E) → MIG-01 (vLLM-Stack intern) → MIG-02 (Umschaltung/Härtung) → MIG-03 (Qualitätsregression) → INT-02 (Deployment Kundenhardware) → MIG-04 (Performance Zielhardware) → MIG-05 (Azure-Abschaltung) → INT-03 (Abnahmetest). Abnahme und Auslieferung erst </w:t>
      </w:r>
      <w:r>
        <w:rPr>
          <w:b/>
          <w:bCs/>
        </w:rPr>
        <w:t>nach</w:t>
      </w:r>
      <w:r>
        <w:t xml:space="preserve"> erfolgreicher Migration (Rahmenentscheidung 1: Azure ist ausschließlich Bauwerkzeug).</w:t>
      </w:r>
    </w:p>
    <w:p w14:paraId="2700E6BA" w14:textId="77777777" w:rsidR="00F855E2" w:rsidRDefault="00000000">
      <w:pPr>
        <w:pStyle w:val="Textkrper"/>
      </w:pPr>
      <w:r>
        <w:rPr>
          <w:b/>
          <w:bCs/>
        </w:rPr>
        <w:t>Übersicht: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8"/>
        <w:gridCol w:w="4964"/>
        <w:gridCol w:w="823"/>
        <w:gridCol w:w="699"/>
        <w:gridCol w:w="1882"/>
      </w:tblGrid>
      <w:tr w:rsidR="00F855E2" w14:paraId="60A35C2E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03B6B" w14:textId="77777777" w:rsidR="00F855E2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66146D82" w14:textId="77777777" w:rsidR="00F855E2" w:rsidRDefault="00000000">
            <w:pPr>
              <w:pStyle w:val="Compact"/>
            </w:pPr>
            <w:r>
              <w:t>Titel</w:t>
            </w:r>
          </w:p>
        </w:tc>
        <w:tc>
          <w:tcPr>
            <w:tcW w:w="0" w:type="auto"/>
          </w:tcPr>
          <w:p w14:paraId="38B9F4CF" w14:textId="77777777" w:rsidR="00F855E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0F18835" w14:textId="77777777" w:rsidR="00F855E2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5D033F61" w14:textId="77777777" w:rsidR="00F855E2" w:rsidRDefault="00000000">
            <w:pPr>
              <w:pStyle w:val="Compact"/>
            </w:pPr>
            <w:r>
              <w:t>Blockiert von</w:t>
            </w:r>
          </w:p>
        </w:tc>
      </w:tr>
      <w:tr w:rsidR="00F855E2" w14:paraId="73BA59F9" w14:textId="77777777">
        <w:tc>
          <w:tcPr>
            <w:tcW w:w="0" w:type="auto"/>
          </w:tcPr>
          <w:p w14:paraId="761438C9" w14:textId="77777777" w:rsidR="00F855E2" w:rsidRDefault="00000000">
            <w:pPr>
              <w:pStyle w:val="Compact"/>
            </w:pPr>
            <w:r>
              <w:t>INT-01</w:t>
            </w:r>
          </w:p>
        </w:tc>
        <w:tc>
          <w:tcPr>
            <w:tcW w:w="0" w:type="auto"/>
          </w:tcPr>
          <w:p w14:paraId="00D35C54" w14:textId="77777777" w:rsidR="00F855E2" w:rsidRDefault="00000000">
            <w:pPr>
              <w:pStyle w:val="Compact"/>
            </w:pPr>
            <w:r>
              <w:t>Ende-zu-Ende-Tests entlang des Wertstroms (Phase 1)</w:t>
            </w:r>
          </w:p>
        </w:tc>
        <w:tc>
          <w:tcPr>
            <w:tcW w:w="0" w:type="auto"/>
          </w:tcPr>
          <w:p w14:paraId="4789A5CF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AABEE2" w14:textId="77777777" w:rsidR="00F855E2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5F69AA62" w14:textId="77777777" w:rsidR="00F855E2" w:rsidRDefault="00000000">
            <w:pPr>
              <w:pStyle w:val="Compact"/>
            </w:pPr>
            <w:r>
              <w:t>BE-08, FE-07</w:t>
            </w:r>
          </w:p>
        </w:tc>
      </w:tr>
      <w:tr w:rsidR="00F855E2" w14:paraId="59BED43F" w14:textId="77777777">
        <w:tc>
          <w:tcPr>
            <w:tcW w:w="0" w:type="auto"/>
          </w:tcPr>
          <w:p w14:paraId="4F1AA6A2" w14:textId="77777777" w:rsidR="00F855E2" w:rsidRDefault="00000000">
            <w:pPr>
              <w:pStyle w:val="Compact"/>
            </w:pPr>
            <w:r>
              <w:t>MIG-01</w:t>
            </w:r>
          </w:p>
        </w:tc>
        <w:tc>
          <w:tcPr>
            <w:tcW w:w="0" w:type="auto"/>
          </w:tcPr>
          <w:p w14:paraId="4C777462" w14:textId="77777777" w:rsidR="00F855E2" w:rsidRDefault="00000000">
            <w:pPr>
              <w:pStyle w:val="Compact"/>
            </w:pPr>
            <w:r>
              <w:t>vLLM-Deployment gpt-oss-120b (interner Stack)</w:t>
            </w:r>
          </w:p>
        </w:tc>
        <w:tc>
          <w:tcPr>
            <w:tcW w:w="0" w:type="auto"/>
          </w:tcPr>
          <w:p w14:paraId="1DB8C425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4499289" w14:textId="77777777" w:rsidR="00F855E2" w:rsidRDefault="00000000">
            <w:pPr>
              <w:pStyle w:val="Compact"/>
            </w:pPr>
            <w:r>
              <w:t>2,5</w:t>
            </w:r>
          </w:p>
        </w:tc>
        <w:tc>
          <w:tcPr>
            <w:tcW w:w="0" w:type="auto"/>
          </w:tcPr>
          <w:p w14:paraId="25877C78" w14:textId="77777777" w:rsidR="00F855E2" w:rsidRDefault="00000000">
            <w:pPr>
              <w:pStyle w:val="Compact"/>
            </w:pPr>
            <w:r>
              <w:t>SPRINT0-08, BE-04</w:t>
            </w:r>
          </w:p>
        </w:tc>
      </w:tr>
      <w:tr w:rsidR="00F855E2" w14:paraId="7B0B00D8" w14:textId="77777777">
        <w:tc>
          <w:tcPr>
            <w:tcW w:w="0" w:type="auto"/>
          </w:tcPr>
          <w:p w14:paraId="08E147C3" w14:textId="77777777" w:rsidR="00F855E2" w:rsidRDefault="00000000">
            <w:pPr>
              <w:pStyle w:val="Compact"/>
            </w:pPr>
            <w:r>
              <w:t>MIG-02</w:t>
            </w:r>
          </w:p>
        </w:tc>
        <w:tc>
          <w:tcPr>
            <w:tcW w:w="0" w:type="auto"/>
          </w:tcPr>
          <w:p w14:paraId="458AB345" w14:textId="77777777" w:rsidR="00F855E2" w:rsidRDefault="00000000">
            <w:pPr>
              <w:pStyle w:val="Compact"/>
            </w:pPr>
            <w:r>
              <w:t>Provider-Umschaltung und Live-Härtung vLLM</w:t>
            </w:r>
          </w:p>
        </w:tc>
        <w:tc>
          <w:tcPr>
            <w:tcW w:w="0" w:type="auto"/>
          </w:tcPr>
          <w:p w14:paraId="750C3714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A9F25F" w14:textId="77777777" w:rsidR="00F855E2" w:rsidRDefault="00000000">
            <w:pPr>
              <w:pStyle w:val="Compact"/>
            </w:pPr>
            <w:r>
              <w:t>2,0</w:t>
            </w:r>
          </w:p>
        </w:tc>
        <w:tc>
          <w:tcPr>
            <w:tcW w:w="0" w:type="auto"/>
          </w:tcPr>
          <w:p w14:paraId="42C42D4F" w14:textId="77777777" w:rsidR="00F855E2" w:rsidRDefault="00000000">
            <w:pPr>
              <w:pStyle w:val="Compact"/>
            </w:pPr>
            <w:r>
              <w:t>MIG-01, INT-01</w:t>
            </w:r>
          </w:p>
        </w:tc>
      </w:tr>
      <w:tr w:rsidR="00F855E2" w14:paraId="4084BEE6" w14:textId="77777777">
        <w:tc>
          <w:tcPr>
            <w:tcW w:w="0" w:type="auto"/>
          </w:tcPr>
          <w:p w14:paraId="702C53CE" w14:textId="77777777" w:rsidR="00F855E2" w:rsidRDefault="00000000">
            <w:pPr>
              <w:pStyle w:val="Compact"/>
            </w:pPr>
            <w:r>
              <w:t>MIG-03</w:t>
            </w:r>
          </w:p>
        </w:tc>
        <w:tc>
          <w:tcPr>
            <w:tcW w:w="0" w:type="auto"/>
          </w:tcPr>
          <w:p w14:paraId="6F97F0E8" w14:textId="77777777" w:rsidR="00F855E2" w:rsidRDefault="00000000">
            <w:pPr>
              <w:pStyle w:val="Compact"/>
            </w:pPr>
            <w:r>
              <w:t>Qualitäts-Regression Azure vs. On-Premise (Referenz-Testset)</w:t>
            </w:r>
          </w:p>
        </w:tc>
        <w:tc>
          <w:tcPr>
            <w:tcW w:w="0" w:type="auto"/>
          </w:tcPr>
          <w:p w14:paraId="3301E3DA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A8EE780" w14:textId="77777777" w:rsidR="00F855E2" w:rsidRDefault="00000000">
            <w:pPr>
              <w:pStyle w:val="Compact"/>
            </w:pPr>
            <w:r>
              <w:t>2,5</w:t>
            </w:r>
          </w:p>
        </w:tc>
        <w:tc>
          <w:tcPr>
            <w:tcW w:w="0" w:type="auto"/>
          </w:tcPr>
          <w:p w14:paraId="07541A61" w14:textId="77777777" w:rsidR="00F855E2" w:rsidRDefault="00000000">
            <w:pPr>
              <w:pStyle w:val="Compact"/>
            </w:pPr>
            <w:r>
              <w:t>MIG-02</w:t>
            </w:r>
          </w:p>
        </w:tc>
      </w:tr>
      <w:tr w:rsidR="00F855E2" w14:paraId="3951E97B" w14:textId="77777777">
        <w:tc>
          <w:tcPr>
            <w:tcW w:w="0" w:type="auto"/>
          </w:tcPr>
          <w:p w14:paraId="3F9C5838" w14:textId="77777777" w:rsidR="00F855E2" w:rsidRDefault="00000000">
            <w:pPr>
              <w:pStyle w:val="Compact"/>
            </w:pPr>
            <w:r>
              <w:t>INT-02</w:t>
            </w:r>
          </w:p>
        </w:tc>
        <w:tc>
          <w:tcPr>
            <w:tcW w:w="0" w:type="auto"/>
          </w:tcPr>
          <w:p w14:paraId="6BF12DF0" w14:textId="77777777" w:rsidR="00F855E2" w:rsidRDefault="00000000">
            <w:pPr>
              <w:pStyle w:val="Compact"/>
            </w:pPr>
            <w:r>
              <w:t>Deployment-Vorbereitung und Installation On-Premise-Zielhardware</w:t>
            </w:r>
          </w:p>
        </w:tc>
        <w:tc>
          <w:tcPr>
            <w:tcW w:w="0" w:type="auto"/>
          </w:tcPr>
          <w:p w14:paraId="1E7C48F9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084ACE" w14:textId="77777777" w:rsidR="00F855E2" w:rsidRDefault="00000000">
            <w:pPr>
              <w:pStyle w:val="Compact"/>
            </w:pPr>
            <w:r>
              <w:t>4,0</w:t>
            </w:r>
          </w:p>
        </w:tc>
        <w:tc>
          <w:tcPr>
            <w:tcW w:w="0" w:type="auto"/>
          </w:tcPr>
          <w:p w14:paraId="562A8C36" w14:textId="77777777" w:rsidR="00F855E2" w:rsidRDefault="00000000">
            <w:pPr>
              <w:pStyle w:val="Compact"/>
            </w:pPr>
            <w:r>
              <w:t>SPRINT0-04, MIG-02</w:t>
            </w:r>
          </w:p>
        </w:tc>
      </w:tr>
      <w:tr w:rsidR="00F855E2" w14:paraId="05D8F972" w14:textId="77777777">
        <w:tc>
          <w:tcPr>
            <w:tcW w:w="0" w:type="auto"/>
          </w:tcPr>
          <w:p w14:paraId="1676E2D0" w14:textId="77777777" w:rsidR="00F855E2" w:rsidRDefault="00000000">
            <w:pPr>
              <w:pStyle w:val="Compact"/>
            </w:pPr>
            <w:r>
              <w:t>MIG-04</w:t>
            </w:r>
          </w:p>
        </w:tc>
        <w:tc>
          <w:tcPr>
            <w:tcW w:w="0" w:type="auto"/>
          </w:tcPr>
          <w:p w14:paraId="69E7F1D8" w14:textId="77777777" w:rsidR="00F855E2" w:rsidRDefault="00000000">
            <w:pPr>
              <w:pStyle w:val="Compact"/>
            </w:pPr>
            <w:r>
              <w:t>Performance-Validierung auf Zielhardware</w:t>
            </w:r>
          </w:p>
        </w:tc>
        <w:tc>
          <w:tcPr>
            <w:tcW w:w="0" w:type="auto"/>
          </w:tcPr>
          <w:p w14:paraId="0235D2B9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5E1C238" w14:textId="77777777" w:rsidR="00F855E2" w:rsidRDefault="00000000">
            <w:pPr>
              <w:pStyle w:val="Compact"/>
            </w:pPr>
            <w:r>
              <w:t>2,0</w:t>
            </w:r>
          </w:p>
        </w:tc>
        <w:tc>
          <w:tcPr>
            <w:tcW w:w="0" w:type="auto"/>
          </w:tcPr>
          <w:p w14:paraId="20E4D556" w14:textId="77777777" w:rsidR="00F855E2" w:rsidRDefault="00000000">
            <w:pPr>
              <w:pStyle w:val="Compact"/>
            </w:pPr>
            <w:r>
              <w:t>INT-02, MIG-03</w:t>
            </w:r>
          </w:p>
        </w:tc>
      </w:tr>
      <w:tr w:rsidR="00F855E2" w14:paraId="570466A8" w14:textId="77777777">
        <w:tc>
          <w:tcPr>
            <w:tcW w:w="0" w:type="auto"/>
          </w:tcPr>
          <w:p w14:paraId="6FE63C8A" w14:textId="77777777" w:rsidR="00F855E2" w:rsidRDefault="00000000">
            <w:pPr>
              <w:pStyle w:val="Compact"/>
            </w:pPr>
            <w:r>
              <w:t>MIG-05</w:t>
            </w:r>
          </w:p>
        </w:tc>
        <w:tc>
          <w:tcPr>
            <w:tcW w:w="0" w:type="auto"/>
          </w:tcPr>
          <w:p w14:paraId="6EAD67D3" w14:textId="77777777" w:rsidR="00F855E2" w:rsidRDefault="00000000">
            <w:pPr>
              <w:pStyle w:val="Compact"/>
            </w:pPr>
            <w:r>
              <w:t>Azure-Abschaltung und vollständige Bereinigung</w:t>
            </w:r>
          </w:p>
        </w:tc>
        <w:tc>
          <w:tcPr>
            <w:tcW w:w="0" w:type="auto"/>
          </w:tcPr>
          <w:p w14:paraId="0D7506DC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D94ED7A" w14:textId="77777777" w:rsidR="00F855E2" w:rsidRDefault="00000000">
            <w:pPr>
              <w:pStyle w:val="Compact"/>
            </w:pPr>
            <w:r>
              <w:t>1,5</w:t>
            </w:r>
          </w:p>
        </w:tc>
        <w:tc>
          <w:tcPr>
            <w:tcW w:w="0" w:type="auto"/>
          </w:tcPr>
          <w:p w14:paraId="35674D11" w14:textId="77777777" w:rsidR="00F855E2" w:rsidRDefault="00000000">
            <w:pPr>
              <w:pStyle w:val="Compact"/>
            </w:pPr>
            <w:r>
              <w:t>MIG-03, MIG-04</w:t>
            </w:r>
          </w:p>
        </w:tc>
      </w:tr>
      <w:tr w:rsidR="00F855E2" w14:paraId="4FCC1F64" w14:textId="77777777">
        <w:tc>
          <w:tcPr>
            <w:tcW w:w="0" w:type="auto"/>
          </w:tcPr>
          <w:p w14:paraId="5EE320EF" w14:textId="77777777" w:rsidR="00F855E2" w:rsidRDefault="00000000">
            <w:pPr>
              <w:pStyle w:val="Compact"/>
            </w:pPr>
            <w:r>
              <w:t>INT-03</w:t>
            </w:r>
          </w:p>
        </w:tc>
        <w:tc>
          <w:tcPr>
            <w:tcW w:w="0" w:type="auto"/>
          </w:tcPr>
          <w:p w14:paraId="4A734BDD" w14:textId="77777777" w:rsidR="00F855E2" w:rsidRDefault="00000000">
            <w:pPr>
              <w:pStyle w:val="Compact"/>
            </w:pPr>
            <w:r>
              <w:t>Finaler Abnahmetest gegen AK 1–9, 11, 12</w:t>
            </w:r>
          </w:p>
        </w:tc>
        <w:tc>
          <w:tcPr>
            <w:tcW w:w="0" w:type="auto"/>
          </w:tcPr>
          <w:p w14:paraId="44322B5C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B64C9A" w14:textId="77777777" w:rsidR="00F855E2" w:rsidRDefault="00000000">
            <w:pPr>
              <w:pStyle w:val="Compact"/>
            </w:pPr>
            <w:r>
              <w:t>3,0</w:t>
            </w:r>
          </w:p>
        </w:tc>
        <w:tc>
          <w:tcPr>
            <w:tcW w:w="0" w:type="auto"/>
          </w:tcPr>
          <w:p w14:paraId="13A5842B" w14:textId="77777777" w:rsidR="00F855E2" w:rsidRDefault="00000000">
            <w:pPr>
              <w:pStyle w:val="Compact"/>
            </w:pPr>
            <w:r>
              <w:t>MIG-05, INT-02</w:t>
            </w:r>
          </w:p>
        </w:tc>
      </w:tr>
      <w:tr w:rsidR="00F855E2" w14:paraId="23F1D8AA" w14:textId="77777777">
        <w:tc>
          <w:tcPr>
            <w:tcW w:w="0" w:type="auto"/>
          </w:tcPr>
          <w:p w14:paraId="64DD1AE3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115D7552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496A921F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1874861B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22,0</w:t>
            </w:r>
          </w:p>
        </w:tc>
        <w:tc>
          <w:tcPr>
            <w:tcW w:w="0" w:type="auto"/>
          </w:tcPr>
          <w:p w14:paraId="4949814A" w14:textId="77777777" w:rsidR="00F855E2" w:rsidRDefault="00F855E2">
            <w:pPr>
              <w:pStyle w:val="Compact"/>
            </w:pPr>
          </w:p>
        </w:tc>
      </w:tr>
    </w:tbl>
    <w:p w14:paraId="1011B100" w14:textId="77777777" w:rsidR="00F855E2" w:rsidRDefault="00000000">
      <w:pPr>
        <w:pStyle w:val="Textkrper"/>
      </w:pPr>
      <w:r>
        <w:t xml:space="preserve">(Konsistenz: Umsetzungsplan Teil 3 setzt „Integration, Test, Deployment beim Kunden” mit 15/20/27 PT an; 22 PT inkl. Migrationsgruppe liegen im realistischen Korridor. Gesamtsumme aller Teile: 16,5 + 42 + 27 + 22 = </w:t>
      </w:r>
      <w:r>
        <w:rPr>
          <w:b/>
          <w:bCs/>
        </w:rPr>
        <w:t>107,5 PT</w:t>
      </w:r>
      <w:r>
        <w:t xml:space="preserve"> — deckungsgleich mit der realistischen Stufe-1-Schätzung von 108 PT.)</w:t>
      </w:r>
    </w:p>
    <w:p w14:paraId="11C00C2B" w14:textId="77777777" w:rsidR="00F855E2" w:rsidRDefault="00000000">
      <w:pPr>
        <w:pStyle w:val="berschrift2"/>
      </w:pPr>
      <w:bookmarkStart w:id="60" w:name="X3f53871bf837d8e2f192e2cae5682e1feca63ca"/>
      <w:bookmarkStart w:id="61" w:name="_Toc236836867"/>
      <w:r>
        <w:t>INT-01 — Ende-zu-Ende-Tests entlang des kompletten Wertstroms (Phase 1)</w:t>
      </w:r>
      <w:bookmarkEnd w:id="61"/>
    </w:p>
    <w:p w14:paraId="0F9F85D2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Der Sollprozess (Lastenheft Kap. 8, Schritte 1–7) ist das Abnahme-Rückgrat: „Fremddokument → freigegebene Excel-Stückliste” (Umsetzungsplan Teil 3: Stufe 1 deckt </w:t>
      </w:r>
      <w:r>
        <w:lastRenderedPageBreak/>
        <w:t>den kompletten Wertstrom ab). Bisher existieren Modul- und Vertragstests (SPRINT0-03-Ebenen 1–3) sowie der skriptierte Klickpfad aus FE-07; dieses Ticket macht daraus eine wiederholbare, versionierte E2E-Suite auf Systemebene — in Phase 1 mit Azure (Kassetten + kontrollierte Live-Läufe) und so gebaut, dass sie in Phase 2 unverändert gegen den On-Prem-Stack läuft (MIG-Voraussetzung). Zusätzlich: die Suite ist die Generalprobe der Abnahmefälle (Vorspiegelung von INT-03, ohne AK 10/Regelverwaltung — Stufe 2).</w:t>
      </w:r>
    </w:p>
    <w:p w14:paraId="75DD859A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Verzeichnis </w:t>
      </w:r>
      <w:r>
        <w:rPr>
          <w:rStyle w:val="VerbatimChar"/>
        </w:rPr>
        <w:t>tests/e2e_system/</w:t>
      </w:r>
      <w:r>
        <w:t xml:space="preserve"> + </w:t>
      </w:r>
      <w:r>
        <w:rPr>
          <w:rStyle w:val="VerbatimChar"/>
        </w:rPr>
        <w:t>tools/e2e/</w:t>
      </w:r>
      <w:r>
        <w:t>:</w:t>
      </w:r>
    </w:p>
    <w:p w14:paraId="4E5B6D9D" w14:textId="77777777" w:rsidR="00F855E2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ScenarioRunner</w:t>
      </w:r>
      <w:r>
        <w:t xml:space="preserve">: orchestriert einen vollständigen Systemstack (compose: db, backend, ml-Dienst, Samba-Fixture-Share; LLM je </w:t>
      </w:r>
      <w:r>
        <w:rPr>
          <w:rStyle w:val="VerbatimChar"/>
        </w:rPr>
        <w:t>SBDE_LLM_MODE</w:t>
      </w:r>
      <w:r>
        <w:t>) und führt Szenarien als API-Sequenzen aus (httpx gegen BE-08 — bewusst API-getrieben, nicht UI-getrieben: stabil, schnell, migrationstauglich); UI-Abdeckung liefert der separate pytest-qt-Klickpfad (FE-07-nightly), der dieselben Szenario-Definitionen konsumiert.</w:t>
      </w:r>
    </w:p>
    <w:p w14:paraId="248905DD" w14:textId="77777777" w:rsidR="00F855E2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scenarios/</w:t>
      </w:r>
      <w:r>
        <w:t>: deklarative Szenariodateien (YAML): Eingangsdokumente (Fixture-Refs aus MANIFEST), erwartete Zwischenzustände (Kandidatenzahlen, Konfliktliste), Nutzeraktionen (Konfliktauflösungen mit Aktionsart, Direktüberschreibungen, Statusübergänge), erwartetes Endprodukt (Golden-Export). Kernszenarien:</w:t>
      </w:r>
    </w:p>
    <w:p w14:paraId="37B2C35B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S01_digital_happy</w:t>
      </w:r>
      <w:r>
        <w:t>: digitale PDF-Stückliste + Excel-Zulieferung → Konsolidierung ohne Konflikt → Freigabe → Export „approved” (Schritte 1–7 pur)</w:t>
      </w:r>
    </w:p>
    <w:p w14:paraId="5FFD4C41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S02_scan_ocr</w:t>
      </w:r>
      <w:r>
        <w:t>: Scan-PDF (verrauscht, 3° schräg) → OCR-Pfad → Spotting-Provenienz vorhanden → Export</w:t>
      </w:r>
    </w:p>
    <w:p w14:paraId="13633D6C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S03_conflicts</w:t>
      </w:r>
      <w:r>
        <w:t>: drei Quellen mit Attribut-, Mengen- und Zuordnungskonflikt → alle drei Kap.-13-Aktionsarten (use_option, consolidate, accept_exception) → Freigabe-Gate (409 bei offenem Konflikt) → Export mit Ausnahme-Ausweis</w:t>
      </w:r>
    </w:p>
    <w:p w14:paraId="6138099C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S04_multi_order</w:t>
      </w:r>
      <w:r>
        <w:t>: ein Design, zwei Fertigungsaufträge mit Override (Kap. 5, ADR-0011) → zwei Exporte mit korrekt aufgelösten Overrides</w:t>
      </w:r>
    </w:p>
    <w:p w14:paraId="3DD59A69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S05_change_missing</w:t>
      </w:r>
      <w:r>
        <w:t>: Quelldatei nach Registrierung verändert/entfernt → verify-Status, Provenienz/Viewer aus Cache weiter funktionsfähig (ADR-0007-Nachweis)</w:t>
      </w:r>
    </w:p>
    <w:p w14:paraId="469187D5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S06_locking</w:t>
      </w:r>
      <w:r>
        <w:t>: zwei parallele API-Clients, konkurrierende PATCH/resolve → genau-einmal-Semantik, 412-Pfade (F03/ADR-0008)</w:t>
      </w:r>
    </w:p>
    <w:p w14:paraId="5814E07A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S07_template_change</w:t>
      </w:r>
      <w:r>
        <w:t>: neue Excel-Vorlage → Introspektion → Mapping-Bestätigung → Export (F20)</w:t>
      </w:r>
    </w:p>
    <w:p w14:paraId="33F489F4" w14:textId="77777777" w:rsidR="00F855E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S08_content_filter</w:t>
      </w:r>
      <w:r>
        <w:t xml:space="preserve"> (nur Provider azure/replay): Content-Filter-Kassette → review_required statt Abbruch (BE-04-Verhalten systemweit)</w:t>
      </w:r>
    </w:p>
    <w:p w14:paraId="475D231E" w14:textId="77777777" w:rsidR="00F855E2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E2eAsserts</w:t>
      </w:r>
      <w:r>
        <w:t xml:space="preserve">: wiederverwendbare Prüfbausteine: </w:t>
      </w:r>
      <w:r>
        <w:rPr>
          <w:rStyle w:val="VerbatimChar"/>
        </w:rPr>
        <w:t>assert_provenance_complete(design)</w:t>
      </w:r>
      <w:r>
        <w:t xml:space="preserve"> (kein aktiver ai/automatic-Wert ohne Beleg — „keine Black-Box” als Systeminvariante), </w:t>
      </w:r>
      <w:r>
        <w:rPr>
          <w:rStyle w:val="VerbatimChar"/>
        </w:rPr>
        <w:t>assert_eventlog_consistent(design)</w:t>
      </w:r>
      <w:r>
        <w:t xml:space="preserve"> (jede Mutation hat Event mit actor), </w:t>
      </w:r>
      <w:r>
        <w:rPr>
          <w:rStyle w:val="VerbatimChar"/>
        </w:rPr>
        <w:t>assert_export_matches_golden(file, golden)</w:t>
      </w:r>
      <w:r>
        <w:t xml:space="preserve"> (zellwertbasiert), </w:t>
      </w:r>
      <w:r>
        <w:rPr>
          <w:rStyle w:val="VerbatimChar"/>
        </w:rPr>
        <w:t>assert_status_invariants</w:t>
      </w:r>
      <w:r>
        <w:t xml:space="preserve"> (approved ⇒ keine offenen Konflikte).</w:t>
      </w:r>
    </w:p>
    <w:p w14:paraId="5B1908B1" w14:textId="77777777" w:rsidR="00F855E2" w:rsidRDefault="00000000">
      <w:pPr>
        <w:pStyle w:val="Compact"/>
        <w:numPr>
          <w:ilvl w:val="0"/>
          <w:numId w:val="14"/>
        </w:numPr>
      </w:pPr>
      <w:r>
        <w:t xml:space="preserve">Provider-Matrix: Standardlauf </w:t>
      </w:r>
      <w:r>
        <w:rPr>
          <w:rStyle w:val="VerbatimChar"/>
        </w:rPr>
        <w:t>SBDE_LLM_MODE=replay</w:t>
      </w:r>
      <w:r>
        <w:t xml:space="preserve"> (deterministisch, PR-tauglich als reduzierte Auswahl S01/S03, nightly komplett); wöchentlicher kontrollierter </w:t>
      </w:r>
      <w:r>
        <w:rPr>
          <w:rStyle w:val="VerbatimChar"/>
        </w:rPr>
        <w:lastRenderedPageBreak/>
        <w:t>live</w:t>
      </w:r>
      <w:r>
        <w:t>-Lauf gegen Azure (nur synthetische Fixtures — Egress-Gate bleibt aktiv; Kosten je Lauf im Report, SPRINT0-09-Kostenzähler).</w:t>
      </w:r>
    </w:p>
    <w:p w14:paraId="6A6F637D" w14:textId="77777777" w:rsidR="00F855E2" w:rsidRDefault="00000000">
      <w:pPr>
        <w:pStyle w:val="Compact"/>
        <w:numPr>
          <w:ilvl w:val="0"/>
          <w:numId w:val="14"/>
        </w:numPr>
      </w:pPr>
      <w:r>
        <w:t xml:space="preserve">Berichtswesen: </w:t>
      </w:r>
      <w:r>
        <w:rPr>
          <w:rStyle w:val="VerbatimChar"/>
        </w:rPr>
        <w:t>e2e_report.json</w:t>
      </w:r>
      <w:r>
        <w:t xml:space="preserve"> + HTML (Szenario, Dauer je Pipeline-Schritt, LLM-Kosten, Metrik-Anhang aus Qualitäts-Suite) — Artefakt in nightly; dieselbe Berichtsform nutzen MIG-03/-04 und INT-03 (ein Format, drei Verwender).</w:t>
      </w:r>
    </w:p>
    <w:p w14:paraId="4E488F8C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50B7BF3B" w14:textId="77777777" w:rsidR="00F855E2" w:rsidRDefault="00000000">
      <w:pPr>
        <w:pStyle w:val="SourceCode"/>
      </w:pPr>
      <w:r>
        <w:rPr>
          <w:rStyle w:val="VerbatimChar"/>
        </w:rPr>
        <w:t>pytest tests/e2e_system -m "e2e_core"           # S01, S03 (PR-tauglich, replay)</w:t>
      </w:r>
      <w:r>
        <w:br/>
      </w:r>
      <w:r>
        <w:rPr>
          <w:rStyle w:val="VerbatimChar"/>
        </w:rPr>
        <w:t>pytest tests/e2e_system                          # alle Szenarien (nightly)</w:t>
      </w:r>
      <w:r>
        <w:br/>
      </w:r>
      <w:r>
        <w:rPr>
          <w:rStyle w:val="VerbatimChar"/>
        </w:rPr>
        <w:t>ScenarioRunner.run(scenario: Path, mode: LlmMode) -&gt; ScenarioResult</w:t>
      </w:r>
      <w:r>
        <w:br/>
      </w:r>
      <w:r>
        <w:rPr>
          <w:rStyle w:val="VerbatimChar"/>
        </w:rPr>
        <w:t>tools/e2e/export_fixtures.py                     # erzeugt/aktualisiert FE-Fixtures aus S01/S03-Läufen</w:t>
      </w:r>
      <w:r>
        <w:br/>
      </w:r>
      <w:r>
        <w:rPr>
          <w:rStyle w:val="VerbatimChar"/>
        </w:rPr>
        <w:t xml:space="preserve">                                                 # (FE-Fixture-Drift-Schutz aus FE-03 wird hierher zentralisiert)</w:t>
      </w:r>
    </w:p>
    <w:p w14:paraId="34301E50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ScenarioRunner + Stack-Lifecycle (compose up/down, Seed, deterministische IDs für Golden-Vergleiche) - [ ] YAML-Szenarioschema + Validator; S01–S08 implementieren inkl. Fixture-Ausbau (synthetisch, MANIFEST-registriert) - [ ] E2eAsserts-Bibliothek inkl. Provenienz-/EventLog-/Status-Invarianten - [ ] Golden-Exports für S01–S04, S07 erzeugen und einfrieren (Review durch zweites Teammitglied — Golden ist Quasi-Spezifikation) - [ ] Provider-Matrix + Kassetten-Aufzeichnung der Azure-Läufe (SPRINT0-03-Format) - [ ] Berichtsgenerator (JSON+HTML) + CI-Einbindung (PR-Subset, nightly komplett, wöchentlich live) - [ ] FE-Fixture-Export zentralisieren; FE-Klickpfad auf S01/S03-Definitionen umstellen - [ ] Laufzeitbudget: nightly-Gesamtsuite &lt; 30 min (replay) — sonst Parallelisierung je Szenario</w:t>
      </w:r>
    </w:p>
    <w:p w14:paraId="3507C1C6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S01–S08 grün im replay-Modus auf CI; S01/S03 zusätzlich im wöchentlichen Azure-live-Lauf grün - Jedes Szenario endet mit vollständigen Invarianten-Asserts; ein absichtlich provenienzloser Wert (Mutations-Testcommit) lässt S01 fehlschlagen (Wirksamkeitsnachweis der Invariante) - Golden-Export-Abweichung um eine Zelle → präziser Diff im Report (Blatt/Zelle/alt/neu) - Suite läuft ohne Codeänderung mit </w:t>
      </w:r>
      <w:r>
        <w:rPr>
          <w:rStyle w:val="VerbatimChar"/>
        </w:rPr>
        <w:t>SBDE_LLM_PROVIDER=vllm</w:t>
      </w:r>
      <w:r>
        <w:t xml:space="preserve"> gegen den MIG-01-Stack (Trockennachweis mit Stub-vLLM-Mock reicht in Phase 1; echter Nachweis in MIG-02) — keine Azure-Hardcodierung irgendwo im Testpfad - Bericht enthält je Lauf: Schrittdauern, Kosten (azure), Modell-/Promptversionen aus Provenienz</w:t>
      </w:r>
    </w:p>
    <w:p w14:paraId="05A19330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Flaky-Kandidat Nr. 1: Job-Polling-Timing → alle Wartepunkte über Job-API mit Timeout+klarer Diagnose, keine sleeps - Kassetten-Drift nach Promptänderung: Prompt-Hash-Mismatch → Runner verlangt explizites Re-Record (Fehlermeldung mit Kommando), nie stiller Live-Fallback - Golden-Änderung durch gewollte Fachänderung: </w:t>
      </w:r>
      <w:r>
        <w:rPr>
          <w:rStyle w:val="VerbatimChar"/>
        </w:rPr>
        <w:t>--update-golden</w:t>
      </w:r>
      <w:r>
        <w:t xml:space="preserve"> nur lokal, PR zeigt Golden-Diff als Review-Gegenstand - Parallele nightly-Läufe (zwei Branches): isolierte compose-Projektnamen + Portvergabe - Szenario S06-Race nichtdeterministisch: Synchronisation über Barrieren im Runner (beide Clients senden nach gemeinsamem Startsignal), Ausgang deterministisch prüfbar (einer 200, einer 412 — egal welcher)</w:t>
      </w:r>
    </w:p>
    <w:p w14:paraId="22984C24" w14:textId="77777777" w:rsidR="00F855E2" w:rsidRDefault="00000000">
      <w:pPr>
        <w:pStyle w:val="Textkrper"/>
      </w:pPr>
      <w:r>
        <w:rPr>
          <w:b/>
          <w:bCs/>
        </w:rPr>
        <w:lastRenderedPageBreak/>
        <w:t>Testfälle (Meta).</w:t>
      </w:r>
      <w:r>
        <w:t xml:space="preserve"> - Schema-Validator-Unit-Tests (fehlerhafte Szenariodatei → präzise Meldung) - Asserts-Unit-Tests gegen präparierte DB-Zustände (Invariante verletzt → erwarteter Fehlertext) - Runner-Selbsttest: Stack-Startfehler (Port belegt) → verständlicher Abbruch, kein Hänger</w:t>
      </w:r>
    </w:p>
    <w:p w14:paraId="47ADC14B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MIG-02, MIG-03, INT-03 (nutzen Suite/Report). Wird blockiert von: BE-08, FE-07. </w:t>
      </w:r>
      <w:r>
        <w:rPr>
          <w:b/>
          <w:bCs/>
        </w:rPr>
        <w:t>Aufwand.</w:t>
      </w:r>
      <w:r>
        <w:t xml:space="preserve"> 4,5 PT. </w:t>
      </w:r>
      <w:r>
        <w:rPr>
          <w:b/>
          <w:bCs/>
        </w:rPr>
        <w:t>Tech-Stack-Bezug (2.9).</w:t>
      </w:r>
      <w:r>
        <w:t xml:space="preserve"> Alle Zeilen als Konsument; direkt: Backend/DB, Extraktions-LLM (replay/live), OCR/Layout (S02), Excel (Golden).</w:t>
      </w:r>
    </w:p>
    <w:p w14:paraId="6FDD2745" w14:textId="77777777" w:rsidR="00F855E2" w:rsidRDefault="00000000">
      <w:pPr>
        <w:pStyle w:val="berschrift2"/>
      </w:pPr>
      <w:bookmarkStart w:id="62" w:name="X76414fa34dc36381c1237b3c7b3f8b56f34ae7f"/>
      <w:bookmarkStart w:id="63" w:name="_Toc236836868"/>
      <w:bookmarkEnd w:id="60"/>
      <w:r>
        <w:t>MIG-01 — Deployment gpt-oss-120b auf vLLM (interner Stack, Phase-2-Fundament)</w:t>
      </w:r>
      <w:bookmarkEnd w:id="63"/>
    </w:p>
    <w:p w14:paraId="123877C8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Umsetzungsplan 2.2/2.9: gpt-oss-120b (Apache 2.0, MXFP4, passt in eine 80-GB-GPU) via vLLM V1 mit Guided Decoding; SPRINT0-08 hat </w:t>
      </w:r>
      <w:r>
        <w:rPr>
          <w:rStyle w:val="VerbatimChar"/>
        </w:rPr>
        <w:t>vllm.Dockerfile</w:t>
      </w:r>
      <w:r>
        <w:t xml:space="preserve"> als Skeleton, BE-04 den </w:t>
      </w:r>
      <w:r>
        <w:rPr>
          <w:rStyle w:val="VerbatimChar"/>
        </w:rPr>
        <w:t>VllmClient</w:t>
      </w:r>
      <w:r>
        <w:t xml:space="preserve"> gegen Mock. Dieses Ticket macht daraus einen lauffähigen, versionierten Serving-Stack — zunächst intern (DGX Spark aus der Konzeptphase: 128 GB Unified Memory, MoE-Sweet-Spot laut Umsetzungsplan 2.8; nicht produktionsrepräsentativ für Latenz, ausreichend für Funktions- und Qualitätsnachweis), Zielhardware folgt in INT-02/MIG-04.</w:t>
      </w:r>
    </w:p>
    <w:p w14:paraId="1B57F4EC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infra/serving/</w:t>
      </w:r>
      <w:r>
        <w:t>:</w:t>
      </w:r>
    </w:p>
    <w:p w14:paraId="185BBD3B" w14:textId="77777777" w:rsidR="00F855E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vllm.Dockerfile</w:t>
      </w:r>
      <w:r>
        <w:t xml:space="preserve"> finalisieren: gepinntes vLLM-Image (Digest), Start-Wrapper </w:t>
      </w:r>
      <w:r>
        <w:rPr>
          <w:rStyle w:val="VerbatimChar"/>
        </w:rPr>
        <w:t>serve_gptoss.sh</w:t>
      </w:r>
      <w:r>
        <w:t xml:space="preserve"> mit festgeschriebenen Parametern: Modellpfad aus Volume (</w:t>
      </w:r>
      <w:r>
        <w:rPr>
          <w:rStyle w:val="VerbatimChar"/>
        </w:rPr>
        <w:t>SBDE_MODELS_DIR/gpt-oss-120b@&lt;revision&gt;</w:t>
      </w:r>
      <w:r>
        <w:t xml:space="preserve">), </w:t>
      </w:r>
      <w:r>
        <w:rPr>
          <w:rStyle w:val="VerbatimChar"/>
        </w:rPr>
        <w:t>--max-model-len</w:t>
      </w:r>
      <w:r>
        <w:t xml:space="preserve"> konservativ initial (32k, konfigurierbar bis 131k — Speicher-/Durchsatzabwägung dokumentiert), Guided-Decoding-Backend aktiviert, OpenAI-kompatible API auf </w:t>
      </w:r>
      <w:r>
        <w:rPr>
          <w:rStyle w:val="VerbatimChar"/>
        </w:rPr>
        <w:t>:8000/v1</w:t>
      </w:r>
      <w:r>
        <w:t>, Prometheus-Metriken an, Auth-Token optional (Config SPRINT0-06).</w:t>
      </w:r>
    </w:p>
    <w:p w14:paraId="12773C74" w14:textId="77777777" w:rsidR="00F855E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models.lock.yaml</w:t>
      </w:r>
      <w:r>
        <w:t xml:space="preserve"> erweitern (SPRINT0-04-Format): gpt-oss-120b mit Quelle, Revision, SHA256 je Shard, Lizenzvermerk Apache 2.0; Download-Skript </w:t>
      </w:r>
      <w:r>
        <w:rPr>
          <w:rStyle w:val="VerbatimChar"/>
        </w:rPr>
        <w:t>tools/models/fetch.py</w:t>
      </w:r>
      <w:r>
        <w:t xml:space="preserve"> (läuft </w:t>
      </w:r>
      <w:r>
        <w:rPr>
          <w:b/>
          <w:bCs/>
        </w:rPr>
        <w:t>nur</w:t>
      </w:r>
      <w:r>
        <w:t xml:space="preserve"> in der Prozessia-Umgebung mit Internet; Air-Gap-Transfer als geprüftes Verzeichnis — Klärungspunkt D „kontrollierter Egress vs. Air-Gap” bleibt offen markiert, beide Wege bedient).</w:t>
      </w:r>
    </w:p>
    <w:p w14:paraId="0356F494" w14:textId="77777777" w:rsidR="00F855E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SmokeSuite</w:t>
      </w:r>
      <w:r>
        <w:t xml:space="preserve"> (</w:t>
      </w:r>
      <w:r>
        <w:rPr>
          <w:rStyle w:val="VerbatimChar"/>
        </w:rPr>
        <w:t>tools/serving/smoke.py</w:t>
      </w:r>
      <w:r>
        <w:t xml:space="preserve">): (1) </w:t>
      </w:r>
      <w:r>
        <w:rPr>
          <w:rStyle w:val="VerbatimChar"/>
        </w:rPr>
        <w:t>/v1/models</w:t>
      </w:r>
      <w:r>
        <w:t xml:space="preserve"> liefert erwartete Modell-ID+Revision; (2) Structured-Request mit kanonischem Extraktionsschema (BE-04-SchemaAdapter guided_json) → schema-valide Antwort; (3) Kontexttest 30k Token; (4) Lastminiatur 8 parallele Requests ohne Fehler; (5) Kaltstart-/Ladezeitmessung (Bericht).</w:t>
      </w:r>
    </w:p>
    <w:p w14:paraId="39F17B5A" w14:textId="77777777" w:rsidR="00F855E2" w:rsidRDefault="00000000">
      <w:pPr>
        <w:pStyle w:val="Compact"/>
        <w:numPr>
          <w:ilvl w:val="0"/>
          <w:numId w:val="16"/>
        </w:numPr>
      </w:pPr>
      <w:r>
        <w:t xml:space="preserve">Betriebsartefakte: systemd-Unit-Vorlage + compose-Profil </w:t>
      </w:r>
      <w:r>
        <w:rPr>
          <w:rStyle w:val="VerbatimChar"/>
        </w:rPr>
        <w:t>serving</w:t>
      </w:r>
      <w:r>
        <w:t>; Log-Rotation; GPU-Watchdog (Neustart bei CUDA-Fehler, max 3×, dann Alarmzustand — Betriebsaufwand niedrig halten, Kap. 17).</w:t>
      </w:r>
    </w:p>
    <w:p w14:paraId="0015FE45" w14:textId="77777777" w:rsidR="00F855E2" w:rsidRDefault="00000000">
      <w:pPr>
        <w:pStyle w:val="Compact"/>
        <w:numPr>
          <w:ilvl w:val="0"/>
          <w:numId w:val="16"/>
        </w:numPr>
      </w:pPr>
      <w:r>
        <w:t>Kassetten-Aufzeichnung: erste vLLM-Antworten für die replay-Ebene aufzeichnen (</w:t>
      </w:r>
      <w:r>
        <w:rPr>
          <w:rStyle w:val="VerbatimChar"/>
        </w:rPr>
        <w:t>llm_cassettes/vllm/</w:t>
      </w:r>
      <w:r>
        <w:t>) — ab jetzt existieren beide Provider-Kassettensätze (SPRINT0-03-Design).</w:t>
      </w:r>
    </w:p>
    <w:p w14:paraId="66C856FC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2EBDEB0C" w14:textId="77777777" w:rsidR="00F855E2" w:rsidRDefault="00000000">
      <w:pPr>
        <w:pStyle w:val="SourceCode"/>
      </w:pPr>
      <w:r>
        <w:rPr>
          <w:rStyle w:val="VerbatimChar"/>
        </w:rPr>
        <w:lastRenderedPageBreak/>
        <w:t>make serving-up            # compose --profile serving (Spark/GPU-Host)</w:t>
      </w:r>
      <w:r>
        <w:br/>
      </w:r>
      <w:r>
        <w:rPr>
          <w:rStyle w:val="VerbatimChar"/>
        </w:rPr>
        <w:t>make serving-smoke         # SmokeSuite, Exit≠0 bei Abweichung; Bericht dist/serving_smoke.json</w:t>
      </w:r>
      <w:r>
        <w:br/>
      </w:r>
      <w:r>
        <w:rPr>
          <w:rStyle w:val="VerbatimChar"/>
        </w:rPr>
        <w:t># BE-04 konsumiert unverändert: SBDE_LLM_PROVIDER=vllm, SBDE_LLM_ENDPOINT=http://&lt;host&gt;:8000/v1,</w:t>
      </w:r>
      <w:r>
        <w:br/>
      </w:r>
      <w:r>
        <w:rPr>
          <w:rStyle w:val="VerbatimChar"/>
        </w:rPr>
        <w:t>#                               SBDE_LLM_MODEL=gpt-oss-120b, SBDE_LLM_API_VERSION= (leer)</w:t>
      </w:r>
    </w:p>
    <w:p w14:paraId="46EF093F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Modellbezug: fetch.py, Hash-Verifikation, Ablage-Layout, models.lock-Eintrag - [ ] Dockerfile/Wrapper finalisieren, Parameter dokumentieren (</w:t>
      </w:r>
      <w:r>
        <w:rPr>
          <w:rStyle w:val="VerbatimChar"/>
        </w:rPr>
        <w:t>docs/betrieb/serving.md</w:t>
      </w:r>
      <w:r>
        <w:t xml:space="preserve">: jede Flag-Entscheidung mit einem Satz Begründung) - [ ] SmokeSuite implementieren inkl. Berichtformat - [ ] Guided-Decoding-Verifikation mit den realen BE-04-Schemata (Extraktion, Header-Mapping) — Dialekt-Fallen früh finden - [ ] systemd-/compose-Betriebsartefakte + Watchdog - [ ] vLLM-Kassetten für S01/S03-Prompts aufzeichnen - [ ] CI: </w:t>
      </w:r>
      <w:r>
        <w:rPr>
          <w:rStyle w:val="VerbatimChar"/>
        </w:rPr>
        <w:t>serving-smoke</w:t>
      </w:r>
      <w:r>
        <w:t xml:space="preserve"> als manuell triggerbarer GPU-Runner-Job + Bestandteil der MIG-Pipeline</w:t>
      </w:r>
    </w:p>
    <w:p w14:paraId="5B428037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Kaltstart bis „ready” auf Spark dokumentiert (Messwert im Bericht); SmokeSuite vollständig grün - Beide BE-04-Produktionsschemata liefern über guided_json in 50/50 Versuchen ausschließlich schema-valide Antworten (Zählnachweis) - </w:t>
      </w:r>
      <w:r>
        <w:rPr>
          <w:rStyle w:val="VerbatimChar"/>
        </w:rPr>
        <w:t>VllmClient</w:t>
      </w:r>
      <w:r>
        <w:t xml:space="preserve"> (BE-04) gegen echten Stack: Contract-Suite aus BE-04 grün ohne Codeänderung — Mock und Realität decken sich - Stack läuft 24 h Dauer-Smoke (stündliche Miniatur-Last) ohne Neustart/Leak (Speicher-Metrik flach) - Air-Gap-Tauglichkeit: Start ohne jeglichen Internetzugriff (Egress-Sperre am Host) erfolgreich — kein verstecktes Nachladen</w:t>
      </w:r>
    </w:p>
    <w:p w14:paraId="213D9F04" w14:textId="77777777" w:rsidR="00F855E2" w:rsidRDefault="00000000">
      <w:pPr>
        <w:pStyle w:val="Textkrper"/>
      </w:pPr>
      <w:r>
        <w:rPr>
          <w:b/>
          <w:bCs/>
        </w:rPr>
        <w:t>Edge Cases / Fehlerfälle.</w:t>
      </w:r>
      <w:r>
        <w:t xml:space="preserve"> - OOM bei max-model-len-Erhöhung: dokumentierte Grenzwerte je Hardware (Spark vs. RTX PRO 6000 — zweite Zeile folgt in MIG-04), Startabbruch mit klarer Meldung statt Later-Crash - Modell-Shard korrupt nach Transfer: Hash-Prüfung beim Start (schnelle Stichprobe + volle Prüfung per Flag) - vLLM-Versionssprung ändert guided-json-Verhalten: Version doppelt gepinnt (Image-Digest + </w:t>
      </w:r>
      <w:r>
        <w:rPr>
          <w:rStyle w:val="VerbatimChar"/>
        </w:rPr>
        <w:t>vllm --version</w:t>
      </w:r>
      <w:r>
        <w:t>-Assert in Smoke) - Spark-Bandbreitenlimit (273 GB/s, Umsetzungsplan 2.8): Latenzwerte hier explizit als „nicht zielrepräsentativ” gelabelt — verhindert Fehlschlüsse vor MIG-04 - Doppelbelegung GPU durch ml-Dienst (PaddleOCR) + vLLM auf einem Host: Speicherbudgets via Env fixiert (PaddleOCR-VL 0,9B ist klein — Umsetzungsplan 2.8), Startreihenfolge dokumentiert</w:t>
      </w:r>
    </w:p>
    <w:p w14:paraId="540A188B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Smoke-Suite selbst (siehe oben) als wiederholbarer Test; Hash-Verifikations-Unit-Tests; Wrapper-Parameter-Parsing - Negativ: falsches Modellverzeichnis, fehlender Lock-Eintrag, Egress-Versuch → jeweils definierter Abbruch</w:t>
      </w:r>
    </w:p>
    <w:p w14:paraId="225C8043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MIG-02, INT-02, MIG-04. Wird blockiert von: SPRINT0-08, BE-04; Hardware: intern Spark (vorhanden aus Konzeptphase). </w:t>
      </w:r>
      <w:r>
        <w:rPr>
          <w:b/>
          <w:bCs/>
        </w:rPr>
        <w:t>Aufwand.</w:t>
      </w:r>
      <w:r>
        <w:t xml:space="preserve"> 2,5 PT. </w:t>
      </w:r>
      <w:r>
        <w:rPr>
          <w:b/>
          <w:bCs/>
        </w:rPr>
        <w:t>Tech-Stack-Bezug.</w:t>
      </w:r>
      <w:r>
        <w:t xml:space="preserve"> Serving (vLLM V1), Extraktions-LLM (gpt-oss-120b), HW PoC (Spark), HW Produktion (vorbereitend).</w:t>
      </w:r>
    </w:p>
    <w:p w14:paraId="51B1562B" w14:textId="77777777" w:rsidR="00F855E2" w:rsidRDefault="00000000">
      <w:pPr>
        <w:pStyle w:val="berschrift2"/>
      </w:pPr>
      <w:bookmarkStart w:id="64" w:name="X97dd61220e5ec3480c3f97d1fb9570d2af67ac1"/>
      <w:bookmarkStart w:id="65" w:name="_Toc236836869"/>
      <w:bookmarkEnd w:id="62"/>
      <w:r>
        <w:t>MIG-02 — Provider-Umschaltung und Live-Härtung der vLLM-Integration</w:t>
      </w:r>
      <w:bookmarkEnd w:id="65"/>
    </w:p>
    <w:p w14:paraId="1B438292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Der Architektur-Beweis der Zwei-Phasen-Strategie: Umschalten der Abstraktionsschicht per Konfiguration (SPRINT0-06: 4 Variablen), danach systemweite Funktionsprüfung — INT-01-Suite unverändert gegen den On-Prem-LLM. Zusätzlich </w:t>
      </w:r>
      <w:r>
        <w:lastRenderedPageBreak/>
        <w:t>Härtung der in BE-04 benannten Provider-Unterschiede in der Gegenrichtung: kein Content-Filter, kein 429-Regime, dafür lokale Queue-Dynamik und ggf. andere Fehlermoden (Timeouts bei Kaltstart, Queue-Sättigung).</w:t>
      </w:r>
    </w:p>
    <w:p w14:paraId="07F4D171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- </w:t>
      </w:r>
      <w:r>
        <w:rPr>
          <w:rStyle w:val="VerbatimChar"/>
        </w:rPr>
        <w:t>MigrationRunbook</w:t>
      </w:r>
      <w:r>
        <w:t xml:space="preserve"> (</w:t>
      </w:r>
      <w:r>
        <w:rPr>
          <w:rStyle w:val="VerbatimChar"/>
        </w:rPr>
        <w:t>docs/migration/runbook.md</w:t>
      </w:r>
      <w:r>
        <w:t xml:space="preserve">): schrittweise Umschaltprozedur mit Checkpoints (Config-Diff, Health, Smoke, E2E-Subset, Vollsuite), Rollback-Prozedur (Rückstellen der 4 Variablen — Azure bleibt bis MIG-05 als Rückfalloption konfigurierbar, aber nur in </w:t>
      </w:r>
      <w:r>
        <w:rPr>
          <w:rStyle w:val="VerbatimChar"/>
        </w:rPr>
        <w:t>SBDE_ENV=dev|ci</w:t>
      </w:r>
      <w:r>
        <w:t xml:space="preserve">; onprem-Sperre aus SPRINT0-06 bleibt unangetastet). - Härtungsarbeiten in </w:t>
      </w:r>
      <w:r>
        <w:rPr>
          <w:rStyle w:val="VerbatimChar"/>
        </w:rPr>
        <w:t>llm/providers/vllm.py</w:t>
      </w:r>
      <w:r>
        <w:t xml:space="preserve"> nach Live-Erfahrung aus MIG-01: Timeout-Profil (Kaltstart vs. warm — Health-gate vor erstem Fachaufruf), Queue-Sättigungserkennung (Latenz-Backpressure: Job-Priorisierung interaktiv&gt;batch aus BE-04 greift jetzt real), Fehlerabbildung vLLM-spezifischer HTTP-Fehler auf die bestehende Fehler-Taxonomie (keine neuen Fehlerklassen im Fachcode — Abstraktion hält). - INT-01-Suite komplett mit </w:t>
      </w:r>
      <w:r>
        <w:rPr>
          <w:rStyle w:val="VerbatimChar"/>
        </w:rPr>
        <w:t>provider=vllm</w:t>
      </w:r>
      <w:r>
        <w:t xml:space="preserve"> (live gegen internen Stack): S01–S07; S08 entfällt fachlich (kein Content-Filter) → Ersatzszenario </w:t>
      </w:r>
      <w:r>
        <w:rPr>
          <w:rStyle w:val="VerbatimChar"/>
        </w:rPr>
        <w:t>S08b_vllm_timeout</w:t>
      </w:r>
      <w:r>
        <w:t xml:space="preserve">: Kaltstart-Timeout → sauberer Retry-after-ready-Pfad. - FE-Klickpfad (FE-07-nightly) einmal vollständig gegen vLLM-Backend — Nutzersicht unverändert (nichts im FE weiß vom Provider; Negativprüfung: FE-Codebase greps ohne Treffer auf Providernamen). - Doppelbetrieb-Testmodus: </w:t>
      </w:r>
      <w:r>
        <w:rPr>
          <w:rStyle w:val="VerbatimChar"/>
        </w:rPr>
        <w:t>SBDE_LLM_SHADOW=azure|off</w:t>
      </w:r>
      <w:r>
        <w:t xml:space="preserve"> (nur dev/ci): jeder Live-Aufruf zusätzlich als Schattenaufruf an den Zweitprovider, Antworten beide in </w:t>
      </w:r>
      <w:r>
        <w:rPr>
          <w:rStyle w:val="VerbatimChar"/>
        </w:rPr>
        <w:t>llm_trace</w:t>
      </w:r>
      <w:r>
        <w:t xml:space="preserve"> (Basisdaten für MIG-03-Diff; nur synthetische Fixtures — Egress-Gate unverändert).</w:t>
      </w:r>
    </w:p>
    <w:p w14:paraId="56138A95" w14:textId="77777777" w:rsidR="00F855E2" w:rsidRDefault="00000000">
      <w:pPr>
        <w:pStyle w:val="Textkrper"/>
      </w:pPr>
      <w:r>
        <w:rPr>
          <w:b/>
          <w:bCs/>
        </w:rPr>
        <w:t>Schnittstellen.</w:t>
      </w:r>
    </w:p>
    <w:p w14:paraId="46B84840" w14:textId="77777777" w:rsidR="00F855E2" w:rsidRDefault="00000000">
      <w:pPr>
        <w:pStyle w:val="SourceCode"/>
      </w:pPr>
      <w:r>
        <w:rPr>
          <w:rStyle w:val="VerbatimChar"/>
        </w:rPr>
        <w:t>make migrate-switch ENV=ci        # führt Runbook-Checkpoints skriptiert aus, Bericht je Checkpoint</w:t>
      </w:r>
      <w:r>
        <w:br/>
      </w:r>
      <w:r>
        <w:rPr>
          <w:rStyle w:val="VerbatimChar"/>
        </w:rPr>
        <w:t>make e2e PROVIDER=vllm            # INT-01-Suite mit Provider-Override</w:t>
      </w:r>
      <w:r>
        <w:br/>
      </w:r>
      <w:r>
        <w:rPr>
          <w:rStyle w:val="VerbatimChar"/>
        </w:rPr>
        <w:t>SBDE_LLM_SHADOW=azure             # Schattenmodus (dev/ci), Traces paarweise verknüpft (pair_id)</w:t>
      </w:r>
    </w:p>
    <w:p w14:paraId="26B89C17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Runbook schreiben + skriptieren (</w:t>
      </w:r>
      <w:r>
        <w:rPr>
          <w:rStyle w:val="VerbatimChar"/>
        </w:rPr>
        <w:t>tools/migration/switch.py</w:t>
      </w:r>
      <w:r>
        <w:t xml:space="preserve">, idempotent, Checkpoint-Berichte) - [ ] vLLM-Client-Härtung (Timeout-Profil, Ready-Gate, Sättigungs-Backpressure, Fehlerabbildung) - [ ] S08b-Szenario; INT-01-Provider-Override sauber verdrahten (keine Testcode-Duplikate) - [ ] Schattenmodus in BE-04-Factory (klar als Nicht-Produktionsfeature markiert, onprem-gesperrt) - [ ] Volllauf INT-01 gegen vLLM + FE-Klickpfad; Abweichungen als Findings-Liste mit Ticket-Ableitung - [ ] Grep-/Lint-Nachweis Providerneutralität (FE komplett, BE außerhalb </w:t>
      </w:r>
      <w:r>
        <w:rPr>
          <w:rStyle w:val="VerbatimChar"/>
        </w:rPr>
        <w:t>llm/providers/</w:t>
      </w:r>
      <w:r>
        <w:t>)</w:t>
      </w:r>
    </w:p>
    <w:p w14:paraId="1348D3DB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Umschaltung dev-Stack Azure→vLLM in &lt; 15 min inkl. aller Checkpoints, ohne Codeänderung (Runbook-Protokoll als Artefakt) - INT-01 S01–S07 + S08b grün gegen vLLM; funktionale Golden-Exports identisch zu Phase-1-Golden (Werte, nicht Formulierungen von Freitext-Hinweisfeldern — dort Diff erlaubt und in MIG-03 bewertet) - Rollback-Prozedur einmal real durchgespielt (zurück auf Azure, Suite grün, wieder vor) — Rückweg ist bewiesen, nicht behauptet - Schattenmodus erzeugt paarweise Traces mit pair_id; onprem-Start mit Schattenmodus wird verweigert - Keine neue Fehlerklasse außerhalb </w:t>
      </w:r>
      <w:r>
        <w:rPr>
          <w:rStyle w:val="VerbatimChar"/>
        </w:rPr>
        <w:t>llm/</w:t>
      </w:r>
      <w:r>
        <w:t>-Modul nötig gewesen (Abstraktions-Nachweis; falls doch: ADR-Nachtrag mit Begründung)</w:t>
      </w:r>
    </w:p>
    <w:p w14:paraId="6BF4468E" w14:textId="77777777" w:rsidR="00F855E2" w:rsidRDefault="00000000">
      <w:pPr>
        <w:pStyle w:val="Textkrper"/>
      </w:pPr>
      <w:r>
        <w:rPr>
          <w:b/>
          <w:bCs/>
        </w:rPr>
        <w:lastRenderedPageBreak/>
        <w:t>Edge Cases.</w:t>
      </w:r>
      <w:r>
        <w:t xml:space="preserve"> - Erste Anfrage nach Kaltstart läuft in Timeout: Ready-Gate (Health+Warmup-Prompt) vor Fachverkehr; Test simuliert Kaltstart - Divergenz bei leeren Mappings (Azure fand nichts, vLLM findet etwas oder umgekehrt): funktional beide gültig („nichts Belegbares” ist gültig) — Qualitätsbewertung gehört in MIG-03, hier nur Stabilität - Guided-Decoding-Ablehnung exotischer Schemaanteile (z. B. </w:t>
      </w:r>
      <w:r>
        <w:rPr>
          <w:rStyle w:val="VerbatimChar"/>
        </w:rPr>
        <w:t>pattern</w:t>
      </w:r>
      <w:r>
        <w:t>-Regex): SchemaAdapter-Fallback dokumentiert (Constraint serverseitig weglassen, Validierung clientseitig nachziehen — Wert bleibt schema-geprüft) - Queue-Stau bei Batch-Ingestion parallel zu interaktiver Nutzung: Priorisierung nachweisen (Interaktiv-Latenz-Budget unter Batch-Last, Messung im Bericht)</w:t>
      </w:r>
    </w:p>
    <w:p w14:paraId="1543B92A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Fehlerabbildungstabelle vLLM→Taxonomie; Ready-Gate-Zustandslogik; Schatten-Trace-Paarung - Integration: Kaltstart-Simulation; Backpressure unter synthetischer Last; Rollback-Skript - System: Vollsuite-Läufe wie oben (Berichte als Abnahmeartefakte dieses Tickets)</w:t>
      </w:r>
    </w:p>
    <w:p w14:paraId="6223323C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MIG-03, INT-02. Wird blockiert von: MIG-01, INT-01. </w:t>
      </w:r>
      <w:r>
        <w:rPr>
          <w:b/>
          <w:bCs/>
        </w:rPr>
        <w:t>Aufwand.</w:t>
      </w:r>
      <w:r>
        <w:t xml:space="preserve"> 2 PT. </w:t>
      </w:r>
      <w:r>
        <w:rPr>
          <w:b/>
          <w:bCs/>
        </w:rPr>
        <w:t>Tech-Stack-Bezug.</w:t>
      </w:r>
      <w:r>
        <w:t xml:space="preserve"> Serving, Extraktions-LLM, Backend/DB (Traces), Desktop (Neutralitätsnachweis).</w:t>
      </w:r>
    </w:p>
    <w:p w14:paraId="7B4B078D" w14:textId="77777777" w:rsidR="00F855E2" w:rsidRDefault="00000000">
      <w:pPr>
        <w:pStyle w:val="berschrift2"/>
      </w:pPr>
      <w:bookmarkStart w:id="66" w:name="Xea7bbef2da8497372119ad2b063bfce59be468a"/>
      <w:bookmarkStart w:id="67" w:name="_Toc236836870"/>
      <w:bookmarkEnd w:id="64"/>
      <w:r>
        <w:t>MIG-03 — Regressionstest der Extraktionsqualität: Azure vs. On-Premise gegen Referenz-Testset</w:t>
      </w:r>
      <w:bookmarkEnd w:id="67"/>
    </w:p>
    <w:p w14:paraId="086DB1AC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Kern-Risiko des Provider-Wechsels ist nicht Funktion, sondern </w:t>
      </w:r>
      <w:r>
        <w:rPr>
          <w:b/>
          <w:bCs/>
        </w:rPr>
        <w:t>Qualität</w:t>
      </w:r>
      <w:r>
        <w:t xml:space="preserve">: gpt-oss-120b muss auf dem Referenz-Testset mindestens das Azure-Niveau bzw. die aus der Konzeptphase abgeleiteten Zielwerte erreichen (Feldgenauigkeit, Positions-Recall — Metriken aus SPRINT0-03/Umsetzungsplan Teil 3; ohne Zielwerte sind AK 3–5 nicht abnehmbar). Auslieferung setzt bestandene Regression voraus (Rahmenentscheidung 1). Referenzset: die annotierten Dokumente aus der Konzeptphase (reale Schaufler-Dokumente — laufen </w:t>
      </w:r>
      <w:r>
        <w:rPr>
          <w:b/>
          <w:bCs/>
        </w:rPr>
        <w:t>lokal</w:t>
      </w:r>
      <w:r>
        <w:t xml:space="preserve"> gegen vLLM ohne Egress-Problem; gegen Azure nur, sofern die schriftliche Freigabe aus Konfliktpunkt D vorliegt; andernfalls Azure-Seite der Regression ausschließlich auf dem synthetischen Set, und die Realdaten-Bewertung erfolgt allein gegen Zielwerte — beide Konstellationen sind im Ticket vorgesehen, die Wahl wird im Bericht ausgewiesen).</w:t>
      </w:r>
    </w:p>
    <w:p w14:paraId="7345DA4A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tools/quality/</w:t>
      </w:r>
      <w:r>
        <w:t xml:space="preserve"> (Ausbau der SPRINT0-03-Ebene 4):</w:t>
      </w:r>
    </w:p>
    <w:p w14:paraId="59D43BAC" w14:textId="77777777" w:rsidR="00F855E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RegressionHarness</w:t>
      </w:r>
      <w:r>
        <w:t xml:space="preserve">: fährt das Referenzset durch die </w:t>
      </w:r>
      <w:r>
        <w:rPr>
          <w:b/>
          <w:bCs/>
        </w:rPr>
        <w:t>komplette</w:t>
      </w:r>
      <w:r>
        <w:t xml:space="preserve"> Pipeline (nicht LLM-isoliert — bewertet wird das Systemergebnis inkl. Normalisierung/Konsolidierung, denn das ist der Abnahmegegenstand), einmal je Providerkonfiguration; Ergebnis je Lauf: Metrik-Report im SPRINT0-03-Format + vollständige Vorhersage-Dumps.</w:t>
      </w:r>
    </w:p>
    <w:p w14:paraId="3E0219D0" w14:textId="77777777" w:rsidR="00F855E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DiffAnalyzer</w:t>
      </w:r>
      <w:r>
        <w:t xml:space="preserve">: paarweiser Vergleich Azure- vs. vLLM-Lauf (bzw. vLLM vs. Zielwerte): Metrik-Deltas aggregiert und je Dokumentklasse/Feld; Drilldown-Liste aller Felddifferenzen mit Provenienz (Dokument/Seite/Box) — jede Differenz ist per Spotting-Frame inspizierbar (Transparenzprinzip auch für uns selbst); Kategorisierung der Diffs halbautomatisch: </w:t>
      </w:r>
      <w:r>
        <w:rPr>
          <w:rStyle w:val="VerbatimChar"/>
        </w:rPr>
        <w:t>better|worse|equivalent|ambiguous</w:t>
      </w:r>
      <w:r>
        <w:t xml:space="preserve"> (equivalent via accepted_values/Normalformvergleich, Rest manuell im Review-Sheet).</w:t>
      </w:r>
    </w:p>
    <w:p w14:paraId="71A522B7" w14:textId="77777777" w:rsidR="00F855E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lastRenderedPageBreak/>
        <w:t>AcceptanceGate</w:t>
      </w:r>
      <w:r>
        <w:t>: konfigurierte Bestehenskriterien (</w:t>
      </w:r>
      <w:r>
        <w:rPr>
          <w:rStyle w:val="VerbatimChar"/>
        </w:rPr>
        <w:t>quality_gate.yaml</w:t>
      </w:r>
      <w:r>
        <w:t xml:space="preserve">): vLLM ≥ Zielwert je Metrik </w:t>
      </w:r>
      <w:r>
        <w:rPr>
          <w:b/>
          <w:bCs/>
        </w:rPr>
        <w:t>und</w:t>
      </w:r>
      <w:r>
        <w:t xml:space="preserve"> vLLM ≥ Azure − Toleranz (Default 1 Prozentpunkt je Metrik, je Dokumentklasse; Toleranz und Zielwerte sind Konzeptphasen-Ergebnis — bis zur Festlegung läuft das Gate im Berichtsmodus mit deutlicher „vorläufig”-Markierung). Gate-Ergebnis ist maschinenlesbar und blockiert die MIG-05/INT-03-Kette in der Release-Pipeline.</w:t>
      </w:r>
    </w:p>
    <w:p w14:paraId="6731C4BC" w14:textId="77777777" w:rsidR="00F855E2" w:rsidRDefault="00000000">
      <w:pPr>
        <w:pStyle w:val="Compact"/>
        <w:numPr>
          <w:ilvl w:val="0"/>
          <w:numId w:val="17"/>
        </w:numPr>
      </w:pPr>
      <w:r>
        <w:t>Fehlschlag-Pfad definiert (nicht improvisiert): Prompt-Iteration (neue Promptversion, erneuter Lauf), Parametervarianten (max_tokens, Schema-Straffung), notfalls Modellalternativen aus Umsetzungsplan 2.2 (Qwen3-Familie — Apache-Präferenz bleibt); jede Iteration versioniert im Bericht; Eskalationskriterium: &gt; 3 Iterationen ohne Gate-Bestehen → Projektleitung, Optionenentscheid (Zielwert-Nachverhandlung vs. Modellwechsel vs. Scope).</w:t>
      </w:r>
    </w:p>
    <w:p w14:paraId="7B553CAE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1005DDFE" w14:textId="77777777" w:rsidR="00F855E2" w:rsidRDefault="00000000">
      <w:pPr>
        <w:pStyle w:val="SourceCode"/>
      </w:pPr>
      <w:r>
        <w:rPr>
          <w:rStyle w:val="VerbatimChar"/>
        </w:rPr>
        <w:t>make quality PROVIDER=vllm SET=reference        # Lauf + Report</w:t>
      </w:r>
      <w:r>
        <w:br/>
      </w:r>
      <w:r>
        <w:rPr>
          <w:rStyle w:val="VerbatimChar"/>
        </w:rPr>
        <w:t>make quality-diff RUN_A=&lt;id&gt; RUN_B=&lt;id&gt;         # DiffAnalyzer, HTML mit Drilldown</w:t>
      </w:r>
      <w:r>
        <w:br/>
      </w:r>
      <w:r>
        <w:rPr>
          <w:rStyle w:val="VerbatimChar"/>
        </w:rPr>
        <w:t>make quality-gate RUN=&lt;id&gt;                       # Exit 0/1 gegen quality_gate.yaml</w:t>
      </w:r>
      <w:r>
        <w:br/>
      </w:r>
      <w:r>
        <w:rPr>
          <w:rStyle w:val="VerbatimChar"/>
        </w:rPr>
        <w:t># Berichte: dist/quality/&lt;run_id&gt;/{report.json, diffs.html, gate.json}</w:t>
      </w:r>
    </w:p>
    <w:p w14:paraId="4C2219A3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RegressionHarness auf Vollpipeline umstellen (Seed→Import→Extraktion→Konsolidierung→Metrik; ohne manuelle Schritte — Konflikte zählen als „offen” in die Metrik gemäß definierter Zählweise, dokumentiert) - [ ] Referenzset-Einbindung: reale Sets nur lokal (</w:t>
      </w:r>
      <w:r>
        <w:rPr>
          <w:rStyle w:val="VerbatimChar"/>
        </w:rPr>
        <w:t>SBDE_TESTDATA_REAL_PATH</w:t>
      </w:r>
      <w:r>
        <w:t xml:space="preserve">), synthetisches Set im Repo; Set-Manifest mit Ground-Truth-Version - [ ] DiffAnalyzer + Kategorisierung + Review-Sheet-Export (CSV für manuelle Durchsicht der </w:t>
      </w:r>
      <w:r>
        <w:rPr>
          <w:rStyle w:val="VerbatimChar"/>
        </w:rPr>
        <w:t>ambiguous</w:t>
      </w:r>
      <w:r>
        <w:t>) - [ ] quality_gate.yaml + Gate-Skript + Pipeline-Verdrahtung (Release blockierend) - [ ] Iterations-Workflow dokumentieren (Promptversion→Lauf→Vergleich), Berichts-Historie - [ ] Abschlussbericht-Vorlage „Migrationsqualität” (Management-taugliche 1-Seite + Anhang) — Beilage zur Abnahme</w:t>
      </w:r>
    </w:p>
    <w:p w14:paraId="533E5D2D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Zwei vollständige Läufe (Azure-Basis sofern freigegeben/synthetisch, vLLM) mit Reports und Diff-HTML liegen vor - Gate grün gemäß quality_gate.yaml (bzw. dokumentierte, von Projektleitung gezeichnete Ausnahmeentscheidung — kein stilles Durchwinken) - Jede </w:t>
      </w:r>
      <w:r>
        <w:rPr>
          <w:rStyle w:val="VerbatimChar"/>
        </w:rPr>
        <w:t>worse</w:t>
      </w:r>
      <w:r>
        <w:t xml:space="preserve">-Differenz ist im Drilldown bis zur Fundstelle nachvollziehbar; </w:t>
      </w:r>
      <w:r>
        <w:rPr>
          <w:rStyle w:val="VerbatimChar"/>
        </w:rPr>
        <w:t>ambiguous</w:t>
      </w:r>
      <w:r>
        <w:t>-Anteil &lt; 10 % nach Review (sonst Zählweise nachschärfen — Metrik-Glaubwürdigkeit) - Ergebnis reproduzierbar: zweiter vLLM-Lauf weicht je Metrik &lt; 0,5 Prozentpunkte ab (Determinismus-Korridor; guided decoding + temperature 0) - Abschlussbericht liegt vor und ist im Release-Bundle referenziert</w:t>
      </w:r>
    </w:p>
    <w:p w14:paraId="1A8974D2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Ground-Truth-Fehler entdeckt (Annotation falsch): Korrektur nur mit Vier-Augen + neuer Ground-Truth-Version; beide Läufe gegen dieselbe Version wiederholt (nie gemischte Wahrheiten) - Azure-Basislauf nicht möglich (keine Freigabe, keine Kassetten für Realdaten): dokumentierter Modus „Zielwert-only” — Gate-Kriterium 2 entfällt, Kriterium 1 bleibt; im Bericht unübersehbar - Klassenungleichgewicht (viele digitale, wenige Scans): Metriken je Klasse getrennt gegated, kein Gesamtmittel-Verstecken - </w:t>
      </w:r>
      <w:r>
        <w:lastRenderedPageBreak/>
        <w:t>Konsolidierungseffekte maskieren LLM-Differenzen (Regel „repariert” beide): Zusatzreport „Roh-LLM-Ebene” (vor Normalisierung) als Diagnose, Gate bleibt auf Systemebene - Laufzeit auf Spark (Batch groß): Nachtlauf, Zwischenstands-Persistenz (Resume statt Neustart)</w:t>
      </w:r>
    </w:p>
    <w:p w14:paraId="26535E3A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DiffAnalyzer-Kategorisierung (konstruierte Paare je Kategorie); Gate-Logik (alle Kriterienkombinationen); Zählweise Konflikt-als-offen - Integration: Mini-Referenzset (5 Dokumente synthetisch) komplett durch Harness+Diff+Gate — als CI-verifizierbarer Selbsttest des Werkzeugs</w:t>
      </w:r>
    </w:p>
    <w:p w14:paraId="6752AAEA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MIG-05, INT-03. Wird blockiert von: MIG-02; inhaltlich von Konzeptphasen-Lieferung (Referenzset, Zielwerte) — bei Verzug: Berichtsmodus, Gate-Scharfschaltung als expliziter Restpunkt. </w:t>
      </w:r>
      <w:r>
        <w:rPr>
          <w:b/>
          <w:bCs/>
        </w:rPr>
        <w:t>Aufwand.</w:t>
      </w:r>
      <w:r>
        <w:t xml:space="preserve"> 2,5 PT. </w:t>
      </w:r>
      <w:r>
        <w:rPr>
          <w:b/>
          <w:bCs/>
        </w:rPr>
        <w:t>Tech-Stack-Bezug.</w:t>
      </w:r>
      <w:r>
        <w:t xml:space="preserve"> Extraktions-LLM (beide Provider), Serving, OCR/Layout (Scans im Set), Entity Resolution (Systemebene), Backend/DB.</w:t>
      </w:r>
    </w:p>
    <w:p w14:paraId="6973B6A9" w14:textId="77777777" w:rsidR="00F855E2" w:rsidRDefault="00000000">
      <w:pPr>
        <w:pStyle w:val="berschrift2"/>
      </w:pPr>
      <w:bookmarkStart w:id="68" w:name="Xdae31d6f7453e61f10444ee06e98f3cefba394c"/>
      <w:bookmarkStart w:id="69" w:name="_Toc236836871"/>
      <w:bookmarkEnd w:id="66"/>
      <w:r>
        <w:t>INT-02 — Deployment-Vorbereitung und Installation auf der On-Premise-Zielhardware</w:t>
      </w:r>
      <w:bookmarkEnd w:id="69"/>
    </w:p>
    <w:p w14:paraId="17336191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7/17: On-Premise, Netzlaufwerke, kritische Kriterien Betriebs-/Wartungsaufwand, Integrationsaufwand, Update-/Versionierungsstrategie; Umsetzungsplan 2.8: Zielsizing Stufe 1–2 = Server mit 1× RTX PRO 6000 (96 GB), Beschaffung durch Schaufler (Abhängigkeit aus Teil 3). Dieses Ticket verwandelt das Air-Gap-Bundle (SPRINT0-04) in eine dokumentierte, geprobte Installation beim Kunden — inklusive der realen SMB-Anbindung (bisher nur Samba-Container) und des Client-Rollouts. Annahmen aus offenen Punkten (Prio-1 #3/#7/#8: Air-Gap-Grad, Archivierung, Betriebsverantwortung) werden als Installationsvarianten vorbereitet statt vorentschieden.</w:t>
      </w:r>
    </w:p>
    <w:p w14:paraId="2932A7EE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infra/deploy/</w:t>
      </w:r>
      <w:r>
        <w:t xml:space="preserve"> + </w:t>
      </w:r>
      <w:r>
        <w:rPr>
          <w:rStyle w:val="VerbatimChar"/>
        </w:rPr>
        <w:t>docs/betrieb/</w:t>
      </w:r>
      <w:r>
        <w:t>:</w:t>
      </w:r>
    </w:p>
    <w:p w14:paraId="17612E67" w14:textId="77777777" w:rsidR="00F855E2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install.sh</w:t>
      </w:r>
      <w:r>
        <w:t xml:space="preserve"> (Server, Linux): Voraussetzungsprüfung (</w:t>
      </w:r>
      <w:r>
        <w:rPr>
          <w:rStyle w:val="VerbatimChar"/>
        </w:rPr>
        <w:t>preflight.py</w:t>
      </w:r>
      <w:r>
        <w:t>: OS-Version, Docker/NVIDIA-Container-Toolkit, Treiber ≥ models.lock-Mindestversion [Wiederverwendung SPRINT0-08-Check], Plattenplatz für Cache/Modelle/DB, Ports), Bundle-Verifikation (Checksummen), Laden der Images, Anlegen Dienstkonto+Verzeichnisse (</w:t>
      </w:r>
      <w:r>
        <w:rPr>
          <w:rStyle w:val="VerbatimChar"/>
        </w:rPr>
        <w:t>/etc/sbde/</w:t>
      </w:r>
      <w:r>
        <w:t xml:space="preserve">, </w:t>
      </w:r>
      <w:r>
        <w:rPr>
          <w:rStyle w:val="VerbatimChar"/>
        </w:rPr>
        <w:t>/var/lib/sbde/{db,cache,models,exports}</w:t>
      </w:r>
      <w:r>
        <w:t xml:space="preserve">), Konfigurations-Interview (generiert </w:t>
      </w:r>
      <w:r>
        <w:rPr>
          <w:rStyle w:val="VerbatimChar"/>
        </w:rPr>
        <w:t>.env</w:t>
      </w:r>
      <w:r>
        <w:t xml:space="preserve"> aus Vorlage: DB-Passwort generiert, SMB-Zugang, Pfade; </w:t>
      </w:r>
      <w:r>
        <w:rPr>
          <w:rStyle w:val="VerbatimChar"/>
        </w:rPr>
        <w:t>SBDE_ENV=onprem</w:t>
      </w:r>
      <w:r>
        <w:t xml:space="preserve"> fest — Azure damit technisch gesperrt, SPRINT0-06), systemd-Units (db, backend, ml, serving), Erststart mit Migrationslauf, Smoke (</w:t>
      </w:r>
      <w:r>
        <w:rPr>
          <w:rStyle w:val="VerbatimChar"/>
        </w:rPr>
        <w:t>postinstall_check.py</w:t>
      </w:r>
      <w:r>
        <w:t>: Health, Mini-Pipeline mit mitgeliefertem synthetischem Prüfdokument, vLLM-Smoke-Subset aus MIG-01).</w:t>
      </w:r>
    </w:p>
    <w:p w14:paraId="063DF033" w14:textId="77777777" w:rsidR="00F855E2" w:rsidRDefault="00000000">
      <w:pPr>
        <w:pStyle w:val="Compact"/>
        <w:numPr>
          <w:ilvl w:val="0"/>
          <w:numId w:val="18"/>
        </w:numPr>
      </w:pPr>
      <w:r>
        <w:t xml:space="preserve">SMB-Realanbindung: </w:t>
      </w:r>
      <w:r>
        <w:rPr>
          <w:rStyle w:val="VerbatimChar"/>
        </w:rPr>
        <w:t>smb_probe.py</w:t>
      </w:r>
      <w:r>
        <w:t xml:space="preserve"> — Verbindungs-, Rechte-, Latenz- und Encoding-Prüfung gegen das echte Schaufler-Share (Lese-Stichproben, Langpfad-/Umlaut-Fälle aus BE-02-Edge-Liste), Bericht für Schaufler-IT; Ergebnisse fließen als Konfiguration (Timeouts, Auth-Modus) ein. Netzlaufwerk-Risiko (~30 %, Umsetzungsplan Teil 3) wird hier kontrolliert abgearbeitet statt im Wirkbetrieb entdeckt.</w:t>
      </w:r>
    </w:p>
    <w:p w14:paraId="113492A5" w14:textId="77777777" w:rsidR="00F855E2" w:rsidRDefault="00000000">
      <w:pPr>
        <w:pStyle w:val="Compact"/>
        <w:numPr>
          <w:ilvl w:val="0"/>
          <w:numId w:val="18"/>
        </w:numPr>
      </w:pPr>
      <w:r>
        <w:lastRenderedPageBreak/>
        <w:t xml:space="preserve">Client-Rollout: signierter Windows-Installer (FE-01/SPRINT0-04) + </w:t>
      </w:r>
      <w:r>
        <w:rPr>
          <w:rStyle w:val="VerbatimChar"/>
        </w:rPr>
        <w:t>client_config.ini</w:t>
      </w:r>
      <w:r>
        <w:t>-Vorlage (</w:t>
      </w:r>
      <w:r>
        <w:rPr>
          <w:rStyle w:val="VerbatimChar"/>
        </w:rPr>
        <w:t>SBDE_FE_API_URL</w:t>
      </w:r>
      <w:r>
        <w:t>); Kurzanleitung Installation/Update für Schaufler-IT (MSI/one-dir-Kopie — bewusst simpel, keine Softwareverteilungs-Annahme).</w:t>
      </w:r>
    </w:p>
    <w:p w14:paraId="28EA8DAC" w14:textId="77777777" w:rsidR="00F855E2" w:rsidRDefault="00000000">
      <w:pPr>
        <w:pStyle w:val="Compact"/>
        <w:numPr>
          <w:ilvl w:val="0"/>
          <w:numId w:val="18"/>
        </w:numPr>
      </w:pPr>
      <w:r>
        <w:t xml:space="preserve">Betriebshandbuch </w:t>
      </w:r>
      <w:r>
        <w:rPr>
          <w:rStyle w:val="VerbatimChar"/>
        </w:rPr>
        <w:t>docs/betrieb/handbuch.md</w:t>
      </w:r>
      <w:r>
        <w:t xml:space="preserve"> (Kap.-17-Pflichtprogramm): Start/Stopp, Backup&amp;Restore (pg_dump-Plan + Cache-/Modell-Strategie: Cache reproduzierbar → optional sichern; Restore-Probe ist Teil dieses Tickets), Log-Orte und Fehlercode-Referenz, Update-Prozedur (neues Bundle: verify → stop → import → migrate → smoke; Rollback: vorheriges Bundle + DB-Restore — Alembic-Downgrade nur als Notweg, primär Restore), Monitoring-Anschluss (</w:t>
      </w:r>
      <w:r>
        <w:rPr>
          <w:rStyle w:val="VerbatimChar"/>
        </w:rPr>
        <w:t>/metrics</w:t>
      </w:r>
      <w:r>
        <w:t>), Ansprechwege. Varianten-Kapitel: Air-Gap (Bundle per Datenträger) vs. kontrollierter Egress (Registry-Zugriff) — Entscheidung Schaufler, beide Wege beschrieben.</w:t>
      </w:r>
    </w:p>
    <w:p w14:paraId="4949CF22" w14:textId="77777777" w:rsidR="00F855E2" w:rsidRDefault="00000000">
      <w:pPr>
        <w:pStyle w:val="Compact"/>
        <w:numPr>
          <w:ilvl w:val="0"/>
          <w:numId w:val="18"/>
        </w:numPr>
      </w:pPr>
      <w:r>
        <w:t xml:space="preserve">Generalprobe intern: komplette Installation auf einer frischen Referenz-VM/GPU-Maschine bei Prozessia streng nach Handbuch durch ein </w:t>
      </w:r>
      <w:r>
        <w:rPr>
          <w:b/>
          <w:bCs/>
        </w:rPr>
        <w:t>nicht</w:t>
      </w:r>
      <w:r>
        <w:t xml:space="preserve"> am Bau beteiligtes Teammitglied (Dokumentationshärtetest); danach Installationstermin bei Schaufler mit IT (Serverraum-/Kühlungsfrage der Server Edition ist Beschaffungsthema aus 2.8 — Preflight prüft nur, was softwareseitig prüfbar ist).</w:t>
      </w:r>
    </w:p>
    <w:p w14:paraId="2F9C286A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14C734EA" w14:textId="77777777" w:rsidR="00F855E2" w:rsidRDefault="00000000">
      <w:pPr>
        <w:pStyle w:val="SourceCode"/>
      </w:pPr>
      <w:r>
        <w:rPr>
          <w:rStyle w:val="VerbatimChar"/>
        </w:rPr>
        <w:t>sudo ./install.sh --bundle sbde-v1.x-offline.tar [--noninteractive --config answers.yaml]</w:t>
      </w:r>
      <w:r>
        <w:br/>
      </w:r>
      <w:r>
        <w:rPr>
          <w:rStyle w:val="VerbatimChar"/>
        </w:rPr>
        <w:t>./preflight.py | ./postinstall_check.py | ./smb_probe.py --share smb://…  # je eigener Bericht</w:t>
      </w:r>
      <w:r>
        <w:br/>
      </w:r>
      <w:r>
        <w:rPr>
          <w:rStyle w:val="VerbatimChar"/>
        </w:rPr>
        <w:t>./update.sh --bundle &lt;neu&gt;   |   ./rollback.sh --to &lt;version&gt; --db-backup &lt;pfad&gt;</w:t>
      </w:r>
    </w:p>
    <w:p w14:paraId="3945B6A5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preflight/postinstall/smb_probe implementieren (Berichte JSON+Text) - [ ] install.sh inkl. Konfigurations-Interview + noninteractive-Modus (answers.yaml für Wiederholbarkeit) - [ ] update.sh/rollback.sh + Restore-Probe (Backup einspielen, Datenstand verifizieren) - [ ] Betriebshandbuch vollständig; Fehlercode-Referenz aus </w:t>
      </w:r>
      <w:r>
        <w:rPr>
          <w:rStyle w:val="VerbatimChar"/>
        </w:rPr>
        <w:t>docs/fehlercodes.md</w:t>
      </w:r>
      <w:r>
        <w:t xml:space="preserve"> generiert - [ ] Client-Installer finalisieren (Signatur — Zertifikat aus SPRINT0-04-Beschaffungspunkt) + IT-Kurzanleitung - [ ] Interne Generalprobe (Fremdinstallation) + Findings einarbeiten - [ ] Installation bei Schaufler: Termin, Durchführung, smb_probe am echten Share, Übergabeprotokoll Betriebsverantwortung (wer patcht was — offener Punkt #8 wird hier schriftlich fixiert oder als offen protokolliert)</w:t>
      </w:r>
    </w:p>
    <w:p w14:paraId="427CB647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Fremdinstallation nach Handbuch auf frischer Maschine ohne Rückfragen an die Autoren erfolgreich (Protokoll) - Installation vollständig ohne Internetzugriff (Egress-Sperre aktiv) — Air-Gap-Beweis am Stück, nicht nur je Komponente - postinstall_check grün auf Zielhardware bei Schaufler; smb_probe-Bericht ohne Blocker (oder Blocker mit IT-Maßnahmenliste) - Update- und Rollback-Prozedur je einmal real durchgespielt (auf Referenzmaschine), Datenstand nach Rollback verifiziert - Client startet auf zwei repräsentativen Schaufler-Arbeitsplätzen und erreicht das Backend (inkl. Proxy-/Zertifikatsrealität) - </w:t>
      </w:r>
      <w:r>
        <w:rPr>
          <w:rStyle w:val="VerbatimChar"/>
        </w:rPr>
        <w:t>SBDE_ENV=onprem</w:t>
      </w:r>
      <w:r>
        <w:t xml:space="preserve"> gesetzt; Azure-Konfiguration wird vom System abgewiesen (Kontrolltest vor Ort)</w:t>
      </w:r>
    </w:p>
    <w:p w14:paraId="45698F92" w14:textId="77777777" w:rsidR="00F855E2" w:rsidRDefault="00000000">
      <w:pPr>
        <w:pStyle w:val="Textkrper"/>
      </w:pPr>
      <w:r>
        <w:rPr>
          <w:b/>
          <w:bCs/>
        </w:rPr>
        <w:lastRenderedPageBreak/>
        <w:t>Edge Cases.</w:t>
      </w:r>
      <w:r>
        <w:t xml:space="preserve"> - GPU-Treiber beim Kunden neuer als getestet: Preflight warnt (Korridor statt Exaktpin), Freigabeliste im Handbuch - Virenscanner blockiert Container-Volumes/Installer: bekannter Windows-/Linux-Hinweisblock im Handbuch, Signatur mindert Client-Seite - DB-Port/Standardports belegt: Interview erlaubt Portwahl, Config konsistent durchgereicht - Stromausfall während Migration: Alembic transaktional; postinstall erkennt halben Zustand und leitet Restore-Weg an - SMB nur über VPN-Sonderpfad erreichbar (Risikoliste Teil 3): smb_probe misst Latenz, Handbuch-Abschnitt „Betrieb bei hoher Latenz” (Cache trägt, ADR-0007) - Kein Serverraum / nur Workstation-Edition (2.8-Chassis-Punkt): Installationsskript hardwareneutral; Sizing-Abweichung wird in MIG-04 gemessen und ausgewiesen</w:t>
      </w:r>
    </w:p>
    <w:p w14:paraId="7DB59C57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preflight-Prüflogik (jede Bedingung positiv/negativ gemockt); Interview-Generator (answers.yaml→.env deterministisch) - Integration: Voll-Installationslauf im CI-Offline-Job (bestehender SPRINT0-04-Job erweitert um update/rollback-Pfad) - Vor-Ort-Checkliste als ausführbares Skript (keine Papier-Checkliste, die divergiert)</w:t>
      </w:r>
    </w:p>
    <w:p w14:paraId="3B3BC0AC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MIG-04, INT-03. Wird blockiert von: SPRINT0-04, MIG-02; extern: Hardwarebeschaffung durch Schaufler (Konzeptphasen-Abhängigkeit — bei Verzug: alle Schritte bis „Referenzmaschine” laufen, nur Vor-Ort-Teil verschiebt sich; als Terminrisiko in Teil E markiert). </w:t>
      </w:r>
      <w:r>
        <w:rPr>
          <w:b/>
          <w:bCs/>
        </w:rPr>
        <w:t>Aufwand.</w:t>
      </w:r>
      <w:r>
        <w:t xml:space="preserve"> 4 PT. </w:t>
      </w:r>
      <w:r>
        <w:rPr>
          <w:b/>
          <w:bCs/>
        </w:rPr>
        <w:t>Tech-Stack-Bezug.</w:t>
      </w:r>
      <w:r>
        <w:t xml:space="preserve"> HW Produktion (RTX PRO 6000-Server), Backend/DB, Serving, OCR/Layout, Desktop (Client-Rollout), Excel (Exportverzeichnis).</w:t>
      </w:r>
    </w:p>
    <w:p w14:paraId="7E5B651E" w14:textId="77777777" w:rsidR="00F855E2" w:rsidRDefault="00000000">
      <w:pPr>
        <w:pStyle w:val="berschrift2"/>
      </w:pPr>
      <w:bookmarkStart w:id="70" w:name="X2f600f661c8f15eb547a0a22e3172da5f4e1fbc"/>
      <w:bookmarkStart w:id="71" w:name="_Toc236836872"/>
      <w:bookmarkEnd w:id="68"/>
      <w:r>
        <w:t>MIG-04 — Performance-Validierung auf der Zielhardware</w:t>
      </w:r>
      <w:bookmarkEnd w:id="71"/>
    </w:p>
    <w:p w14:paraId="1343198D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Umsetzungsplan 2.8: Spark ist nicht produktionsrepräsentativ (273 GB/s), die RTX PRO 6000 liefert ~6× Bandbreite — die Stufe-1-Lastannahme („überwiegend Batch plus sporadische interaktive Anfragen”, 5–15 Nutzer als Prozessia-Annahme, Konfliktpunkt E) muss auf der echten Maschine belegt werden. Kap. 17: Netzwerklatenz bei großen Dokumentmengen, „Transparenz ohne Prozessverlangsamung”. Quantifizierte Ziele fehlen im Lastenheft (Kap. 20) — dieses Ticket misst gegen die in der Konzeptphase vereinbarten bzw. hilfsweise gegen dokumentierte interne Budgets und liefert damit zugleich die Zahlenbasis für die Pflichtenheft-/Betriebsvereinbarung.</w:t>
      </w:r>
    </w:p>
    <w:p w14:paraId="1037EE0C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tools/perf/</w:t>
      </w:r>
      <w:r>
        <w:t>:</w:t>
      </w:r>
    </w:p>
    <w:p w14:paraId="4CB40233" w14:textId="77777777" w:rsidR="00F855E2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LoadProfile</w:t>
      </w:r>
      <w:r>
        <w:t xml:space="preserve">-Definitionen (YAML): </w:t>
      </w:r>
      <w:r>
        <w:rPr>
          <w:rStyle w:val="VerbatimChar"/>
        </w:rPr>
        <w:t>P1_batch_ingest</w:t>
      </w:r>
      <w:r>
        <w:t xml:space="preserve"> (ein Fertigungsauftrag: 10 Dokumente/300 Seiten gemischt digital/Scan — Platzhalterzahlen bis Mengengerüst vorliegt, dann ersetzt), </w:t>
      </w:r>
      <w:r>
        <w:rPr>
          <w:rStyle w:val="VerbatimChar"/>
        </w:rPr>
        <w:t>P2_interactive</w:t>
      </w:r>
      <w:r>
        <w:t xml:space="preserve"> (15 simulierte Clients: Positionslisten, Provenienzabfragen, Seitenbilder, Einzel-Resolves — locust-Szenario aus BE-08 erweitert um FE-typische Abrufmuster), </w:t>
      </w:r>
      <w:r>
        <w:rPr>
          <w:rStyle w:val="VerbatimChar"/>
        </w:rPr>
        <w:t>P3_mixed</w:t>
      </w:r>
      <w:r>
        <w:t xml:space="preserve"> (P1 läuft, P2 parallel — der eigentliche Härtetest der Priorisierung aus BE-04/MIG-02).</w:t>
      </w:r>
    </w:p>
    <w:p w14:paraId="30C52F14" w14:textId="77777777" w:rsidR="00F855E2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PerfHarness</w:t>
      </w:r>
      <w:r>
        <w:t xml:space="preserve">: fährt Profile gegen die installierte Zielumgebung (INT-02), sammelt aus </w:t>
      </w:r>
      <w:r>
        <w:rPr>
          <w:rStyle w:val="VerbatimChar"/>
        </w:rPr>
        <w:t>/metrics</w:t>
      </w:r>
      <w:r>
        <w:t xml:space="preserve"> + Berichten: Seiten/min OCR, Tokens/s vLLM, Pipeline-Schrittdauern p50/p95, API-Latenzen p95, GPU-Auslastung/Speicher, Interaktiv-Latenz </w:t>
      </w:r>
      <w:r>
        <w:rPr>
          <w:b/>
          <w:bCs/>
        </w:rPr>
        <w:t>unter</w:t>
      </w:r>
      <w:r>
        <w:t xml:space="preserve"> Batchlast (Kernkennzahl), Kaltstartzeiten.</w:t>
      </w:r>
    </w:p>
    <w:p w14:paraId="17ABCFDC" w14:textId="77777777" w:rsidR="00F855E2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perf_budget.yaml</w:t>
      </w:r>
      <w:r>
        <w:t>: Budgets je Kennzahl (interne Defaults, klar als solche markiert; z. B. Positionsliste p95 &lt; 500 ms unter P3, Fundstellenbild p95 &lt; 1 s, Auftrag-</w:t>
      </w:r>
      <w:r>
        <w:lastRenderedPageBreak/>
        <w:t>Durchlauf P1 &lt; X h — X aus Konzeptphase); Gate im Berichtsmodus, Scharfschaltung nach Zielwert-Vereinbarung (parallel zu MIG-03-Gate-Logik, gleiche Mechanik wiederverwendet).</w:t>
      </w:r>
    </w:p>
    <w:p w14:paraId="3551EA3D" w14:textId="77777777" w:rsidR="00F855E2" w:rsidRDefault="00000000">
      <w:pPr>
        <w:pStyle w:val="Compact"/>
        <w:numPr>
          <w:ilvl w:val="0"/>
          <w:numId w:val="19"/>
        </w:numPr>
      </w:pPr>
      <w:r>
        <w:t>Tuning-Schleife dokumentiert: vLLM-Parameter (max-model-len, max-num-seqs), OCR-Batchgröße, DB-Indizes (pg_stat_statements-Auswertung), Cache-Prefetch — jede Änderung als Config-/Code-PR mit Vorher/Nachher-Messung (keine unbelegten Tunings).</w:t>
      </w:r>
    </w:p>
    <w:p w14:paraId="2293EC4C" w14:textId="77777777" w:rsidR="00F855E2" w:rsidRDefault="00000000">
      <w:pPr>
        <w:pStyle w:val="Compact"/>
        <w:numPr>
          <w:ilvl w:val="0"/>
          <w:numId w:val="19"/>
        </w:numPr>
      </w:pPr>
      <w:r>
        <w:t>Kapazitätsaussage als Ergebnisdokument: „Auslegungsblatt” (</w:t>
      </w:r>
      <w:r>
        <w:rPr>
          <w:rStyle w:val="VerbatimChar"/>
        </w:rPr>
        <w:t>docs/betrieb/kapazitaet.md</w:t>
      </w:r>
      <w:r>
        <w:t>): gemessene Grenzen, Sicherheitsabstand, Skalierungspfad (zweite GPU = Stufe-3-Vorbereitung, 2.8-Sizing) — Grundlage für Betriebsvereinbarung und Stufe-2/3-Kalkulation.</w:t>
      </w:r>
    </w:p>
    <w:p w14:paraId="1FDCD3B0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75B1C3A0" w14:textId="77777777" w:rsidR="00F855E2" w:rsidRDefault="00000000">
      <w:pPr>
        <w:pStyle w:val="SourceCode"/>
      </w:pPr>
      <w:r>
        <w:rPr>
          <w:rStyle w:val="VerbatimChar"/>
        </w:rPr>
        <w:t>make perf PROFILE=P3 TARGET=https://&lt;onprem-host&gt;     # Harness, Bericht dist/perf/&lt;run&gt;/</w:t>
      </w:r>
      <w:r>
        <w:br/>
      </w:r>
      <w:r>
        <w:rPr>
          <w:rStyle w:val="VerbatimChar"/>
        </w:rPr>
        <w:t>make perf-gate RUN=&lt;id&gt;                                # Budgets, Berichts-/Scharfmodus</w:t>
      </w:r>
    </w:p>
    <w:p w14:paraId="3FAAD646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Profile P1–P3 (Fixture-Skalierung synthetisch; Platzhalter-Mengen deutlich markiert, Austauschmechanik bei Mengengerüst-Eingang) - [ ] PerfHarness + Metrik-Einsammlung + Berichtsformat (INT-01-Format erweitert) - [ ] perf_budget.yaml + Gate-Wiederverwendung - [ ] Messkampagne auf Zielhardware (3 Läufe je Profil — Streuung ausweisen) - [ ] Tuning-Schleife bei Budgetverletzung (max. 2 dokumentierte Iterationen, dann Eskalation wie MIG-03) - [ ] Auslegungsblatt schreiben; Spark-vs.-Ziel-Vergleichstabelle (Erwartungsmanagement, 2.8-Aussage validiert)</w:t>
      </w:r>
    </w:p>
    <w:p w14:paraId="17EB0CBB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Alle Kennzahlen für P1–P3 dreifach gemessen mit Streuung &lt; definiertem Korridor; Bericht liegt vor - Interaktiv-Latenz unter P3 innerhalb Budget (oder dokumentierte, gezeichnete Abweichungsentscheidung) - Kein OOM/kein Watchdog-Neustart über die gesamte Kampagne; 24-h-Mischlast-Dauerlauf stabil (Speicher flach) - Auslegungsblatt enthält belastbare Aussage „Auftragsgröße X in Zeit Y, Z parallele Nutzer” mit Messbezug - Ergebnisse fließen als Defaults in die ausgelieferte Konfiguration (nicht nur in den Bericht)</w:t>
      </w:r>
    </w:p>
    <w:p w14:paraId="2F54187C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Zielhardware weicht vom 2.8-Sizing ab (Workstation statt Server Edition): Messen statt verweigern; Abweichung + Konsequenz im Auslegungsblatt - Netzlaufwerk-Latenz dominiert P1 (VPN-Fall): Trennung der Kennzahlen „ab Cache” vs. „inkl. SMB” — Ursache adressierbar (IT) statt diffuses „System langsam” - Thermik/Powerlimits im Kundenrack: GPU-Taktmonitoring im Bericht; Drosselung sichtbar machen - Messartefakte durch parallelen Echtbetrieb (falls Pilot schon arbeitet): Messfenster abstimmen, Läufe kennzeichnen</w:t>
      </w:r>
    </w:p>
    <w:p w14:paraId="483C0984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Profilparser, Kennzahlaggregation (p50/p95 korrekt), Gate-Auswertung - Integration: Mini-Kampagne gegen compose-Stack im CI (Funktionsnachweis des Harness, keine Aussagekraft — als solcher markiert)</w:t>
      </w:r>
    </w:p>
    <w:p w14:paraId="4245D6D5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MIG-05, INT-03. Wird blockiert von: INT-02, MIG-03 (Qualität vor Geschwindigkeit — kein Tuning an unvalidiertem Modellstand). </w:t>
      </w:r>
      <w:r>
        <w:rPr>
          <w:b/>
          <w:bCs/>
        </w:rPr>
        <w:t>Aufwand.</w:t>
      </w:r>
      <w:r>
        <w:t xml:space="preserve"> 2 PT. </w:t>
      </w:r>
      <w:r>
        <w:rPr>
          <w:b/>
          <w:bCs/>
        </w:rPr>
        <w:t>Tech-</w:t>
      </w:r>
      <w:r>
        <w:rPr>
          <w:b/>
          <w:bCs/>
        </w:rPr>
        <w:lastRenderedPageBreak/>
        <w:t>Stack-Bezug.</w:t>
      </w:r>
      <w:r>
        <w:t xml:space="preserve"> HW Produktion, Serving (vLLM-Durchsatz), OCR/Layout (Seiten/min), Backend/DB (API-Latenzen), Desktop (Interaktivbudget).</w:t>
      </w:r>
    </w:p>
    <w:p w14:paraId="0C4F86F8" w14:textId="77777777" w:rsidR="00F855E2" w:rsidRDefault="00000000">
      <w:pPr>
        <w:pStyle w:val="berschrift2"/>
      </w:pPr>
      <w:bookmarkStart w:id="72" w:name="X1dc09ad1470c33910e8bf610e376c577c879d91"/>
      <w:bookmarkStart w:id="73" w:name="_Toc236836873"/>
      <w:bookmarkEnd w:id="70"/>
      <w:r>
        <w:t>MIG-05 — Vollständige Abschaltung und Bereinigung aller Azure-Zugänge und -Daten</w:t>
      </w:r>
      <w:bookmarkEnd w:id="73"/>
    </w:p>
    <w:p w14:paraId="61F9868C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Rahmenentscheidung 1/ADR-0003: Azure ist ausschließlich Bauwerkzeug; vor Abnahme und Auslieferung vollständige Abschaltung und Bereinigung. Das ist Vertrauens- und Vertragsgegenstand gegenüber Schaufler (Konfliktpunkt D) und muss </w:t>
      </w:r>
      <w:r>
        <w:rPr>
          <w:b/>
          <w:bCs/>
        </w:rPr>
        <w:t>nachweisbar</w:t>
      </w:r>
      <w:r>
        <w:t xml:space="preserve"> sein, nicht nur behauptet — deshalb als geprüfter Löschlauf mit Protokoll.</w:t>
      </w:r>
    </w:p>
    <w:p w14:paraId="3CAB9A60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tools/migration/decommission_azure.py</w:t>
      </w:r>
      <w:r>
        <w:t xml:space="preserve"> + organisatorische Schritte:</w:t>
      </w:r>
    </w:p>
    <w:p w14:paraId="1E4E35D6" w14:textId="77777777" w:rsidR="00F855E2" w:rsidRDefault="00000000">
      <w:pPr>
        <w:pStyle w:val="Compact"/>
        <w:numPr>
          <w:ilvl w:val="0"/>
          <w:numId w:val="20"/>
        </w:numPr>
      </w:pPr>
      <w:r>
        <w:t xml:space="preserve">Inventar (automatisiert + Checkliste): (1) Azure-Ressourcen (OpenAI-Resource, Deployments, ggf. Storage) — Löschung im Azure-Portal/CLI durch Prozessia-Admin, Lösch-Protokoll (Screenshots/CLI-Output) archiviert; (2) API-Keys: Rotation-und-Löschung in GitHub Secrets, allen </w:t>
      </w:r>
      <w:r>
        <w:rPr>
          <w:rStyle w:val="VerbatimChar"/>
        </w:rPr>
        <w:t>.env</w:t>
      </w:r>
      <w:r>
        <w:t xml:space="preserve">-Beständen (Dev-Maschinen per Checkliste + gitleaks-Scan über Arbeitskopien), CI-Runner; (3) Datenbestände: </w:t>
      </w:r>
      <w:r>
        <w:rPr>
          <w:rStyle w:val="VerbatimChar"/>
        </w:rPr>
        <w:t>llm_trace</w:t>
      </w:r>
      <w:r>
        <w:t xml:space="preserve">-Einträge mit </w:t>
      </w:r>
      <w:r>
        <w:rPr>
          <w:rStyle w:val="VerbatimChar"/>
        </w:rPr>
        <w:t>provider=azure_openai</w:t>
      </w:r>
      <w:r>
        <w:t xml:space="preserve"> (Löschskript mit Zählprotokoll vorher/nachher), Azure-Kassetten in </w:t>
      </w:r>
      <w:r>
        <w:rPr>
          <w:rStyle w:val="VerbatimChar"/>
        </w:rPr>
        <w:t>testdata/llm_cassettes/azure/</w:t>
      </w:r>
      <w:r>
        <w:t xml:space="preserve"> (Repo-Entfernung + Hinweis in MANIFEST-Historie; Git-History-Purge bewusst </w:t>
      </w:r>
      <w:r>
        <w:rPr>
          <w:b/>
          <w:bCs/>
        </w:rPr>
        <w:t>nicht</w:t>
      </w:r>
      <w:r>
        <w:t xml:space="preserve"> — Kassetten enthalten nur synthetische Daten per Governance-Gate, das wird als Begründung protokolliert; hätte je ein Realdatum den Weg hineingefunden: History-Rewrite-Prozedur als dokumentierter Sonderweg), Schattenmodus-Trace-Paare; (4) Konfiguration: </w:t>
      </w:r>
      <w:r>
        <w:rPr>
          <w:rStyle w:val="VerbatimChar"/>
        </w:rPr>
        <w:t>azure_openai</w:t>
      </w:r>
      <w:r>
        <w:t xml:space="preserve"> bleibt als Enum/Code erhalten (Adapter ist Architekturdokumentation und für spätere Projekte nützlich), aber Release-Bundle enthält keinerlei Azure-Defaults, und </w:t>
      </w:r>
      <w:r>
        <w:rPr>
          <w:rStyle w:val="VerbatimChar"/>
        </w:rPr>
        <w:t>SBDE_ENV=onprem</w:t>
      </w:r>
      <w:r>
        <w:t>-Sperre ist im Auslieferungsstand aktiv (bereits SPRINT0-06 — hier finaler Kontrolltest); (5) Kostenkonto: Abschlussrechnung Azure-Verbrauch (SPRINT0-09-Kostenzähler vs. Rechnung) als interner Projektabschlussposten.</w:t>
      </w:r>
    </w:p>
    <w:p w14:paraId="397407DE" w14:textId="77777777" w:rsidR="00F855E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DecommissionReport</w:t>
      </w:r>
      <w:r>
        <w:t>: maschinenlesbares Protokoll aller Schritte (was, wann, wer, Nachweisreferenz) + Management-Zusammenfassung; wird Beilage der Abnahmedokumentation (INT-03) — Schaufler erhält den Nachweis „keine Cloud-Restbestände” schriftlich.</w:t>
      </w:r>
    </w:p>
    <w:p w14:paraId="335EA12C" w14:textId="77777777" w:rsidR="00F855E2" w:rsidRDefault="00000000">
      <w:pPr>
        <w:pStyle w:val="Compact"/>
        <w:numPr>
          <w:ilvl w:val="0"/>
          <w:numId w:val="20"/>
        </w:numPr>
      </w:pPr>
      <w:r>
        <w:t xml:space="preserve">Wächter für die Zukunft: CI-Job </w:t>
      </w:r>
      <w:r>
        <w:rPr>
          <w:rStyle w:val="VerbatimChar"/>
        </w:rPr>
        <w:t>no-azure-guard</w:t>
      </w:r>
      <w:r>
        <w:t xml:space="preserve"> (dauerhaft): schlägt an bei Azure-Endpunkt-Mustern in Konfigdateien des Release-Bundles, bei </w:t>
      </w:r>
      <w:r>
        <w:rPr>
          <w:rStyle w:val="VerbatimChar"/>
        </w:rPr>
        <w:t>provider=azure_openai</w:t>
      </w:r>
      <w:r>
        <w:t xml:space="preserve"> in Auslieferungs-Configs und bei neuen Azure-Kassetten — verhindert stilles Wiedereinschleichen in Wartungsreleases.</w:t>
      </w:r>
    </w:p>
    <w:p w14:paraId="5059E070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2303FF28" w14:textId="77777777" w:rsidR="00F855E2" w:rsidRDefault="00000000">
      <w:pPr>
        <w:pStyle w:val="SourceCode"/>
      </w:pPr>
      <w:r>
        <w:rPr>
          <w:rStyle w:val="VerbatimChar"/>
        </w:rPr>
        <w:t>python tools/migration/decommission_azure.py --execute   # Löschlauf DB/Repo-Anteile, Protokoll</w:t>
      </w:r>
      <w:r>
        <w:br/>
      </w:r>
      <w:r>
        <w:rPr>
          <w:rStyle w:val="VerbatimChar"/>
        </w:rPr>
        <w:t>python tools/migration/decommission_azure.py --verify    # Nachprüfung: 0 Azure-Traces, keine Keys,</w:t>
      </w:r>
      <w:r>
        <w:br/>
      </w:r>
      <w:r>
        <w:rPr>
          <w:rStyle w:val="VerbatimChar"/>
        </w:rPr>
        <w:t xml:space="preserve">                                                         # Bundle sauber; Exit≠0 bei Fund</w:t>
      </w:r>
      <w:r>
        <w:br/>
      </w:r>
      <w:r>
        <w:rPr>
          <w:rStyle w:val="VerbatimChar"/>
        </w:rPr>
        <w:t># CI: no-azure-guard (Release-Pipeline, dauerhaft)</w:t>
      </w:r>
    </w:p>
    <w:p w14:paraId="6B606C88" w14:textId="77777777" w:rsidR="00F855E2" w:rsidRDefault="00000000">
      <w:pPr>
        <w:pStyle w:val="FirstParagraph"/>
      </w:pPr>
      <w:r>
        <w:rPr>
          <w:b/>
          <w:bCs/>
        </w:rPr>
        <w:lastRenderedPageBreak/>
        <w:t>Unterschritte.</w:t>
      </w:r>
      <w:r>
        <w:t xml:space="preserve"> - [ ] Inventar-Checkliste finalisieren (aus SPRINT0-06-Secrets-Doku + SPRINT0-09-Trace-Design ableiten) - [ ] Löschskript (Traces, Kassetten, Schatten-Paare) mit Vorher/Nachher-Zählung und Dry-Run - [ ] Azure-Ressourcen-Löschung durchführen + Nachweise archivieren; Keys rotieren/löschen (GitHub, Runner, Dev-Checkliste) - [ ] verify-Modus + no-azure-guard-CI-Job - [ ] DecommissionReport erzeugen; Beilage zur Abnahmemappe - [ ] ADR-0003 Statusnachtrag „vollzogen am , Nachweis ”</w:t>
      </w:r>
    </w:p>
    <w:p w14:paraId="6D3096CA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</w:t>
      </w:r>
      <w:r>
        <w:rPr>
          <w:rStyle w:val="VerbatimChar"/>
        </w:rPr>
        <w:t>--verify</w:t>
      </w:r>
      <w:r>
        <w:t xml:space="preserve"> läuft mit Exit 0: keine Azure-Traces in der Produktiv- und Test-DB, keine Azure-Secrets in CI/Repo/Bundle, keine Azure-Kassetten im Auslieferungsstand - Azure-Subscription zeigt keine projektbezogenen Ressourcen mehr (Nachweis archiviert); letzter Rechnungszeitraum abgeglichen - Release-Bundle-Prüfung: kein Azure-Endpunkt-String, kein Default-Provider azure (automatisiert im no-azure-guard) - DecommissionReport vollständig, von Projektleitung gezeichnet, in Abnahmemappe referenziert - INT-01-Suite + FE-Klickpfad laufen nach Bereinigung unverändert grün gegen On-Prem (nichts hing mehr an Azure — Schlussbeweis)</w:t>
      </w:r>
    </w:p>
    <w:p w14:paraId="7C15A71C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Entwickler-Notebooks mit lokalen </w:t>
      </w:r>
      <w:r>
        <w:rPr>
          <w:rStyle w:val="VerbatimChar"/>
        </w:rPr>
        <w:t>.env</w:t>
      </w:r>
      <w:r>
        <w:t>-Kopien: organisatorische Checkliste mit Bestätigung je Person (technisch nicht erzwingbar — ehrlich als organisatorischer Schritt geführt) - Backups der Dev-DB enthalten alte Traces: Backup-Rotationsfrist dokumentiert; Löschlauf auf wiedereingespielten Backups als Prozedur beschrieben - Azure-Löschung mit Soft-Delete-Fristen (Ressourcen-Wiederherstellbarkeit): Fristablauf im Report vermerkt, Endkontrolle nach Frist terminiert - Zukünftiges Projekt will den Azure-Adapter reaktivieren: erlaubt — aber nur außerhalb dieses Auslieferungsstands; Guard schützt genau den Release-Pfad</w:t>
      </w:r>
    </w:p>
    <w:p w14:paraId="65B8D461" w14:textId="77777777" w:rsidR="00F855E2" w:rsidRDefault="00000000">
      <w:pPr>
        <w:pStyle w:val="Textkrper"/>
      </w:pPr>
      <w:r>
        <w:rPr>
          <w:b/>
          <w:bCs/>
        </w:rPr>
        <w:t>Testfälle.</w:t>
      </w:r>
      <w:r>
        <w:t xml:space="preserve"> - Unit: Lösch-/Verify-Selektoren (Trace-Provider-Filter, Muster-Erkennung); Dry-Run-Zählungen - Integration: präparierte DB mit Misch-Traces → Löschlauf → verify grün; Bundle mit eingeschleustem Azure-String → Guard rot</w:t>
      </w:r>
    </w:p>
    <w:p w14:paraId="7EB88D23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INT-03 (Abnahme setzt Bereinigung voraus). Wird blockiert von: MIG-03, MIG-04 (Rückfalloption Azure erst aufgeben, wenn Qualität und Performance on-prem belegt sind). </w:t>
      </w:r>
      <w:r>
        <w:rPr>
          <w:b/>
          <w:bCs/>
        </w:rPr>
        <w:t>Aufwand.</w:t>
      </w:r>
      <w:r>
        <w:t xml:space="preserve"> 1,5 PT. </w:t>
      </w:r>
      <w:r>
        <w:rPr>
          <w:b/>
          <w:bCs/>
        </w:rPr>
        <w:t>Tech-Stack-Bezug.</w:t>
      </w:r>
      <w:r>
        <w:t xml:space="preserve"> Extraktions-LLM (Provider-Hygiene), Backend/DB (Traces), Serving (alleiniger Rest-Provider).</w:t>
      </w:r>
    </w:p>
    <w:p w14:paraId="090B7A3E" w14:textId="77777777" w:rsidR="00F855E2" w:rsidRDefault="00000000">
      <w:pPr>
        <w:pStyle w:val="berschrift2"/>
      </w:pPr>
      <w:bookmarkStart w:id="74" w:name="Xec8409a24018649e7c4c2753242b97e48409913"/>
      <w:bookmarkStart w:id="75" w:name="_Toc236836874"/>
      <w:bookmarkEnd w:id="72"/>
      <w:r>
        <w:t>INT-03 — Finaler Abnahmetest gegen die Abnahmekriterien 1–9, 11, 12</w:t>
      </w:r>
      <w:bookmarkEnd w:id="75"/>
    </w:p>
    <w:p w14:paraId="185D6009" w14:textId="77777777" w:rsidR="00F855E2" w:rsidRDefault="00000000">
      <w:pPr>
        <w:pStyle w:val="FirstParagraph"/>
      </w:pPr>
      <w:r>
        <w:rPr>
          <w:b/>
          <w:bCs/>
        </w:rPr>
        <w:t>Kontext.</w:t>
      </w:r>
      <w:r>
        <w:t xml:space="preserve"> Lastenheft Kap. 19: 12 Abnahmekriterien; Stufe-1-Soll laut Umsetzungsplan Teil 3: </w:t>
      </w:r>
      <w:r>
        <w:rPr>
          <w:b/>
          <w:bCs/>
        </w:rPr>
        <w:t>AK 1–9, 11, 12 erfüllt, AK 10 offen (Stufe 2)</w:t>
      </w:r>
      <w:r>
        <w:t>. Abnahme erfolgt auf dem migrierten On-Prem-Stand beim Kunden (Rahmenentscheidung 1), mit Schaufler-Konstrukteur(en) als fachlicher Instanz (Beistellung 2–4 h/Woche aus der Konzeptphase). AK 3–5 werden gegen das Referenzset mit den vereinbarten Zielwerten geprüft (MIG-03-Bericht als Beleg); die übrigen AK als geführte, protokollierte Systemdemonstrationen.</w:t>
      </w:r>
    </w:p>
    <w:p w14:paraId="513A05FF" w14:textId="77777777" w:rsidR="00F855E2" w:rsidRDefault="00000000">
      <w:pPr>
        <w:pStyle w:val="Textkrper"/>
      </w:pPr>
      <w:r>
        <w:rPr>
          <w:b/>
          <w:bCs/>
        </w:rPr>
        <w:t>Umsetzung.</w:t>
      </w:r>
      <w:r>
        <w:t xml:space="preserve"> </w:t>
      </w:r>
      <w:r>
        <w:rPr>
          <w:rStyle w:val="VerbatimChar"/>
        </w:rPr>
        <w:t>docs/abnahme/</w:t>
      </w:r>
      <w:r>
        <w:t xml:space="preserve"> + </w:t>
      </w:r>
      <w:r>
        <w:rPr>
          <w:rStyle w:val="VerbatimChar"/>
        </w:rPr>
        <w:t>tools/abnahme/</w:t>
      </w:r>
      <w:r>
        <w:t>:</w:t>
      </w:r>
    </w:p>
    <w:p w14:paraId="3A04E17A" w14:textId="77777777" w:rsidR="00F855E2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Abnahmedrehbuch</w:t>
      </w:r>
      <w:r>
        <w:t xml:space="preserve"> (</w:t>
      </w:r>
      <w:r>
        <w:rPr>
          <w:rStyle w:val="VerbatimChar"/>
        </w:rPr>
        <w:t>drehbuch.md</w:t>
      </w:r>
      <w:r>
        <w:t>): je AK ein Prüfblock mit: Vorbedingung, exakte Bedienschritte (Client), erwartetes Ergebnis, Beweisführung (Bildschirm + systemseitiger Nachweis), Pass/Fail-Feld, Unterschriftenfeld. Zuordnung (Kurzform):</w:t>
      </w:r>
    </w:p>
    <w:p w14:paraId="684AD6FD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lastRenderedPageBreak/>
        <w:t>AK 1</w:t>
      </w:r>
      <w:r>
        <w:t xml:space="preserve"> Import PDF/Excel/CSV → INT-01-S01/S02-Ablauf live am Kundensystem mit Schaufler-Beispieldokumenten</w:t>
      </w:r>
    </w:p>
    <w:p w14:paraId="1A26A7AA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2</w:t>
      </w:r>
      <w:r>
        <w:t xml:space="preserve"> Arbeitsdump-Ladung → FE-02-Registrierung inkl. „nur Ablage”-Typen (Konfliktpunkt-C-Verhalten explizit zeigen und als vereinbarte Scope-Grenze protokollieren)</w:t>
      </w:r>
    </w:p>
    <w:p w14:paraId="57FAF2FB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3</w:t>
      </w:r>
      <w:r>
        <w:t xml:space="preserve"> Positionsableitung, </w:t>
      </w:r>
      <w:r>
        <w:rPr>
          <w:b/>
          <w:bCs/>
        </w:rPr>
        <w:t>AK 4</w:t>
      </w:r>
      <w:r>
        <w:t xml:space="preserve"> Attribut-Mapping, </w:t>
      </w:r>
      <w:r>
        <w:rPr>
          <w:b/>
          <w:bCs/>
        </w:rPr>
        <w:t>AK 5</w:t>
      </w:r>
      <w:r>
        <w:t xml:space="preserve"> Aggregation → Referenzset-Metrikbericht (MIG-03) + Stichproben-Live-Nachvollzug im Work Desk (drei vom Konstrukteur frei gewählte Positionen bis zur Fundstelle)</w:t>
      </w:r>
    </w:p>
    <w:p w14:paraId="5148794C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6</w:t>
      </w:r>
      <w:r>
        <w:t xml:space="preserve"> Quellenbezug Dokument/Seite/Fundstelle → FE-03-Provenienz + FE-04-Spotting an Digital- und Scan-Beispiel</w:t>
      </w:r>
    </w:p>
    <w:p w14:paraId="64624AF3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7</w:t>
      </w:r>
      <w:r>
        <w:t xml:space="preserve"> Konfliktanzeige Zeile+Attribut, </w:t>
      </w:r>
      <w:r>
        <w:rPr>
          <w:b/>
          <w:bCs/>
        </w:rPr>
        <w:t>AK 8</w:t>
      </w:r>
      <w:r>
        <w:t xml:space="preserve"> Überschreiben → S03-Ablauf live; Direktbearbeitung mit anschließender Provenienz-/Historienkontrolle</w:t>
      </w:r>
    </w:p>
    <w:p w14:paraId="29E22D29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9</w:t>
      </w:r>
      <w:r>
        <w:t xml:space="preserve"> Freigabeprozess je Position → Statusweg inkl. Konflikt-Gate (Verweigerung demonstriert), Freigabe mit Audit-Nachweis (wer/wann — Lesart B/ADR-0005 hiermit faktisch abgenommen)</w:t>
      </w:r>
    </w:p>
    <w:p w14:paraId="64EB5269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11</w:t>
      </w:r>
      <w:r>
        <w:t xml:space="preserve"> Export jederzeit + Filter → drei Exporte (ungefiltert, „nur freigegeben”, Mischfilter), Snapshot-Nachweis</w:t>
      </w:r>
    </w:p>
    <w:p w14:paraId="32C58227" w14:textId="77777777" w:rsidR="00F855E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AK 12</w:t>
      </w:r>
      <w:r>
        <w:t xml:space="preserve"> CadCam-kompatible Übergabe vorbereitet → Strukturtreue-Nachweis (Vorlagenvergleich, BE-07-Golden-Verfahren live) + Testimport in CadCam durch Schaufler, sofern IT-seitig möglich; sonst formaler Strukturabgleich als vereinbarte Ersatzhandlung (im Drehbuch beide Varianten)</w:t>
      </w:r>
    </w:p>
    <w:p w14:paraId="5E1EDD3F" w14:textId="77777777" w:rsidR="00F855E2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evidence_collector.py</w:t>
      </w:r>
      <w:r>
        <w:t>: sammelt je Prüfblock automatisch Systembelege (EventLog-Auszug, Export-Hashes, Metrikberichte, Versionstände App/Modell/Prompt aus Provenienz) in eine Abnahmemappe (</w:t>
      </w:r>
      <w:r>
        <w:rPr>
          <w:rStyle w:val="VerbatimChar"/>
        </w:rPr>
        <w:t>dist/abnahme/&lt;datum&gt;/</w:t>
      </w:r>
      <w:r>
        <w:t>) — Belege entstehen aus dem System selbst (derselbe Transparenzanspruch, den das Produkt erhebt).</w:t>
      </w:r>
    </w:p>
    <w:p w14:paraId="611A93E0" w14:textId="77777777" w:rsidR="00F855E2" w:rsidRDefault="00000000">
      <w:pPr>
        <w:pStyle w:val="Compact"/>
        <w:numPr>
          <w:ilvl w:val="0"/>
          <w:numId w:val="21"/>
        </w:numPr>
      </w:pPr>
      <w:r>
        <w:t>Abnahmemappe: Drehbuch-Protokoll, MIG-03-Qualitätsbericht, MIG-04-Auslegungsblatt, MIG-05-DecommissionReport, Betriebshandbuch-Referenz, Restpunkteliste (bekannte Abweichungen/Annahmen mit ADR-Verweis: 0005/0006/0011/0012/0013; AK 10 als vereinbart-offen für Stufe 2), Versionsstand (Bundle-Hash).</w:t>
      </w:r>
    </w:p>
    <w:p w14:paraId="53A7D7FC" w14:textId="77777777" w:rsidR="00F855E2" w:rsidRDefault="00000000">
      <w:pPr>
        <w:pStyle w:val="Compact"/>
        <w:numPr>
          <w:ilvl w:val="0"/>
          <w:numId w:val="21"/>
        </w:numPr>
      </w:pPr>
      <w:r>
        <w:t>Generalprobe: kompletter Drehbuchdurchlauf intern auf der Referenzmaschine (Rollenspiel: ein Teammitglied „Konstrukteur”) — Findings vor dem Kundentermin schließen; danach Abnahmetermin(e) bei Schaufler (Empfehlung: zwei Halbtage — Tag 1 AK 1–8, Tag 2 AK 9/11/12 + Restpunkte).</w:t>
      </w:r>
    </w:p>
    <w:p w14:paraId="6915AFB1" w14:textId="77777777" w:rsidR="00F855E2" w:rsidRDefault="00000000">
      <w:pPr>
        <w:pStyle w:val="Compact"/>
        <w:numPr>
          <w:ilvl w:val="0"/>
          <w:numId w:val="21"/>
        </w:numPr>
      </w:pPr>
      <w:r>
        <w:t>Mängelklassen und Verfahren vorab definiert (im Drehbuch): A-Mangel (AK verfehlt) → Nachbesserung + Wiederholungsprüfung nur des betroffenen Blocks; B-Mangel (Abweichung ohne AK-Bezug) → Restpunkteliste mit Frist; Streitfall Zielwert → MIG-03-Messverfahren ist vereinbarte Schiedsgrundlage.</w:t>
      </w:r>
    </w:p>
    <w:p w14:paraId="00020EA5" w14:textId="77777777" w:rsidR="00F855E2" w:rsidRDefault="00000000">
      <w:pPr>
        <w:pStyle w:val="FirstParagraph"/>
      </w:pPr>
      <w:r>
        <w:rPr>
          <w:b/>
          <w:bCs/>
        </w:rPr>
        <w:t>Schnittstellen.</w:t>
      </w:r>
    </w:p>
    <w:p w14:paraId="69F86E49" w14:textId="77777777" w:rsidR="00F855E2" w:rsidRDefault="00000000">
      <w:pPr>
        <w:pStyle w:val="SourceCode"/>
      </w:pPr>
      <w:r>
        <w:rPr>
          <w:rStyle w:val="VerbatimChar"/>
        </w:rPr>
        <w:t>python tools/abnahme/evidence_collector.py --block AK6 --out dist/abnahme/&lt;datum&gt;/</w:t>
      </w:r>
      <w:r>
        <w:br/>
      </w:r>
      <w:r>
        <w:rPr>
          <w:rStyle w:val="VerbatimChar"/>
        </w:rPr>
        <w:lastRenderedPageBreak/>
        <w:t># Eingaben: laufendes On-Prem-System; Ausgaben: Abnahmemappe (PDF/MD + Belege)</w:t>
      </w:r>
    </w:p>
    <w:p w14:paraId="7AABD603" w14:textId="77777777" w:rsidR="00F855E2" w:rsidRDefault="00000000">
      <w:pPr>
        <w:pStyle w:val="FirstParagraph"/>
      </w:pPr>
      <w:r>
        <w:rPr>
          <w:b/>
          <w:bCs/>
        </w:rPr>
        <w:t>Unterschritte.</w:t>
      </w:r>
      <w:r>
        <w:t xml:space="preserve"> - [ ] Drehbuch je AK ausformulieren (Bedienschritte gegen finalen FE-Stand verifiziert) - [ ] evidence_collector + Mappen-Generator - [ ] Restpunkte-/Annahmenliste konsolidieren (ADR-Extrakt, AK-10-Abgrenzung, Konfliktpunkt-C-Protokolltext) - [ ] Interne Generalprobe + Findings-Schleife - [ ] Terminorganisation mit Schaufler (Konstrukteur, IT für AK-12-Testimport), Durchführung, Protokollierung - [ ] Nachbesserungen laut Mängelverfahren; Abschluss: gezeichnetes Abnahmeprotokoll</w:t>
      </w:r>
    </w:p>
    <w:p w14:paraId="2D3E2395" w14:textId="77777777" w:rsidR="00F855E2" w:rsidRDefault="00000000">
      <w:pPr>
        <w:pStyle w:val="Textkrper"/>
      </w:pPr>
      <w:r>
        <w:rPr>
          <w:b/>
          <w:bCs/>
        </w:rPr>
        <w:t>Akzeptanzkriterien.</w:t>
      </w:r>
      <w:r>
        <w:t xml:space="preserve"> - Generalprobe: alle 11 Prüfblöcke intern Pass ohne Handbuch-Rückfragen - Kundentermin: AK 1–9, 11, 12 mit Pass protokolliert bzw. A-Mängel nachweislich behoben und wiederholt geprüft - Abnahmemappe vollständig (alle Beilagen, Bundle-Hash, Unterschriften); Restpunkteliste beidseitig gezeichnet - Jeder Pass-Beleg ist systemgeneriert reproduzierbar (Stichprobe: zwei Belege live nachgezogen) - AK 10 ist schriftlich als Stufe-2-Gegenstand fixiert (keine stille Erwartungslücke)</w:t>
      </w:r>
    </w:p>
    <w:p w14:paraId="43E7D396" w14:textId="77777777" w:rsidR="00F855E2" w:rsidRDefault="00000000">
      <w:pPr>
        <w:pStyle w:val="Textkrper"/>
      </w:pPr>
      <w:r>
        <w:rPr>
          <w:b/>
          <w:bCs/>
        </w:rPr>
        <w:t>Edge Cases.</w:t>
      </w:r>
      <w:r>
        <w:t xml:space="preserve"> - Konstrukteur wählt bei AK 3–5 ein pathologisches Live-Dokument außerhalb des Referenzsets: zulässig als Anschauung, bewertet wird gegen Referenzset+Zielwerte (Drehbuch stellt das vorab klar — verhindert Einzelfall-Abnahmestreit) - CadCam-Testimport scheitert an CadCam-seitiger Konfiguration: Ersatzhandlung Strukturabgleich greift, CadCam-Punkt wandert mit Verantwortlichkeit auf die Restpunkteliste - Hardware-/IT-Störung am Termin: Drehbuch-Blöcke sind einzeln wiederholbar; Ausweichfenster vorvereinbart - Abweichende Erwartung aus unbestätigter Lesart (A/B) trotz Konzeptphase: ADR-Verweis + Eskalation Projektleitung — nicht am Abnahmetisch improvisieren</w:t>
      </w:r>
    </w:p>
    <w:p w14:paraId="2FACEDC5" w14:textId="77777777" w:rsidR="00F855E2" w:rsidRDefault="00000000">
      <w:pPr>
        <w:pStyle w:val="Textkrper"/>
      </w:pPr>
      <w:r>
        <w:rPr>
          <w:b/>
          <w:bCs/>
        </w:rPr>
        <w:t>Testfälle (Meta).</w:t>
      </w:r>
      <w:r>
        <w:t xml:space="preserve"> - evidence_collector-Unit-Tests (Blockzuordnung, Vollständigkeitsprüfung der Mappe) - Drehbuch-Lint: jeder AK-Block referenziert existierende UI-Schritte/Endpunkte (Skript prüft gegen OpenAPI/FE-Kommandoliste — Drift-Schutz bei Nachbesserungen)</w:t>
      </w:r>
    </w:p>
    <w:p w14:paraId="182A74F6" w14:textId="77777777" w:rsidR="00F855E2" w:rsidRDefault="00000000">
      <w:pPr>
        <w:pStyle w:val="Textkrper"/>
      </w:pPr>
      <w:r>
        <w:rPr>
          <w:b/>
          <w:bCs/>
        </w:rPr>
        <w:t>Abhängigkeiten.</w:t>
      </w:r>
      <w:r>
        <w:t xml:space="preserve"> Blockiert: Auslieferung/Projektabschluss Stufe 1. Wird blockiert von: MIG-05, INT-02; extern: Schaufler-Termine und Beistellungen. </w:t>
      </w:r>
      <w:r>
        <w:rPr>
          <w:b/>
          <w:bCs/>
        </w:rPr>
        <w:t>Aufwand.</w:t>
      </w:r>
      <w:r>
        <w:t xml:space="preserve"> 3 PT. </w:t>
      </w:r>
      <w:r>
        <w:rPr>
          <w:b/>
          <w:bCs/>
        </w:rPr>
        <w:t>Tech-Stack-Bezug.</w:t>
      </w:r>
      <w:r>
        <w:t xml:space="preserve"> Gesamtsystem; Belege primär Backend/DB (EventLog), Excel (AK 11/12), OCR/Extraktions-LLM (AK 3–6 über MIG-03-Bericht).</w:t>
      </w:r>
    </w:p>
    <w:p w14:paraId="2FD5C567" w14:textId="77777777" w:rsidR="00F855E2" w:rsidRDefault="00000000">
      <w:pPr>
        <w:pStyle w:val="berschrift1"/>
      </w:pPr>
      <w:bookmarkStart w:id="76" w:name="X8ff43b24e4e9bf6c5d53d009bc68d2a18f68280"/>
      <w:bookmarkStart w:id="77" w:name="_Toc236836875"/>
      <w:bookmarkEnd w:id="58"/>
      <w:bookmarkEnd w:id="74"/>
      <w:r>
        <w:t>TEIL E — REIHENFOLGE, SPRINTS, KRITISCHER PFAD, MEILENSTEINE</w:t>
      </w:r>
      <w:bookmarkEnd w:id="77"/>
    </w:p>
    <w:p w14:paraId="3702D78F" w14:textId="77777777" w:rsidR="00F855E2" w:rsidRDefault="00000000">
      <w:pPr>
        <w:pStyle w:val="berschrift2"/>
      </w:pPr>
      <w:bookmarkStart w:id="78" w:name="e.1-gesamttabelle-aller-tickets"/>
      <w:bookmarkStart w:id="79" w:name="_Toc236836876"/>
      <w:r>
        <w:t>E.1 Gesamttabelle aller Tickets</w:t>
      </w:r>
      <w:bookmarkEnd w:id="79"/>
    </w:p>
    <w:p w14:paraId="03146C4F" w14:textId="77777777" w:rsidR="00F855E2" w:rsidRDefault="00000000">
      <w:pPr>
        <w:pStyle w:val="FirstParagraph"/>
      </w:pPr>
      <w:r>
        <w:t>Legende: Phase 1 = Bau mit Azure-LLM-Backend; Phase 2 = On-Premise-Migration und -Betrieb; ★ = Ticket liegt auf dem kritischen Pfad.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7"/>
        <w:gridCol w:w="3245"/>
        <w:gridCol w:w="1394"/>
        <w:gridCol w:w="846"/>
        <w:gridCol w:w="1853"/>
        <w:gridCol w:w="841"/>
      </w:tblGrid>
      <w:tr w:rsidR="00F855E2" w14:paraId="53C1AD7E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8BC0A1" w14:textId="77777777" w:rsidR="00F855E2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2969C798" w14:textId="77777777" w:rsidR="00F855E2" w:rsidRDefault="00000000">
            <w:pPr>
              <w:pStyle w:val="Compact"/>
            </w:pPr>
            <w:r>
              <w:t>Titel</w:t>
            </w:r>
          </w:p>
        </w:tc>
        <w:tc>
          <w:tcPr>
            <w:tcW w:w="0" w:type="auto"/>
          </w:tcPr>
          <w:p w14:paraId="5A1ADA4C" w14:textId="77777777" w:rsidR="00F855E2" w:rsidRDefault="00000000">
            <w:pPr>
              <w:pStyle w:val="Compact"/>
            </w:pPr>
            <w:r>
              <w:t>Bereich</w:t>
            </w:r>
          </w:p>
        </w:tc>
        <w:tc>
          <w:tcPr>
            <w:tcW w:w="0" w:type="auto"/>
          </w:tcPr>
          <w:p w14:paraId="53358BC5" w14:textId="77777777" w:rsidR="00F855E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83FEF90" w14:textId="77777777" w:rsidR="00F855E2" w:rsidRDefault="00000000">
            <w:pPr>
              <w:pStyle w:val="Compact"/>
            </w:pPr>
            <w:r>
              <w:t>Abhängigkeiten (blockiert von)</w:t>
            </w:r>
          </w:p>
        </w:tc>
        <w:tc>
          <w:tcPr>
            <w:tcW w:w="0" w:type="auto"/>
          </w:tcPr>
          <w:p w14:paraId="57D64FD6" w14:textId="77777777" w:rsidR="00F855E2" w:rsidRDefault="00000000">
            <w:pPr>
              <w:pStyle w:val="Compact"/>
            </w:pPr>
            <w:r>
              <w:t>PT</w:t>
            </w:r>
          </w:p>
        </w:tc>
      </w:tr>
      <w:tr w:rsidR="00F855E2" w14:paraId="6B04506B" w14:textId="77777777">
        <w:tc>
          <w:tcPr>
            <w:tcW w:w="0" w:type="auto"/>
          </w:tcPr>
          <w:p w14:paraId="48299211" w14:textId="77777777" w:rsidR="00F855E2" w:rsidRDefault="00000000">
            <w:pPr>
              <w:pStyle w:val="Compact"/>
            </w:pPr>
            <w:r>
              <w:t>★ SPRINT0-</w:t>
            </w:r>
            <w:r>
              <w:lastRenderedPageBreak/>
              <w:t>01</w:t>
            </w:r>
          </w:p>
        </w:tc>
        <w:tc>
          <w:tcPr>
            <w:tcW w:w="0" w:type="auto"/>
          </w:tcPr>
          <w:p w14:paraId="7DD5611A" w14:textId="77777777" w:rsidR="00F855E2" w:rsidRDefault="00000000">
            <w:pPr>
              <w:pStyle w:val="Compact"/>
            </w:pPr>
            <w:r>
              <w:lastRenderedPageBreak/>
              <w:t>Repository, Branching, Commit-Konventionen</w:t>
            </w:r>
          </w:p>
        </w:tc>
        <w:tc>
          <w:tcPr>
            <w:tcW w:w="0" w:type="auto"/>
          </w:tcPr>
          <w:p w14:paraId="7DFB14DB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245C23D9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D81345" w14:textId="77777777" w:rsidR="00F855E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683D4B" w14:textId="77777777" w:rsidR="00F855E2" w:rsidRDefault="00000000">
            <w:pPr>
              <w:pStyle w:val="Compact"/>
            </w:pPr>
            <w:r>
              <w:t>1,5</w:t>
            </w:r>
          </w:p>
        </w:tc>
      </w:tr>
      <w:tr w:rsidR="00F855E2" w14:paraId="6D697A72" w14:textId="77777777">
        <w:tc>
          <w:tcPr>
            <w:tcW w:w="0" w:type="auto"/>
          </w:tcPr>
          <w:p w14:paraId="1F8E0179" w14:textId="77777777" w:rsidR="00F855E2" w:rsidRDefault="00000000">
            <w:pPr>
              <w:pStyle w:val="Compact"/>
            </w:pPr>
            <w:r>
              <w:t>SPRINT0-02</w:t>
            </w:r>
          </w:p>
        </w:tc>
        <w:tc>
          <w:tcPr>
            <w:tcW w:w="0" w:type="auto"/>
          </w:tcPr>
          <w:p w14:paraId="25DB4850" w14:textId="77777777" w:rsidR="00F855E2" w:rsidRDefault="00000000">
            <w:pPr>
              <w:pStyle w:val="Compact"/>
            </w:pPr>
            <w:r>
              <w:t>Linting/Formatting/Type-Checking BE+FE</w:t>
            </w:r>
          </w:p>
        </w:tc>
        <w:tc>
          <w:tcPr>
            <w:tcW w:w="0" w:type="auto"/>
          </w:tcPr>
          <w:p w14:paraId="6871F83B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774CE119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646AF9" w14:textId="77777777" w:rsidR="00F855E2" w:rsidRDefault="00000000">
            <w:pPr>
              <w:pStyle w:val="Compact"/>
            </w:pPr>
            <w:r>
              <w:t>S0-01</w:t>
            </w:r>
          </w:p>
        </w:tc>
        <w:tc>
          <w:tcPr>
            <w:tcW w:w="0" w:type="auto"/>
          </w:tcPr>
          <w:p w14:paraId="3668CC11" w14:textId="77777777" w:rsidR="00F855E2" w:rsidRDefault="00000000">
            <w:pPr>
              <w:pStyle w:val="Compact"/>
            </w:pPr>
            <w:r>
              <w:t>1,0</w:t>
            </w:r>
          </w:p>
        </w:tc>
      </w:tr>
      <w:tr w:rsidR="00F855E2" w14:paraId="28724BA8" w14:textId="77777777">
        <w:tc>
          <w:tcPr>
            <w:tcW w:w="0" w:type="auto"/>
          </w:tcPr>
          <w:p w14:paraId="028B5231" w14:textId="77777777" w:rsidR="00F855E2" w:rsidRDefault="00000000">
            <w:pPr>
              <w:pStyle w:val="Compact"/>
            </w:pPr>
            <w:r>
              <w:t>★ SPRINT0-03</w:t>
            </w:r>
          </w:p>
        </w:tc>
        <w:tc>
          <w:tcPr>
            <w:tcW w:w="0" w:type="auto"/>
          </w:tcPr>
          <w:p w14:paraId="35DCCF22" w14:textId="77777777" w:rsidR="00F855E2" w:rsidRDefault="00000000">
            <w:pPr>
              <w:pStyle w:val="Compact"/>
            </w:pPr>
            <w:r>
              <w:t>Test-Strategie, Pyramide, LLM-Testbarkeit</w:t>
            </w:r>
          </w:p>
        </w:tc>
        <w:tc>
          <w:tcPr>
            <w:tcW w:w="0" w:type="auto"/>
          </w:tcPr>
          <w:p w14:paraId="73032112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5A189896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A2A5A7" w14:textId="77777777" w:rsidR="00F855E2" w:rsidRDefault="00000000">
            <w:pPr>
              <w:pStyle w:val="Compact"/>
            </w:pPr>
            <w:r>
              <w:t>S0-01</w:t>
            </w:r>
          </w:p>
        </w:tc>
        <w:tc>
          <w:tcPr>
            <w:tcW w:w="0" w:type="auto"/>
          </w:tcPr>
          <w:p w14:paraId="06B9FED8" w14:textId="77777777" w:rsidR="00F855E2" w:rsidRDefault="00000000">
            <w:pPr>
              <w:pStyle w:val="Compact"/>
            </w:pPr>
            <w:r>
              <w:t>2,5</w:t>
            </w:r>
          </w:p>
        </w:tc>
      </w:tr>
      <w:tr w:rsidR="00F855E2" w14:paraId="196A4ADF" w14:textId="77777777">
        <w:tc>
          <w:tcPr>
            <w:tcW w:w="0" w:type="auto"/>
          </w:tcPr>
          <w:p w14:paraId="43CD45CC" w14:textId="77777777" w:rsidR="00F855E2" w:rsidRDefault="00000000">
            <w:pPr>
              <w:pStyle w:val="Compact"/>
            </w:pPr>
            <w:r>
              <w:t>SPRINT0-04</w:t>
            </w:r>
          </w:p>
        </w:tc>
        <w:tc>
          <w:tcPr>
            <w:tcW w:w="0" w:type="auto"/>
          </w:tcPr>
          <w:p w14:paraId="34FB6DD0" w14:textId="77777777" w:rsidR="00F855E2" w:rsidRDefault="00000000">
            <w:pPr>
              <w:pStyle w:val="Compact"/>
            </w:pPr>
            <w:r>
              <w:t>CI/CD Azure-Phase + Air-Gap-Release</w:t>
            </w:r>
          </w:p>
        </w:tc>
        <w:tc>
          <w:tcPr>
            <w:tcW w:w="0" w:type="auto"/>
          </w:tcPr>
          <w:p w14:paraId="2CB0A213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0F4680C2" w14:textId="77777777" w:rsidR="00F855E2" w:rsidRDefault="00000000">
            <w:pPr>
              <w:pStyle w:val="Compact"/>
            </w:pPr>
            <w:r>
              <w:t>1+2</w:t>
            </w:r>
          </w:p>
        </w:tc>
        <w:tc>
          <w:tcPr>
            <w:tcW w:w="0" w:type="auto"/>
          </w:tcPr>
          <w:p w14:paraId="1EC63B64" w14:textId="77777777" w:rsidR="00F855E2" w:rsidRDefault="00000000">
            <w:pPr>
              <w:pStyle w:val="Compact"/>
            </w:pPr>
            <w:r>
              <w:t>S0-01,-02,-06,-08</w:t>
            </w:r>
          </w:p>
        </w:tc>
        <w:tc>
          <w:tcPr>
            <w:tcW w:w="0" w:type="auto"/>
          </w:tcPr>
          <w:p w14:paraId="35E1258C" w14:textId="77777777" w:rsidR="00F855E2" w:rsidRDefault="00000000">
            <w:pPr>
              <w:pStyle w:val="Compact"/>
            </w:pPr>
            <w:r>
              <w:t>3,0</w:t>
            </w:r>
          </w:p>
        </w:tc>
      </w:tr>
      <w:tr w:rsidR="00F855E2" w14:paraId="7E300DFC" w14:textId="77777777">
        <w:tc>
          <w:tcPr>
            <w:tcW w:w="0" w:type="auto"/>
          </w:tcPr>
          <w:p w14:paraId="1DC70CC7" w14:textId="77777777" w:rsidR="00F855E2" w:rsidRDefault="00000000">
            <w:pPr>
              <w:pStyle w:val="Compact"/>
            </w:pPr>
            <w:r>
              <w:t>SPRINT0-05</w:t>
            </w:r>
          </w:p>
        </w:tc>
        <w:tc>
          <w:tcPr>
            <w:tcW w:w="0" w:type="auto"/>
          </w:tcPr>
          <w:p w14:paraId="7841F7DF" w14:textId="77777777" w:rsidR="00F855E2" w:rsidRDefault="00000000">
            <w:pPr>
              <w:pStyle w:val="Compact"/>
            </w:pPr>
            <w:r>
              <w:t>Pre-Commit, Review, Definition of Done</w:t>
            </w:r>
          </w:p>
        </w:tc>
        <w:tc>
          <w:tcPr>
            <w:tcW w:w="0" w:type="auto"/>
          </w:tcPr>
          <w:p w14:paraId="15CF0E17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435C475F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2AD822" w14:textId="77777777" w:rsidR="00F855E2" w:rsidRDefault="00000000">
            <w:pPr>
              <w:pStyle w:val="Compact"/>
            </w:pPr>
            <w:r>
              <w:t>S0-02,-03</w:t>
            </w:r>
          </w:p>
        </w:tc>
        <w:tc>
          <w:tcPr>
            <w:tcW w:w="0" w:type="auto"/>
          </w:tcPr>
          <w:p w14:paraId="74B27B45" w14:textId="77777777" w:rsidR="00F855E2" w:rsidRDefault="00000000">
            <w:pPr>
              <w:pStyle w:val="Compact"/>
            </w:pPr>
            <w:r>
              <w:t>1,0</w:t>
            </w:r>
          </w:p>
        </w:tc>
      </w:tr>
      <w:tr w:rsidR="00F855E2" w14:paraId="3104D20E" w14:textId="77777777">
        <w:tc>
          <w:tcPr>
            <w:tcW w:w="0" w:type="auto"/>
          </w:tcPr>
          <w:p w14:paraId="1495696C" w14:textId="77777777" w:rsidR="00F855E2" w:rsidRDefault="00000000">
            <w:pPr>
              <w:pStyle w:val="Compact"/>
            </w:pPr>
            <w:r>
              <w:t>SPRINT0-06</w:t>
            </w:r>
          </w:p>
        </w:tc>
        <w:tc>
          <w:tcPr>
            <w:tcW w:w="0" w:type="auto"/>
          </w:tcPr>
          <w:p w14:paraId="42FA04DD" w14:textId="77777777" w:rsidR="00F855E2" w:rsidRDefault="00000000">
            <w:pPr>
              <w:pStyle w:val="Compact"/>
            </w:pPr>
            <w:r>
              <w:t>Secrets-/Konfigurationsmanagement</w:t>
            </w:r>
          </w:p>
        </w:tc>
        <w:tc>
          <w:tcPr>
            <w:tcW w:w="0" w:type="auto"/>
          </w:tcPr>
          <w:p w14:paraId="0C9967B5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742C40ED" w14:textId="77777777" w:rsidR="00F855E2" w:rsidRDefault="00000000">
            <w:pPr>
              <w:pStyle w:val="Compact"/>
            </w:pPr>
            <w:r>
              <w:t>1+2</w:t>
            </w:r>
          </w:p>
        </w:tc>
        <w:tc>
          <w:tcPr>
            <w:tcW w:w="0" w:type="auto"/>
          </w:tcPr>
          <w:p w14:paraId="60C3AA73" w14:textId="77777777" w:rsidR="00F855E2" w:rsidRDefault="00000000">
            <w:pPr>
              <w:pStyle w:val="Compact"/>
            </w:pPr>
            <w:r>
              <w:t>S0-01</w:t>
            </w:r>
          </w:p>
        </w:tc>
        <w:tc>
          <w:tcPr>
            <w:tcW w:w="0" w:type="auto"/>
          </w:tcPr>
          <w:p w14:paraId="4D6EDC43" w14:textId="77777777" w:rsidR="00F855E2" w:rsidRDefault="00000000">
            <w:pPr>
              <w:pStyle w:val="Compact"/>
            </w:pPr>
            <w:r>
              <w:t>1,5</w:t>
            </w:r>
          </w:p>
        </w:tc>
      </w:tr>
      <w:tr w:rsidR="00F855E2" w14:paraId="251B5642" w14:textId="77777777">
        <w:tc>
          <w:tcPr>
            <w:tcW w:w="0" w:type="auto"/>
          </w:tcPr>
          <w:p w14:paraId="20FB2327" w14:textId="77777777" w:rsidR="00F855E2" w:rsidRDefault="00000000">
            <w:pPr>
              <w:pStyle w:val="Compact"/>
            </w:pPr>
            <w:r>
              <w:t>SPRINT0-07</w:t>
            </w:r>
          </w:p>
        </w:tc>
        <w:tc>
          <w:tcPr>
            <w:tcW w:w="0" w:type="auto"/>
          </w:tcPr>
          <w:p w14:paraId="5D804E42" w14:textId="77777777" w:rsidR="00F855E2" w:rsidRDefault="00000000">
            <w:pPr>
              <w:pStyle w:val="Compact"/>
            </w:pPr>
            <w:r>
              <w:t>ADRs, API-Doku, Onboarding</w:t>
            </w:r>
          </w:p>
        </w:tc>
        <w:tc>
          <w:tcPr>
            <w:tcW w:w="0" w:type="auto"/>
          </w:tcPr>
          <w:p w14:paraId="1E471192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2779CE7B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F30041" w14:textId="77777777" w:rsidR="00F855E2" w:rsidRDefault="00000000">
            <w:pPr>
              <w:pStyle w:val="Compact"/>
            </w:pPr>
            <w:r>
              <w:t>S0-01</w:t>
            </w:r>
          </w:p>
        </w:tc>
        <w:tc>
          <w:tcPr>
            <w:tcW w:w="0" w:type="auto"/>
          </w:tcPr>
          <w:p w14:paraId="335D809A" w14:textId="77777777" w:rsidR="00F855E2" w:rsidRDefault="00000000">
            <w:pPr>
              <w:pStyle w:val="Compact"/>
            </w:pPr>
            <w:r>
              <w:t>1,5</w:t>
            </w:r>
          </w:p>
        </w:tc>
      </w:tr>
      <w:tr w:rsidR="00F855E2" w14:paraId="60571C0A" w14:textId="77777777">
        <w:tc>
          <w:tcPr>
            <w:tcW w:w="0" w:type="auto"/>
          </w:tcPr>
          <w:p w14:paraId="24C8F24D" w14:textId="77777777" w:rsidR="00F855E2" w:rsidRDefault="00000000">
            <w:pPr>
              <w:pStyle w:val="Compact"/>
            </w:pPr>
            <w:r>
              <w:t>★ SPRINT0-08</w:t>
            </w:r>
          </w:p>
        </w:tc>
        <w:tc>
          <w:tcPr>
            <w:tcW w:w="0" w:type="auto"/>
          </w:tcPr>
          <w:p w14:paraId="4C044306" w14:textId="77777777" w:rsidR="00F855E2" w:rsidRDefault="00000000">
            <w:pPr>
              <w:pStyle w:val="Compact"/>
            </w:pPr>
            <w:r>
              <w:t>Docker/Dev-Container (BE, ML, FE-Build)</w:t>
            </w:r>
          </w:p>
        </w:tc>
        <w:tc>
          <w:tcPr>
            <w:tcW w:w="0" w:type="auto"/>
          </w:tcPr>
          <w:p w14:paraId="5A8C08DB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493CA4EE" w14:textId="77777777" w:rsidR="00F855E2" w:rsidRDefault="00000000">
            <w:pPr>
              <w:pStyle w:val="Compact"/>
            </w:pPr>
            <w:r>
              <w:t>1+2</w:t>
            </w:r>
          </w:p>
        </w:tc>
        <w:tc>
          <w:tcPr>
            <w:tcW w:w="0" w:type="auto"/>
          </w:tcPr>
          <w:p w14:paraId="36902377" w14:textId="77777777" w:rsidR="00F855E2" w:rsidRDefault="00000000">
            <w:pPr>
              <w:pStyle w:val="Compact"/>
            </w:pPr>
            <w:r>
              <w:t>S0-01,-06</w:t>
            </w:r>
          </w:p>
        </w:tc>
        <w:tc>
          <w:tcPr>
            <w:tcW w:w="0" w:type="auto"/>
          </w:tcPr>
          <w:p w14:paraId="52AD6060" w14:textId="77777777" w:rsidR="00F855E2" w:rsidRDefault="00000000">
            <w:pPr>
              <w:pStyle w:val="Compact"/>
            </w:pPr>
            <w:r>
              <w:t>2,5</w:t>
            </w:r>
          </w:p>
        </w:tc>
      </w:tr>
      <w:tr w:rsidR="00F855E2" w14:paraId="29E4ED1C" w14:textId="77777777">
        <w:tc>
          <w:tcPr>
            <w:tcW w:w="0" w:type="auto"/>
          </w:tcPr>
          <w:p w14:paraId="08DB8B52" w14:textId="77777777" w:rsidR="00F855E2" w:rsidRDefault="00000000">
            <w:pPr>
              <w:pStyle w:val="Compact"/>
            </w:pPr>
            <w:r>
              <w:t>SPRINT0-09</w:t>
            </w:r>
          </w:p>
        </w:tc>
        <w:tc>
          <w:tcPr>
            <w:tcW w:w="0" w:type="auto"/>
          </w:tcPr>
          <w:p w14:paraId="697C7A8A" w14:textId="77777777" w:rsidR="00F855E2" w:rsidRDefault="00000000">
            <w:pPr>
              <w:pStyle w:val="Compact"/>
            </w:pPr>
            <w:r>
              <w:t>Logging/Observability, Audit-Abgrenzung</w:t>
            </w:r>
          </w:p>
        </w:tc>
        <w:tc>
          <w:tcPr>
            <w:tcW w:w="0" w:type="auto"/>
          </w:tcPr>
          <w:p w14:paraId="6775F159" w14:textId="77777777" w:rsidR="00F855E2" w:rsidRDefault="00000000">
            <w:pPr>
              <w:pStyle w:val="Compact"/>
            </w:pPr>
            <w:r>
              <w:t>Fundament</w:t>
            </w:r>
          </w:p>
        </w:tc>
        <w:tc>
          <w:tcPr>
            <w:tcW w:w="0" w:type="auto"/>
          </w:tcPr>
          <w:p w14:paraId="32B8CEC8" w14:textId="77777777" w:rsidR="00F855E2" w:rsidRDefault="00000000">
            <w:pPr>
              <w:pStyle w:val="Compact"/>
            </w:pPr>
            <w:r>
              <w:t>1+2</w:t>
            </w:r>
          </w:p>
        </w:tc>
        <w:tc>
          <w:tcPr>
            <w:tcW w:w="0" w:type="auto"/>
          </w:tcPr>
          <w:p w14:paraId="76E19443" w14:textId="77777777" w:rsidR="00F855E2" w:rsidRDefault="00000000">
            <w:pPr>
              <w:pStyle w:val="Compact"/>
            </w:pPr>
            <w:r>
              <w:t>S0-01,-06</w:t>
            </w:r>
          </w:p>
        </w:tc>
        <w:tc>
          <w:tcPr>
            <w:tcW w:w="0" w:type="auto"/>
          </w:tcPr>
          <w:p w14:paraId="4701C4BA" w14:textId="77777777" w:rsidR="00F855E2" w:rsidRDefault="00000000">
            <w:pPr>
              <w:pStyle w:val="Compact"/>
            </w:pPr>
            <w:r>
              <w:t>2,0</w:t>
            </w:r>
          </w:p>
        </w:tc>
      </w:tr>
      <w:tr w:rsidR="00F855E2" w14:paraId="483C5A54" w14:textId="77777777">
        <w:tc>
          <w:tcPr>
            <w:tcW w:w="0" w:type="auto"/>
          </w:tcPr>
          <w:p w14:paraId="4E692755" w14:textId="77777777" w:rsidR="00F855E2" w:rsidRDefault="00000000">
            <w:pPr>
              <w:pStyle w:val="Compact"/>
            </w:pPr>
            <w:r>
              <w:t>★ BE-01</w:t>
            </w:r>
          </w:p>
        </w:tc>
        <w:tc>
          <w:tcPr>
            <w:tcW w:w="0" w:type="auto"/>
          </w:tcPr>
          <w:p w14:paraId="3316D1C1" w14:textId="77777777" w:rsidR="00F855E2" w:rsidRDefault="00000000">
            <w:pPr>
              <w:pStyle w:val="Compact"/>
            </w:pPr>
            <w:r>
              <w:t>Datenmodell: Provenienz, Positionsstatus, Event-Log</w:t>
            </w:r>
          </w:p>
        </w:tc>
        <w:tc>
          <w:tcPr>
            <w:tcW w:w="0" w:type="auto"/>
          </w:tcPr>
          <w:p w14:paraId="0D79A5D8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EDC02F3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69CF96" w14:textId="77777777" w:rsidR="00F855E2" w:rsidRDefault="00000000">
            <w:pPr>
              <w:pStyle w:val="Compact"/>
            </w:pPr>
            <w:r>
              <w:t>S0-01,-03,-08,-09</w:t>
            </w:r>
          </w:p>
        </w:tc>
        <w:tc>
          <w:tcPr>
            <w:tcW w:w="0" w:type="auto"/>
          </w:tcPr>
          <w:p w14:paraId="5B4D86E1" w14:textId="77777777" w:rsidR="00F855E2" w:rsidRDefault="00000000">
            <w:pPr>
              <w:pStyle w:val="Compact"/>
            </w:pPr>
            <w:r>
              <w:t>6,0</w:t>
            </w:r>
          </w:p>
        </w:tc>
      </w:tr>
      <w:tr w:rsidR="00F855E2" w14:paraId="095C3619" w14:textId="77777777">
        <w:tc>
          <w:tcPr>
            <w:tcW w:w="0" w:type="auto"/>
          </w:tcPr>
          <w:p w14:paraId="4E621444" w14:textId="77777777" w:rsidR="00F855E2" w:rsidRDefault="00000000">
            <w:pPr>
              <w:pStyle w:val="Compact"/>
            </w:pPr>
            <w:r>
              <w:t>★ BE-02</w:t>
            </w:r>
          </w:p>
        </w:tc>
        <w:tc>
          <w:tcPr>
            <w:tcW w:w="0" w:type="auto"/>
          </w:tcPr>
          <w:p w14:paraId="23B0670C" w14:textId="77777777" w:rsidR="00F855E2" w:rsidRDefault="00000000">
            <w:pPr>
              <w:pStyle w:val="Compact"/>
            </w:pPr>
            <w:r>
              <w:t>Import-Service: SMB, Hashing, Rendition-Cache</w:t>
            </w:r>
          </w:p>
        </w:tc>
        <w:tc>
          <w:tcPr>
            <w:tcW w:w="0" w:type="auto"/>
          </w:tcPr>
          <w:p w14:paraId="416DF1E1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1E51942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06CE9F" w14:textId="77777777" w:rsidR="00F855E2" w:rsidRDefault="00000000">
            <w:pPr>
              <w:pStyle w:val="Compact"/>
            </w:pPr>
            <w:r>
              <w:t>BE-01, S0-06,-08</w:t>
            </w:r>
          </w:p>
        </w:tc>
        <w:tc>
          <w:tcPr>
            <w:tcW w:w="0" w:type="auto"/>
          </w:tcPr>
          <w:p w14:paraId="493174D7" w14:textId="77777777" w:rsidR="00F855E2" w:rsidRDefault="00000000">
            <w:pPr>
              <w:pStyle w:val="Compact"/>
            </w:pPr>
            <w:r>
              <w:t>5,0</w:t>
            </w:r>
          </w:p>
        </w:tc>
      </w:tr>
      <w:tr w:rsidR="00F855E2" w14:paraId="6445A22D" w14:textId="77777777">
        <w:tc>
          <w:tcPr>
            <w:tcW w:w="0" w:type="auto"/>
          </w:tcPr>
          <w:p w14:paraId="31941654" w14:textId="77777777" w:rsidR="00F855E2" w:rsidRDefault="00000000">
            <w:pPr>
              <w:pStyle w:val="Compact"/>
            </w:pPr>
            <w:r>
              <w:t>★ BE-03</w:t>
            </w:r>
          </w:p>
        </w:tc>
        <w:tc>
          <w:tcPr>
            <w:tcW w:w="0" w:type="auto"/>
          </w:tcPr>
          <w:p w14:paraId="192965AA" w14:textId="77777777" w:rsidR="00F855E2" w:rsidRDefault="00000000">
            <w:pPr>
              <w:pStyle w:val="Compact"/>
            </w:pPr>
            <w:r>
              <w:t>Extraktions-Layer: PyMuPDF, PaddleOCR-VL, XLSX/CSV</w:t>
            </w:r>
          </w:p>
        </w:tc>
        <w:tc>
          <w:tcPr>
            <w:tcW w:w="0" w:type="auto"/>
          </w:tcPr>
          <w:p w14:paraId="642DF9BB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2D26601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A023DB" w14:textId="77777777" w:rsidR="00F855E2" w:rsidRDefault="00000000">
            <w:pPr>
              <w:pStyle w:val="Compact"/>
            </w:pPr>
            <w:r>
              <w:t>BE-01, BE-02</w:t>
            </w:r>
          </w:p>
        </w:tc>
        <w:tc>
          <w:tcPr>
            <w:tcW w:w="0" w:type="auto"/>
          </w:tcPr>
          <w:p w14:paraId="568C6D30" w14:textId="77777777" w:rsidR="00F855E2" w:rsidRDefault="00000000">
            <w:pPr>
              <w:pStyle w:val="Compact"/>
            </w:pPr>
            <w:r>
              <w:t>7,0</w:t>
            </w:r>
          </w:p>
        </w:tc>
      </w:tr>
      <w:tr w:rsidR="00F855E2" w14:paraId="5E21A662" w14:textId="77777777">
        <w:tc>
          <w:tcPr>
            <w:tcW w:w="0" w:type="auto"/>
          </w:tcPr>
          <w:p w14:paraId="5E6B8D16" w14:textId="77777777" w:rsidR="00F855E2" w:rsidRDefault="00000000">
            <w:pPr>
              <w:pStyle w:val="Compact"/>
            </w:pPr>
            <w:r>
              <w:t>BE-04</w:t>
            </w:r>
          </w:p>
        </w:tc>
        <w:tc>
          <w:tcPr>
            <w:tcW w:w="0" w:type="auto"/>
          </w:tcPr>
          <w:p w14:paraId="5F105EAE" w14:textId="77777777" w:rsidR="00F855E2" w:rsidRDefault="00000000">
            <w:pPr>
              <w:pStyle w:val="Compact"/>
            </w:pPr>
            <w:r>
              <w:t>LLM-Abstraktion + Azure-Provider + vLLM vorbereitet</w:t>
            </w:r>
          </w:p>
        </w:tc>
        <w:tc>
          <w:tcPr>
            <w:tcW w:w="0" w:type="auto"/>
          </w:tcPr>
          <w:p w14:paraId="120D2350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D106F55" w14:textId="77777777" w:rsidR="00F855E2" w:rsidRDefault="00000000">
            <w:pPr>
              <w:pStyle w:val="Compact"/>
            </w:pPr>
            <w:r>
              <w:t>1 (+2 vorb.)</w:t>
            </w:r>
          </w:p>
        </w:tc>
        <w:tc>
          <w:tcPr>
            <w:tcW w:w="0" w:type="auto"/>
          </w:tcPr>
          <w:p w14:paraId="1A8BDD5B" w14:textId="77777777" w:rsidR="00F855E2" w:rsidRDefault="00000000">
            <w:pPr>
              <w:pStyle w:val="Compact"/>
            </w:pPr>
            <w:r>
              <w:t>BE-01, S0-06,-09</w:t>
            </w:r>
          </w:p>
        </w:tc>
        <w:tc>
          <w:tcPr>
            <w:tcW w:w="0" w:type="auto"/>
          </w:tcPr>
          <w:p w14:paraId="02B7BEDC" w14:textId="77777777" w:rsidR="00F855E2" w:rsidRDefault="00000000">
            <w:pPr>
              <w:pStyle w:val="Compact"/>
            </w:pPr>
            <w:r>
              <w:t>5,0</w:t>
            </w:r>
          </w:p>
        </w:tc>
      </w:tr>
      <w:tr w:rsidR="00F855E2" w14:paraId="3A14255B" w14:textId="77777777">
        <w:tc>
          <w:tcPr>
            <w:tcW w:w="0" w:type="auto"/>
          </w:tcPr>
          <w:p w14:paraId="4BF8DABD" w14:textId="77777777" w:rsidR="00F855E2" w:rsidRDefault="00000000">
            <w:pPr>
              <w:pStyle w:val="Compact"/>
            </w:pPr>
            <w:r>
              <w:t>★ BE-05</w:t>
            </w:r>
          </w:p>
        </w:tc>
        <w:tc>
          <w:tcPr>
            <w:tcW w:w="0" w:type="auto"/>
          </w:tcPr>
          <w:p w14:paraId="24EC6D0A" w14:textId="77777777" w:rsidR="00F855E2" w:rsidRDefault="00000000">
            <w:pPr>
              <w:pStyle w:val="Compact"/>
            </w:pPr>
            <w:r>
              <w:t>Normalisierung, Entity Resolution, Konsolidierung</w:t>
            </w:r>
          </w:p>
        </w:tc>
        <w:tc>
          <w:tcPr>
            <w:tcW w:w="0" w:type="auto"/>
          </w:tcPr>
          <w:p w14:paraId="1D1FCD16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80B7E29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F3DB70" w14:textId="77777777" w:rsidR="00F855E2" w:rsidRDefault="00000000">
            <w:pPr>
              <w:pStyle w:val="Compact"/>
            </w:pPr>
            <w:r>
              <w:t>BE-03, BE-04</w:t>
            </w:r>
          </w:p>
        </w:tc>
        <w:tc>
          <w:tcPr>
            <w:tcW w:w="0" w:type="auto"/>
          </w:tcPr>
          <w:p w14:paraId="75362AC8" w14:textId="77777777" w:rsidR="00F855E2" w:rsidRDefault="00000000">
            <w:pPr>
              <w:pStyle w:val="Compact"/>
            </w:pPr>
            <w:r>
              <w:t>6,0</w:t>
            </w:r>
          </w:p>
        </w:tc>
      </w:tr>
      <w:tr w:rsidR="00F855E2" w14:paraId="627C58B9" w14:textId="77777777">
        <w:tc>
          <w:tcPr>
            <w:tcW w:w="0" w:type="auto"/>
          </w:tcPr>
          <w:p w14:paraId="31E9E0B6" w14:textId="77777777" w:rsidR="00F855E2" w:rsidRDefault="00000000">
            <w:pPr>
              <w:pStyle w:val="Compact"/>
            </w:pPr>
            <w:r>
              <w:t>★ BE-06</w:t>
            </w:r>
          </w:p>
        </w:tc>
        <w:tc>
          <w:tcPr>
            <w:tcW w:w="0" w:type="auto"/>
          </w:tcPr>
          <w:p w14:paraId="745E78FC" w14:textId="77777777" w:rsidR="00F855E2" w:rsidRDefault="00000000">
            <w:pPr>
              <w:pStyle w:val="Compact"/>
            </w:pPr>
            <w:r>
              <w:t>Konflikterkennung und -auflösung</w:t>
            </w:r>
          </w:p>
        </w:tc>
        <w:tc>
          <w:tcPr>
            <w:tcW w:w="0" w:type="auto"/>
          </w:tcPr>
          <w:p w14:paraId="675457B3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9B56D7B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35E066" w14:textId="77777777" w:rsidR="00F855E2" w:rsidRDefault="00000000">
            <w:pPr>
              <w:pStyle w:val="Compact"/>
            </w:pPr>
            <w:r>
              <w:t>BE-05</w:t>
            </w:r>
          </w:p>
        </w:tc>
        <w:tc>
          <w:tcPr>
            <w:tcW w:w="0" w:type="auto"/>
          </w:tcPr>
          <w:p w14:paraId="1DEE854B" w14:textId="77777777" w:rsidR="00F855E2" w:rsidRDefault="00000000">
            <w:pPr>
              <w:pStyle w:val="Compact"/>
            </w:pPr>
            <w:r>
              <w:t>4,0</w:t>
            </w:r>
          </w:p>
        </w:tc>
      </w:tr>
      <w:tr w:rsidR="00F855E2" w14:paraId="47B607F9" w14:textId="77777777">
        <w:tc>
          <w:tcPr>
            <w:tcW w:w="0" w:type="auto"/>
          </w:tcPr>
          <w:p w14:paraId="5764A02D" w14:textId="77777777" w:rsidR="00F855E2" w:rsidRDefault="00000000">
            <w:pPr>
              <w:pStyle w:val="Compact"/>
            </w:pPr>
            <w:r>
              <w:t>BE-07</w:t>
            </w:r>
          </w:p>
        </w:tc>
        <w:tc>
          <w:tcPr>
            <w:tcW w:w="0" w:type="auto"/>
          </w:tcPr>
          <w:p w14:paraId="4A61B890" w14:textId="77777777" w:rsidR="00F855E2" w:rsidRDefault="00000000">
            <w:pPr>
              <w:pStyle w:val="Compact"/>
            </w:pPr>
            <w:r>
              <w:t>Excel-Export: Vorlagen, Mapping, Snapshot</w:t>
            </w:r>
          </w:p>
        </w:tc>
        <w:tc>
          <w:tcPr>
            <w:tcW w:w="0" w:type="auto"/>
          </w:tcPr>
          <w:p w14:paraId="21F23A77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4B9AC03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08E58D" w14:textId="77777777" w:rsidR="00F855E2" w:rsidRDefault="00000000">
            <w:pPr>
              <w:pStyle w:val="Compact"/>
            </w:pPr>
            <w:r>
              <w:t>BE-01, BE-04, BE-06</w:t>
            </w:r>
          </w:p>
        </w:tc>
        <w:tc>
          <w:tcPr>
            <w:tcW w:w="0" w:type="auto"/>
          </w:tcPr>
          <w:p w14:paraId="6A5B32BA" w14:textId="77777777" w:rsidR="00F855E2" w:rsidRDefault="00000000">
            <w:pPr>
              <w:pStyle w:val="Compact"/>
            </w:pPr>
            <w:r>
              <w:t>4,0</w:t>
            </w:r>
          </w:p>
        </w:tc>
      </w:tr>
      <w:tr w:rsidR="00F855E2" w14:paraId="66B42841" w14:textId="77777777">
        <w:tc>
          <w:tcPr>
            <w:tcW w:w="0" w:type="auto"/>
          </w:tcPr>
          <w:p w14:paraId="2D5CC5B5" w14:textId="77777777" w:rsidR="00F855E2" w:rsidRDefault="00000000">
            <w:pPr>
              <w:pStyle w:val="Compact"/>
            </w:pPr>
            <w:r>
              <w:t>★ BE-08</w:t>
            </w:r>
          </w:p>
        </w:tc>
        <w:tc>
          <w:tcPr>
            <w:tcW w:w="0" w:type="auto"/>
          </w:tcPr>
          <w:p w14:paraId="5B1979F5" w14:textId="77777777" w:rsidR="00F855E2" w:rsidRDefault="00000000">
            <w:pPr>
              <w:pStyle w:val="Compact"/>
            </w:pPr>
            <w:r>
              <w:t>FastAPI-Schicht</w:t>
            </w:r>
          </w:p>
        </w:tc>
        <w:tc>
          <w:tcPr>
            <w:tcW w:w="0" w:type="auto"/>
          </w:tcPr>
          <w:p w14:paraId="7B689799" w14:textId="77777777" w:rsidR="00F855E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768CC27D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0E23A2" w14:textId="77777777" w:rsidR="00F855E2" w:rsidRDefault="00000000">
            <w:pPr>
              <w:pStyle w:val="Compact"/>
            </w:pPr>
            <w:r>
              <w:t>BE-01–07 (inkrementell)</w:t>
            </w:r>
          </w:p>
        </w:tc>
        <w:tc>
          <w:tcPr>
            <w:tcW w:w="0" w:type="auto"/>
          </w:tcPr>
          <w:p w14:paraId="6679B8D1" w14:textId="77777777" w:rsidR="00F855E2" w:rsidRDefault="00000000">
            <w:pPr>
              <w:pStyle w:val="Compact"/>
            </w:pPr>
            <w:r>
              <w:t>5,0</w:t>
            </w:r>
          </w:p>
        </w:tc>
      </w:tr>
      <w:tr w:rsidR="00F855E2" w14:paraId="64AFEE09" w14:textId="77777777">
        <w:tc>
          <w:tcPr>
            <w:tcW w:w="0" w:type="auto"/>
          </w:tcPr>
          <w:p w14:paraId="287928E5" w14:textId="77777777" w:rsidR="00F855E2" w:rsidRDefault="00000000">
            <w:pPr>
              <w:pStyle w:val="Compact"/>
            </w:pPr>
            <w:r>
              <w:t>FE-01</w:t>
            </w:r>
          </w:p>
        </w:tc>
        <w:tc>
          <w:tcPr>
            <w:tcW w:w="0" w:type="auto"/>
          </w:tcPr>
          <w:p w14:paraId="4B22A684" w14:textId="77777777" w:rsidR="00F855E2" w:rsidRDefault="00000000">
            <w:pPr>
              <w:pStyle w:val="Compact"/>
            </w:pPr>
            <w:r>
              <w:t>App-Gerüst, Drei-Spalten-Shell, Gateway-Interface</w:t>
            </w:r>
          </w:p>
        </w:tc>
        <w:tc>
          <w:tcPr>
            <w:tcW w:w="0" w:type="auto"/>
          </w:tcPr>
          <w:p w14:paraId="0B5B012E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D48F26A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288A8E5" w14:textId="77777777" w:rsidR="00F855E2" w:rsidRDefault="00000000">
            <w:pPr>
              <w:pStyle w:val="Compact"/>
            </w:pPr>
            <w:r>
              <w:t>S0-01,-02,-03,-08</w:t>
            </w:r>
          </w:p>
        </w:tc>
        <w:tc>
          <w:tcPr>
            <w:tcW w:w="0" w:type="auto"/>
          </w:tcPr>
          <w:p w14:paraId="3FC4319B" w14:textId="77777777" w:rsidR="00F855E2" w:rsidRDefault="00000000">
            <w:pPr>
              <w:pStyle w:val="Compact"/>
            </w:pPr>
            <w:r>
              <w:t>4,0</w:t>
            </w:r>
          </w:p>
        </w:tc>
      </w:tr>
      <w:tr w:rsidR="00F855E2" w14:paraId="7A608E4B" w14:textId="77777777">
        <w:tc>
          <w:tcPr>
            <w:tcW w:w="0" w:type="auto"/>
          </w:tcPr>
          <w:p w14:paraId="4C4BAA3B" w14:textId="77777777" w:rsidR="00F855E2" w:rsidRDefault="00000000">
            <w:pPr>
              <w:pStyle w:val="Compact"/>
            </w:pPr>
            <w:r>
              <w:t>FE-02</w:t>
            </w:r>
          </w:p>
        </w:tc>
        <w:tc>
          <w:tcPr>
            <w:tcW w:w="0" w:type="auto"/>
          </w:tcPr>
          <w:p w14:paraId="0DCE86E8" w14:textId="77777777" w:rsidR="00F855E2" w:rsidRDefault="00000000">
            <w:pPr>
              <w:pStyle w:val="Compact"/>
            </w:pPr>
            <w:r>
              <w:t>Arbeitsdump: Projektbaum, Dokumente, Rohdaten</w:t>
            </w:r>
          </w:p>
        </w:tc>
        <w:tc>
          <w:tcPr>
            <w:tcW w:w="0" w:type="auto"/>
          </w:tcPr>
          <w:p w14:paraId="471A3438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53521C30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104118" w14:textId="77777777" w:rsidR="00F855E2" w:rsidRDefault="00000000">
            <w:pPr>
              <w:pStyle w:val="Compact"/>
            </w:pPr>
            <w:r>
              <w:t>FE-01</w:t>
            </w:r>
          </w:p>
        </w:tc>
        <w:tc>
          <w:tcPr>
            <w:tcW w:w="0" w:type="auto"/>
          </w:tcPr>
          <w:p w14:paraId="5A9DFF86" w14:textId="77777777" w:rsidR="00F855E2" w:rsidRDefault="00000000">
            <w:pPr>
              <w:pStyle w:val="Compact"/>
            </w:pPr>
            <w:r>
              <w:t>3,5</w:t>
            </w:r>
          </w:p>
        </w:tc>
      </w:tr>
      <w:tr w:rsidR="00F855E2" w14:paraId="6D085F87" w14:textId="77777777">
        <w:tc>
          <w:tcPr>
            <w:tcW w:w="0" w:type="auto"/>
          </w:tcPr>
          <w:p w14:paraId="653FD28C" w14:textId="77777777" w:rsidR="00F855E2" w:rsidRDefault="00000000">
            <w:pPr>
              <w:pStyle w:val="Compact"/>
            </w:pPr>
            <w:r>
              <w:lastRenderedPageBreak/>
              <w:t>FE-03</w:t>
            </w:r>
          </w:p>
        </w:tc>
        <w:tc>
          <w:tcPr>
            <w:tcW w:w="0" w:type="auto"/>
          </w:tcPr>
          <w:p w14:paraId="5C7D3613" w14:textId="77777777" w:rsidR="00F855E2" w:rsidRDefault="00000000">
            <w:pPr>
              <w:pStyle w:val="Compact"/>
            </w:pPr>
            <w:r>
              <w:t>Work Desk: Entscheidungs-/Provenienzansicht</w:t>
            </w:r>
          </w:p>
        </w:tc>
        <w:tc>
          <w:tcPr>
            <w:tcW w:w="0" w:type="auto"/>
          </w:tcPr>
          <w:p w14:paraId="4A906259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019DC4E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256C5D" w14:textId="77777777" w:rsidR="00F855E2" w:rsidRDefault="00000000">
            <w:pPr>
              <w:pStyle w:val="Compact"/>
            </w:pPr>
            <w:r>
              <w:t>FE-01, FE-02</w:t>
            </w:r>
          </w:p>
        </w:tc>
        <w:tc>
          <w:tcPr>
            <w:tcW w:w="0" w:type="auto"/>
          </w:tcPr>
          <w:p w14:paraId="05BADEF7" w14:textId="77777777" w:rsidR="00F855E2" w:rsidRDefault="00000000">
            <w:pPr>
              <w:pStyle w:val="Compact"/>
            </w:pPr>
            <w:r>
              <w:t>4,0</w:t>
            </w:r>
          </w:p>
        </w:tc>
      </w:tr>
      <w:tr w:rsidR="00F855E2" w14:paraId="5DD31897" w14:textId="77777777">
        <w:tc>
          <w:tcPr>
            <w:tcW w:w="0" w:type="auto"/>
          </w:tcPr>
          <w:p w14:paraId="7545A7EA" w14:textId="77777777" w:rsidR="00F855E2" w:rsidRDefault="00000000">
            <w:pPr>
              <w:pStyle w:val="Compact"/>
            </w:pPr>
            <w:r>
              <w:t>FE-04</w:t>
            </w:r>
          </w:p>
        </w:tc>
        <w:tc>
          <w:tcPr>
            <w:tcW w:w="0" w:type="auto"/>
          </w:tcPr>
          <w:p w14:paraId="0C47AF2D" w14:textId="77777777" w:rsidR="00F855E2" w:rsidRDefault="00000000">
            <w:pPr>
              <w:pStyle w:val="Compact"/>
            </w:pPr>
            <w:r>
              <w:t>Dokumenten-Viewer mit Spotting-Frame</w:t>
            </w:r>
          </w:p>
        </w:tc>
        <w:tc>
          <w:tcPr>
            <w:tcW w:w="0" w:type="auto"/>
          </w:tcPr>
          <w:p w14:paraId="35180BDE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68C182A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87FF43" w14:textId="77777777" w:rsidR="00F855E2" w:rsidRDefault="00000000">
            <w:pPr>
              <w:pStyle w:val="Compact"/>
            </w:pPr>
            <w:r>
              <w:t>FE-01, FE-02</w:t>
            </w:r>
          </w:p>
        </w:tc>
        <w:tc>
          <w:tcPr>
            <w:tcW w:w="0" w:type="auto"/>
          </w:tcPr>
          <w:p w14:paraId="37589EDB" w14:textId="77777777" w:rsidR="00F855E2" w:rsidRDefault="00000000">
            <w:pPr>
              <w:pStyle w:val="Compact"/>
            </w:pPr>
            <w:r>
              <w:t>4,5</w:t>
            </w:r>
          </w:p>
        </w:tc>
      </w:tr>
      <w:tr w:rsidR="00F855E2" w14:paraId="4BC65748" w14:textId="77777777">
        <w:tc>
          <w:tcPr>
            <w:tcW w:w="0" w:type="auto"/>
          </w:tcPr>
          <w:p w14:paraId="06633B51" w14:textId="77777777" w:rsidR="00F855E2" w:rsidRDefault="00000000">
            <w:pPr>
              <w:pStyle w:val="Compact"/>
            </w:pPr>
            <w:r>
              <w:t>FE-05</w:t>
            </w:r>
          </w:p>
        </w:tc>
        <w:tc>
          <w:tcPr>
            <w:tcW w:w="0" w:type="auto"/>
          </w:tcPr>
          <w:p w14:paraId="27E73977" w14:textId="77777777" w:rsidR="00F855E2" w:rsidRDefault="00000000">
            <w:pPr>
              <w:pStyle w:val="Compact"/>
            </w:pPr>
            <w:r>
              <w:t>Konfliktauflösungs-Dialog</w:t>
            </w:r>
          </w:p>
        </w:tc>
        <w:tc>
          <w:tcPr>
            <w:tcW w:w="0" w:type="auto"/>
          </w:tcPr>
          <w:p w14:paraId="6C94560E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11B65066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A370F88" w14:textId="77777777" w:rsidR="00F855E2" w:rsidRDefault="00000000">
            <w:pPr>
              <w:pStyle w:val="Compact"/>
            </w:pPr>
            <w:r>
              <w:t>FE-01, FE-03</w:t>
            </w:r>
          </w:p>
        </w:tc>
        <w:tc>
          <w:tcPr>
            <w:tcW w:w="0" w:type="auto"/>
          </w:tcPr>
          <w:p w14:paraId="4D5B89E8" w14:textId="77777777" w:rsidR="00F855E2" w:rsidRDefault="00000000">
            <w:pPr>
              <w:pStyle w:val="Compact"/>
            </w:pPr>
            <w:r>
              <w:t>3,0</w:t>
            </w:r>
          </w:p>
        </w:tc>
      </w:tr>
      <w:tr w:rsidR="00F855E2" w14:paraId="6AE68FFD" w14:textId="77777777">
        <w:tc>
          <w:tcPr>
            <w:tcW w:w="0" w:type="auto"/>
          </w:tcPr>
          <w:p w14:paraId="130F425F" w14:textId="77777777" w:rsidR="00F855E2" w:rsidRDefault="00000000">
            <w:pPr>
              <w:pStyle w:val="Compact"/>
            </w:pPr>
            <w:r>
              <w:t>FE-06</w:t>
            </w:r>
          </w:p>
        </w:tc>
        <w:tc>
          <w:tcPr>
            <w:tcW w:w="0" w:type="auto"/>
          </w:tcPr>
          <w:p w14:paraId="4B71E87D" w14:textId="77777777" w:rsidR="00F855E2" w:rsidRDefault="00000000">
            <w:pPr>
              <w:pStyle w:val="Compact"/>
            </w:pPr>
            <w:r>
              <w:t>Bearbeitungsstand: Tabelle, Status, Export</w:t>
            </w:r>
          </w:p>
        </w:tc>
        <w:tc>
          <w:tcPr>
            <w:tcW w:w="0" w:type="auto"/>
          </w:tcPr>
          <w:p w14:paraId="6BF0E32B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1347C7B5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C53190" w14:textId="77777777" w:rsidR="00F855E2" w:rsidRDefault="00000000">
            <w:pPr>
              <w:pStyle w:val="Compact"/>
            </w:pPr>
            <w:r>
              <w:t>FE-01, FE-05</w:t>
            </w:r>
          </w:p>
        </w:tc>
        <w:tc>
          <w:tcPr>
            <w:tcW w:w="0" w:type="auto"/>
          </w:tcPr>
          <w:p w14:paraId="7F0B2DBC" w14:textId="77777777" w:rsidR="00F855E2" w:rsidRDefault="00000000">
            <w:pPr>
              <w:pStyle w:val="Compact"/>
            </w:pPr>
            <w:r>
              <w:t>4,5</w:t>
            </w:r>
          </w:p>
        </w:tc>
      </w:tr>
      <w:tr w:rsidR="00F855E2" w14:paraId="52193546" w14:textId="77777777">
        <w:tc>
          <w:tcPr>
            <w:tcW w:w="0" w:type="auto"/>
          </w:tcPr>
          <w:p w14:paraId="2A2EBF25" w14:textId="77777777" w:rsidR="00F855E2" w:rsidRDefault="00000000">
            <w:pPr>
              <w:pStyle w:val="Compact"/>
            </w:pPr>
            <w:r>
              <w:t>★ FE-07</w:t>
            </w:r>
          </w:p>
        </w:tc>
        <w:tc>
          <w:tcPr>
            <w:tcW w:w="0" w:type="auto"/>
          </w:tcPr>
          <w:p w14:paraId="5E67A703" w14:textId="77777777" w:rsidR="00F855E2" w:rsidRDefault="00000000">
            <w:pPr>
              <w:pStyle w:val="Compact"/>
            </w:pPr>
            <w:r>
              <w:t>HTTP-Gateway, Session, Locking-Behandlung</w:t>
            </w:r>
          </w:p>
        </w:tc>
        <w:tc>
          <w:tcPr>
            <w:tcW w:w="0" w:type="auto"/>
          </w:tcPr>
          <w:p w14:paraId="497EFD40" w14:textId="77777777" w:rsidR="00F855E2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7C64DF4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A94AFA" w14:textId="77777777" w:rsidR="00F855E2" w:rsidRDefault="00000000">
            <w:pPr>
              <w:pStyle w:val="Compact"/>
            </w:pPr>
            <w:r>
              <w:t>FE-01, BE-08</w:t>
            </w:r>
          </w:p>
        </w:tc>
        <w:tc>
          <w:tcPr>
            <w:tcW w:w="0" w:type="auto"/>
          </w:tcPr>
          <w:p w14:paraId="62AE41A5" w14:textId="77777777" w:rsidR="00F855E2" w:rsidRDefault="00000000">
            <w:pPr>
              <w:pStyle w:val="Compact"/>
            </w:pPr>
            <w:r>
              <w:t>3,5</w:t>
            </w:r>
          </w:p>
        </w:tc>
      </w:tr>
      <w:tr w:rsidR="00F855E2" w14:paraId="4E01D717" w14:textId="77777777">
        <w:tc>
          <w:tcPr>
            <w:tcW w:w="0" w:type="auto"/>
          </w:tcPr>
          <w:p w14:paraId="2C1DB292" w14:textId="77777777" w:rsidR="00F855E2" w:rsidRDefault="00000000">
            <w:pPr>
              <w:pStyle w:val="Compact"/>
            </w:pPr>
            <w:r>
              <w:t>★ INT-01</w:t>
            </w:r>
          </w:p>
        </w:tc>
        <w:tc>
          <w:tcPr>
            <w:tcW w:w="0" w:type="auto"/>
          </w:tcPr>
          <w:p w14:paraId="0A585359" w14:textId="77777777" w:rsidR="00F855E2" w:rsidRDefault="00000000">
            <w:pPr>
              <w:pStyle w:val="Compact"/>
            </w:pPr>
            <w:r>
              <w:t>E2E-Suite kompletter Wertstrom (Phase 1)</w:t>
            </w:r>
          </w:p>
        </w:tc>
        <w:tc>
          <w:tcPr>
            <w:tcW w:w="0" w:type="auto"/>
          </w:tcPr>
          <w:p w14:paraId="79823BAB" w14:textId="77777777" w:rsidR="00F855E2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1438141F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68AC9F" w14:textId="77777777" w:rsidR="00F855E2" w:rsidRDefault="00000000">
            <w:pPr>
              <w:pStyle w:val="Compact"/>
            </w:pPr>
            <w:r>
              <w:t>BE-08, FE-07</w:t>
            </w:r>
          </w:p>
        </w:tc>
        <w:tc>
          <w:tcPr>
            <w:tcW w:w="0" w:type="auto"/>
          </w:tcPr>
          <w:p w14:paraId="38B334EA" w14:textId="77777777" w:rsidR="00F855E2" w:rsidRDefault="00000000">
            <w:pPr>
              <w:pStyle w:val="Compact"/>
            </w:pPr>
            <w:r>
              <w:t>4,5</w:t>
            </w:r>
          </w:p>
        </w:tc>
      </w:tr>
      <w:tr w:rsidR="00F855E2" w14:paraId="3D2780C0" w14:textId="77777777">
        <w:tc>
          <w:tcPr>
            <w:tcW w:w="0" w:type="auto"/>
          </w:tcPr>
          <w:p w14:paraId="37A55E47" w14:textId="77777777" w:rsidR="00F855E2" w:rsidRDefault="00000000">
            <w:pPr>
              <w:pStyle w:val="Compact"/>
            </w:pPr>
            <w:r>
              <w:t>MIG-01</w:t>
            </w:r>
          </w:p>
        </w:tc>
        <w:tc>
          <w:tcPr>
            <w:tcW w:w="0" w:type="auto"/>
          </w:tcPr>
          <w:p w14:paraId="5E1EAA39" w14:textId="77777777" w:rsidR="00F855E2" w:rsidRDefault="00000000">
            <w:pPr>
              <w:pStyle w:val="Compact"/>
            </w:pPr>
            <w:r>
              <w:t>vLLM-Deployment gpt-oss-120b (intern)</w:t>
            </w:r>
          </w:p>
        </w:tc>
        <w:tc>
          <w:tcPr>
            <w:tcW w:w="0" w:type="auto"/>
          </w:tcPr>
          <w:p w14:paraId="59754424" w14:textId="77777777" w:rsidR="00F855E2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02C40774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55E8F9C" w14:textId="77777777" w:rsidR="00F855E2" w:rsidRDefault="00000000">
            <w:pPr>
              <w:pStyle w:val="Compact"/>
            </w:pPr>
            <w:r>
              <w:t>S0-08, BE-04</w:t>
            </w:r>
          </w:p>
        </w:tc>
        <w:tc>
          <w:tcPr>
            <w:tcW w:w="0" w:type="auto"/>
          </w:tcPr>
          <w:p w14:paraId="07B81C6F" w14:textId="77777777" w:rsidR="00F855E2" w:rsidRDefault="00000000">
            <w:pPr>
              <w:pStyle w:val="Compact"/>
            </w:pPr>
            <w:r>
              <w:t>2,5</w:t>
            </w:r>
          </w:p>
        </w:tc>
      </w:tr>
      <w:tr w:rsidR="00F855E2" w14:paraId="2FE0A14D" w14:textId="77777777">
        <w:tc>
          <w:tcPr>
            <w:tcW w:w="0" w:type="auto"/>
          </w:tcPr>
          <w:p w14:paraId="2F8328F5" w14:textId="77777777" w:rsidR="00F855E2" w:rsidRDefault="00000000">
            <w:pPr>
              <w:pStyle w:val="Compact"/>
            </w:pPr>
            <w:r>
              <w:t>★ MIG-02</w:t>
            </w:r>
          </w:p>
        </w:tc>
        <w:tc>
          <w:tcPr>
            <w:tcW w:w="0" w:type="auto"/>
          </w:tcPr>
          <w:p w14:paraId="55C7055C" w14:textId="77777777" w:rsidR="00F855E2" w:rsidRDefault="00000000">
            <w:pPr>
              <w:pStyle w:val="Compact"/>
            </w:pPr>
            <w:r>
              <w:t>Provider-Umschaltung, Live-Härtung</w:t>
            </w:r>
          </w:p>
        </w:tc>
        <w:tc>
          <w:tcPr>
            <w:tcW w:w="0" w:type="auto"/>
          </w:tcPr>
          <w:p w14:paraId="4F2589C4" w14:textId="77777777" w:rsidR="00F855E2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6E22FAE5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000319" w14:textId="77777777" w:rsidR="00F855E2" w:rsidRDefault="00000000">
            <w:pPr>
              <w:pStyle w:val="Compact"/>
            </w:pPr>
            <w:r>
              <w:t>MIG-01, INT-01</w:t>
            </w:r>
          </w:p>
        </w:tc>
        <w:tc>
          <w:tcPr>
            <w:tcW w:w="0" w:type="auto"/>
          </w:tcPr>
          <w:p w14:paraId="4E83C31A" w14:textId="77777777" w:rsidR="00F855E2" w:rsidRDefault="00000000">
            <w:pPr>
              <w:pStyle w:val="Compact"/>
            </w:pPr>
            <w:r>
              <w:t>2,0</w:t>
            </w:r>
          </w:p>
        </w:tc>
      </w:tr>
      <w:tr w:rsidR="00F855E2" w14:paraId="053D5418" w14:textId="77777777">
        <w:tc>
          <w:tcPr>
            <w:tcW w:w="0" w:type="auto"/>
          </w:tcPr>
          <w:p w14:paraId="5798CD2E" w14:textId="77777777" w:rsidR="00F855E2" w:rsidRDefault="00000000">
            <w:pPr>
              <w:pStyle w:val="Compact"/>
            </w:pPr>
            <w:r>
              <w:t>★ MIG-03</w:t>
            </w:r>
          </w:p>
        </w:tc>
        <w:tc>
          <w:tcPr>
            <w:tcW w:w="0" w:type="auto"/>
          </w:tcPr>
          <w:p w14:paraId="1C043F1F" w14:textId="77777777" w:rsidR="00F855E2" w:rsidRDefault="00000000">
            <w:pPr>
              <w:pStyle w:val="Compact"/>
            </w:pPr>
            <w:r>
              <w:t>Qualitäts-Regression Azure vs. On-Prem</w:t>
            </w:r>
          </w:p>
        </w:tc>
        <w:tc>
          <w:tcPr>
            <w:tcW w:w="0" w:type="auto"/>
          </w:tcPr>
          <w:p w14:paraId="69F640D5" w14:textId="77777777" w:rsidR="00F855E2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27220A8A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FFB1DD5" w14:textId="77777777" w:rsidR="00F855E2" w:rsidRDefault="00000000">
            <w:pPr>
              <w:pStyle w:val="Compact"/>
            </w:pPr>
            <w:r>
              <w:t>MIG-02</w:t>
            </w:r>
          </w:p>
        </w:tc>
        <w:tc>
          <w:tcPr>
            <w:tcW w:w="0" w:type="auto"/>
          </w:tcPr>
          <w:p w14:paraId="3FB45C14" w14:textId="77777777" w:rsidR="00F855E2" w:rsidRDefault="00000000">
            <w:pPr>
              <w:pStyle w:val="Compact"/>
            </w:pPr>
            <w:r>
              <w:t>2,5</w:t>
            </w:r>
          </w:p>
        </w:tc>
      </w:tr>
      <w:tr w:rsidR="00F855E2" w14:paraId="3509463E" w14:textId="77777777">
        <w:tc>
          <w:tcPr>
            <w:tcW w:w="0" w:type="auto"/>
          </w:tcPr>
          <w:p w14:paraId="1CCFD49E" w14:textId="77777777" w:rsidR="00F855E2" w:rsidRDefault="00000000">
            <w:pPr>
              <w:pStyle w:val="Compact"/>
            </w:pPr>
            <w:r>
              <w:t>INT-02</w:t>
            </w:r>
          </w:p>
        </w:tc>
        <w:tc>
          <w:tcPr>
            <w:tcW w:w="0" w:type="auto"/>
          </w:tcPr>
          <w:p w14:paraId="6C1C7834" w14:textId="77777777" w:rsidR="00F855E2" w:rsidRDefault="00000000">
            <w:pPr>
              <w:pStyle w:val="Compact"/>
            </w:pPr>
            <w:r>
              <w:t>Deployment On-Premise-Zielhardware</w:t>
            </w:r>
          </w:p>
        </w:tc>
        <w:tc>
          <w:tcPr>
            <w:tcW w:w="0" w:type="auto"/>
          </w:tcPr>
          <w:p w14:paraId="1B3C55AF" w14:textId="77777777" w:rsidR="00F855E2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74AFD889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913084B" w14:textId="77777777" w:rsidR="00F855E2" w:rsidRDefault="00000000">
            <w:pPr>
              <w:pStyle w:val="Compact"/>
            </w:pPr>
            <w:r>
              <w:t>S0-04, MIG-02</w:t>
            </w:r>
          </w:p>
        </w:tc>
        <w:tc>
          <w:tcPr>
            <w:tcW w:w="0" w:type="auto"/>
          </w:tcPr>
          <w:p w14:paraId="0A31D6C7" w14:textId="77777777" w:rsidR="00F855E2" w:rsidRDefault="00000000">
            <w:pPr>
              <w:pStyle w:val="Compact"/>
            </w:pPr>
            <w:r>
              <w:t>4,0</w:t>
            </w:r>
          </w:p>
        </w:tc>
      </w:tr>
      <w:tr w:rsidR="00F855E2" w14:paraId="2F6E223C" w14:textId="77777777">
        <w:tc>
          <w:tcPr>
            <w:tcW w:w="0" w:type="auto"/>
          </w:tcPr>
          <w:p w14:paraId="3FD889F9" w14:textId="77777777" w:rsidR="00F855E2" w:rsidRDefault="00000000">
            <w:pPr>
              <w:pStyle w:val="Compact"/>
            </w:pPr>
            <w:r>
              <w:t>★ MIG-04</w:t>
            </w:r>
          </w:p>
        </w:tc>
        <w:tc>
          <w:tcPr>
            <w:tcW w:w="0" w:type="auto"/>
          </w:tcPr>
          <w:p w14:paraId="7131D9F0" w14:textId="77777777" w:rsidR="00F855E2" w:rsidRDefault="00000000">
            <w:pPr>
              <w:pStyle w:val="Compact"/>
            </w:pPr>
            <w:r>
              <w:t>Performance-Validierung Zielhardware</w:t>
            </w:r>
          </w:p>
        </w:tc>
        <w:tc>
          <w:tcPr>
            <w:tcW w:w="0" w:type="auto"/>
          </w:tcPr>
          <w:p w14:paraId="2082CD24" w14:textId="77777777" w:rsidR="00F855E2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5504A8C8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CBDE2B" w14:textId="77777777" w:rsidR="00F855E2" w:rsidRDefault="00000000">
            <w:pPr>
              <w:pStyle w:val="Compact"/>
            </w:pPr>
            <w:r>
              <w:t>INT-02, MIG-03</w:t>
            </w:r>
          </w:p>
        </w:tc>
        <w:tc>
          <w:tcPr>
            <w:tcW w:w="0" w:type="auto"/>
          </w:tcPr>
          <w:p w14:paraId="5E16E578" w14:textId="77777777" w:rsidR="00F855E2" w:rsidRDefault="00000000">
            <w:pPr>
              <w:pStyle w:val="Compact"/>
            </w:pPr>
            <w:r>
              <w:t>2,0</w:t>
            </w:r>
          </w:p>
        </w:tc>
      </w:tr>
      <w:tr w:rsidR="00F855E2" w14:paraId="79E3CC21" w14:textId="77777777">
        <w:tc>
          <w:tcPr>
            <w:tcW w:w="0" w:type="auto"/>
          </w:tcPr>
          <w:p w14:paraId="2F241204" w14:textId="77777777" w:rsidR="00F855E2" w:rsidRDefault="00000000">
            <w:pPr>
              <w:pStyle w:val="Compact"/>
            </w:pPr>
            <w:r>
              <w:t>★ MIG-05</w:t>
            </w:r>
          </w:p>
        </w:tc>
        <w:tc>
          <w:tcPr>
            <w:tcW w:w="0" w:type="auto"/>
          </w:tcPr>
          <w:p w14:paraId="15D40277" w14:textId="77777777" w:rsidR="00F855E2" w:rsidRDefault="00000000">
            <w:pPr>
              <w:pStyle w:val="Compact"/>
            </w:pPr>
            <w:r>
              <w:t>Azure-Abschaltung und Bereinigung</w:t>
            </w:r>
          </w:p>
        </w:tc>
        <w:tc>
          <w:tcPr>
            <w:tcW w:w="0" w:type="auto"/>
          </w:tcPr>
          <w:p w14:paraId="016F4F00" w14:textId="77777777" w:rsidR="00F855E2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26365638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96640F" w14:textId="77777777" w:rsidR="00F855E2" w:rsidRDefault="00000000">
            <w:pPr>
              <w:pStyle w:val="Compact"/>
            </w:pPr>
            <w:r>
              <w:t>MIG-03, MIG-04</w:t>
            </w:r>
          </w:p>
        </w:tc>
        <w:tc>
          <w:tcPr>
            <w:tcW w:w="0" w:type="auto"/>
          </w:tcPr>
          <w:p w14:paraId="5D895DE4" w14:textId="77777777" w:rsidR="00F855E2" w:rsidRDefault="00000000">
            <w:pPr>
              <w:pStyle w:val="Compact"/>
            </w:pPr>
            <w:r>
              <w:t>1,5</w:t>
            </w:r>
          </w:p>
        </w:tc>
      </w:tr>
      <w:tr w:rsidR="00F855E2" w14:paraId="47A7427A" w14:textId="77777777">
        <w:tc>
          <w:tcPr>
            <w:tcW w:w="0" w:type="auto"/>
          </w:tcPr>
          <w:p w14:paraId="331AFD7C" w14:textId="77777777" w:rsidR="00F855E2" w:rsidRDefault="00000000">
            <w:pPr>
              <w:pStyle w:val="Compact"/>
            </w:pPr>
            <w:r>
              <w:t>★ INT-03</w:t>
            </w:r>
          </w:p>
        </w:tc>
        <w:tc>
          <w:tcPr>
            <w:tcW w:w="0" w:type="auto"/>
          </w:tcPr>
          <w:p w14:paraId="2D7B3C50" w14:textId="77777777" w:rsidR="00F855E2" w:rsidRDefault="00000000">
            <w:pPr>
              <w:pStyle w:val="Compact"/>
            </w:pPr>
            <w:r>
              <w:t>Abnahmetest AK 1–9, 11, 12</w:t>
            </w:r>
          </w:p>
        </w:tc>
        <w:tc>
          <w:tcPr>
            <w:tcW w:w="0" w:type="auto"/>
          </w:tcPr>
          <w:p w14:paraId="6BC5A0BA" w14:textId="77777777" w:rsidR="00F855E2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17B3ED58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CA5007D" w14:textId="77777777" w:rsidR="00F855E2" w:rsidRDefault="00000000">
            <w:pPr>
              <w:pStyle w:val="Compact"/>
            </w:pPr>
            <w:r>
              <w:t>MIG-05, INT-02</w:t>
            </w:r>
          </w:p>
        </w:tc>
        <w:tc>
          <w:tcPr>
            <w:tcW w:w="0" w:type="auto"/>
          </w:tcPr>
          <w:p w14:paraId="1110AC1B" w14:textId="77777777" w:rsidR="00F855E2" w:rsidRDefault="00000000">
            <w:pPr>
              <w:pStyle w:val="Compact"/>
            </w:pPr>
            <w:r>
              <w:t>3,0</w:t>
            </w:r>
          </w:p>
        </w:tc>
      </w:tr>
      <w:tr w:rsidR="00F855E2" w14:paraId="57F54161" w14:textId="77777777">
        <w:tc>
          <w:tcPr>
            <w:tcW w:w="0" w:type="auto"/>
          </w:tcPr>
          <w:p w14:paraId="76AE24C6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Summe Tickets</w:t>
            </w:r>
          </w:p>
        </w:tc>
        <w:tc>
          <w:tcPr>
            <w:tcW w:w="0" w:type="auto"/>
          </w:tcPr>
          <w:p w14:paraId="11C5B3B2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688B7F90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4AA9B797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6BF4F47E" w14:textId="77777777" w:rsidR="00F855E2" w:rsidRDefault="00F855E2">
            <w:pPr>
              <w:pStyle w:val="Compact"/>
            </w:pPr>
          </w:p>
        </w:tc>
        <w:tc>
          <w:tcPr>
            <w:tcW w:w="0" w:type="auto"/>
          </w:tcPr>
          <w:p w14:paraId="2F548168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107,5</w:t>
            </w:r>
          </w:p>
        </w:tc>
      </w:tr>
    </w:tbl>
    <w:p w14:paraId="76DA14D4" w14:textId="77777777" w:rsidR="00F855E2" w:rsidRDefault="00000000">
      <w:pPr>
        <w:pStyle w:val="Textkrper"/>
      </w:pPr>
      <w:r>
        <w:rPr>
          <w:b/>
          <w:bCs/>
        </w:rPr>
        <w:t>Aufwandsabgleich mit dem Umsetzungsplan (ehrlich gerechnet).</w:t>
      </w:r>
      <w:r>
        <w:t xml:space="preserve"> Die realistische Stufe-1-Schätzung von 108 PT enthält 10 PT Projektleitung/QS, die hier bewusst </w:t>
      </w:r>
      <w:r>
        <w:rPr>
          <w:b/>
          <w:bCs/>
        </w:rPr>
        <w:t>nicht</w:t>
      </w:r>
      <w:r>
        <w:t xml:space="preserve"> ticketiert sind (laufende Tätigkeit: Sprint-Steuerung, Kundenabstimmung, Review-Anteile über DoD). Technischer Ticketumfang ohne Migrationsgruppe: 97 PT — das deckt sich fast exakt mit der ursprünglichen Schätzung (108 − 10 PL/QS = 98). Die Zwei-Phasen-Modellstrategie (MIG-01–05, 10,5 PT) ist </w:t>
      </w:r>
      <w:r>
        <w:rPr>
          <w:b/>
          <w:bCs/>
        </w:rPr>
        <w:t>Zusatzaufwand gegenüber dem Umsetzungsplan</w:t>
      </w:r>
      <w:r>
        <w:t xml:space="preserve">, der dort nicht eingepreist war. Gesamterwartung inkl. PL/QS: </w:t>
      </w:r>
      <w:r>
        <w:rPr>
          <w:b/>
          <w:bCs/>
        </w:rPr>
        <w:t>~118 PT</w:t>
      </w:r>
      <w:r>
        <w:t>, also innerhalb des Korridors realistisch–pessimistisch (108–142). Dieser Mehraufwand ist der Preis des früheren Entwicklungsstarts ohne Zielhardware; er ist in ADR-0003 als bewusste Entscheidung dokumentiert und sollte in der internen Kalkulation so ausgewiesen werden.</w:t>
      </w:r>
    </w:p>
    <w:p w14:paraId="275E0D1E" w14:textId="77777777" w:rsidR="00F855E2" w:rsidRDefault="00000000">
      <w:pPr>
        <w:pStyle w:val="berschrift2"/>
      </w:pPr>
      <w:bookmarkStart w:id="80" w:name="e.2-teamannahme-und-sprint-kapazität"/>
      <w:bookmarkStart w:id="81" w:name="_Toc236836877"/>
      <w:bookmarkEnd w:id="78"/>
      <w:r>
        <w:t>E.2 Teamannahme und Sprint-Kapazität</w:t>
      </w:r>
      <w:bookmarkEnd w:id="81"/>
    </w:p>
    <w:p w14:paraId="5E29F45D" w14:textId="77777777" w:rsidR="00F855E2" w:rsidRDefault="00000000">
      <w:pPr>
        <w:pStyle w:val="FirstParagraph"/>
      </w:pPr>
      <w:r>
        <w:t xml:space="preserve">Annahme (konsistent mit Umsetzungsplan Teil 3: 2,5–3 FTE): </w:t>
      </w:r>
      <w:r>
        <w:rPr>
          <w:b/>
          <w:bCs/>
        </w:rPr>
        <w:t>Dev A</w:t>
      </w:r>
      <w:r>
        <w:t xml:space="preserve"> Backend/ML (Extraktion, LLM, Resolution), </w:t>
      </w:r>
      <w:r>
        <w:rPr>
          <w:b/>
          <w:bCs/>
        </w:rPr>
        <w:t>Dev B</w:t>
      </w:r>
      <w:r>
        <w:t xml:space="preserve"> Backend/Integration (Datenmodell, API, Export, </w:t>
      </w:r>
      <w:r>
        <w:lastRenderedPageBreak/>
        <w:t xml:space="preserve">Deployment), </w:t>
      </w:r>
      <w:r>
        <w:rPr>
          <w:b/>
          <w:bCs/>
        </w:rPr>
        <w:t>Dev C</w:t>
      </w:r>
      <w:r>
        <w:t xml:space="preserve"> Frontend (PySide6). PL/QS anteilig übergreifend. Netto-Kapazität je 2-Wochen-Sprint: ~8 PT pro Person → ~24 PT/Sprint; geplant wird mit ~21–22 PT (Puffer für Findings, Reviews, Kundenrückfragen — die Risikoliste aus Umsetzungsplan Teil 3 rechtfertigt den Abschlag).</w:t>
      </w:r>
    </w:p>
    <w:p w14:paraId="0A908408" w14:textId="77777777" w:rsidR="00F855E2" w:rsidRDefault="00000000">
      <w:pPr>
        <w:pStyle w:val="berschrift2"/>
      </w:pPr>
      <w:bookmarkStart w:id="82" w:name="X92ae0992c789b66aef2e10fc632b037bb6c62db"/>
      <w:bookmarkStart w:id="83" w:name="_Toc236836878"/>
      <w:bookmarkEnd w:id="80"/>
      <w:r>
        <w:t>E.3 Sprint-Gruppierung (7 Sprints, 14 Wochen)</w:t>
      </w:r>
      <w:bookmarkEnd w:id="8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46"/>
        <w:gridCol w:w="917"/>
        <w:gridCol w:w="2757"/>
        <w:gridCol w:w="778"/>
        <w:gridCol w:w="4208"/>
      </w:tblGrid>
      <w:tr w:rsidR="00F855E2" w14:paraId="30A294F2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25DE20" w14:textId="77777777" w:rsidR="00F855E2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78C76CCE" w14:textId="77777777" w:rsidR="00F855E2" w:rsidRDefault="00000000">
            <w:pPr>
              <w:pStyle w:val="Compact"/>
            </w:pPr>
            <w:r>
              <w:t>Wochen</w:t>
            </w:r>
          </w:p>
        </w:tc>
        <w:tc>
          <w:tcPr>
            <w:tcW w:w="0" w:type="auto"/>
          </w:tcPr>
          <w:p w14:paraId="15A60C5B" w14:textId="77777777" w:rsidR="00F855E2" w:rsidRDefault="00000000">
            <w:pPr>
              <w:pStyle w:val="Compact"/>
            </w:pPr>
            <w:r>
              <w:t>Inhalt (Zuordnung)</w:t>
            </w:r>
          </w:p>
        </w:tc>
        <w:tc>
          <w:tcPr>
            <w:tcW w:w="0" w:type="auto"/>
          </w:tcPr>
          <w:p w14:paraId="1E34B9BB" w14:textId="77777777" w:rsidR="00F855E2" w:rsidRDefault="00000000">
            <w:pPr>
              <w:pStyle w:val="Compact"/>
            </w:pPr>
            <w:r>
              <w:t>PT</w:t>
            </w:r>
          </w:p>
        </w:tc>
        <w:tc>
          <w:tcPr>
            <w:tcW w:w="0" w:type="auto"/>
          </w:tcPr>
          <w:p w14:paraId="67C5F706" w14:textId="77777777" w:rsidR="00F855E2" w:rsidRDefault="00000000">
            <w:pPr>
              <w:pStyle w:val="Compact"/>
            </w:pPr>
            <w:r>
              <w:t>Sprint-Ziel / Meilenstein</w:t>
            </w:r>
          </w:p>
        </w:tc>
      </w:tr>
      <w:tr w:rsidR="00F855E2" w14:paraId="2F49D12D" w14:textId="77777777">
        <w:tc>
          <w:tcPr>
            <w:tcW w:w="0" w:type="auto"/>
          </w:tcPr>
          <w:p w14:paraId="6838D3BD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71FF2F8" w14:textId="77777777" w:rsidR="00F855E2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14:paraId="4FB8F0DB" w14:textId="77777777" w:rsidR="00F855E2" w:rsidRDefault="00000000">
            <w:pPr>
              <w:pStyle w:val="Compact"/>
            </w:pPr>
            <w:r>
              <w:t>Alle SPRINT0-Tickets (A: S0-03,-09; B: S0-01,-04,-06,-08; C: S0-02,-05,-07 + FE-01-Start); BE-01-Start (B)</w:t>
            </w:r>
          </w:p>
        </w:tc>
        <w:tc>
          <w:tcPr>
            <w:tcW w:w="0" w:type="auto"/>
          </w:tcPr>
          <w:p w14:paraId="04FCD675" w14:textId="77777777" w:rsidR="00F855E2" w:rsidRDefault="00000000">
            <w:pPr>
              <w:pStyle w:val="Compact"/>
            </w:pPr>
            <w:r>
              <w:t>16,5 + Anlauf</w:t>
            </w:r>
          </w:p>
        </w:tc>
        <w:tc>
          <w:tcPr>
            <w:tcW w:w="0" w:type="auto"/>
          </w:tcPr>
          <w:p w14:paraId="72BBF242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M1 „Fundament”:</w:t>
            </w:r>
            <w:r>
              <w:t xml:space="preserve"> Clone→</w:t>
            </w:r>
            <w:r>
              <w:rPr>
                <w:rStyle w:val="VerbatimChar"/>
              </w:rPr>
              <w:t>make dev</w:t>
            </w:r>
            <w:r>
              <w:t>→grüner Testlauf; CI aktiv; 10 ADRs verabschiedet</w:t>
            </w:r>
          </w:p>
        </w:tc>
      </w:tr>
      <w:tr w:rsidR="00F855E2" w14:paraId="0B17D3D3" w14:textId="77777777">
        <w:tc>
          <w:tcPr>
            <w:tcW w:w="0" w:type="auto"/>
          </w:tcPr>
          <w:p w14:paraId="3DEA8749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6954D07C" w14:textId="77777777" w:rsidR="00F855E2" w:rsidRDefault="00000000">
            <w:pPr>
              <w:pStyle w:val="Compact"/>
            </w:pPr>
            <w:r>
              <w:t>3–4</w:t>
            </w:r>
          </w:p>
        </w:tc>
        <w:tc>
          <w:tcPr>
            <w:tcW w:w="0" w:type="auto"/>
          </w:tcPr>
          <w:p w14:paraId="75CF247F" w14:textId="77777777" w:rsidR="00F855E2" w:rsidRDefault="00000000">
            <w:pPr>
              <w:pStyle w:val="Compact"/>
            </w:pPr>
            <w:r>
              <w:t>B: BE-01-Abschluss; A: BE-02; C: FE-01-Abschluss, FE-02; B (Restkapazität): BE-04-Start</w:t>
            </w:r>
          </w:p>
        </w:tc>
        <w:tc>
          <w:tcPr>
            <w:tcW w:w="0" w:type="auto"/>
          </w:tcPr>
          <w:p w14:paraId="26B81B38" w14:textId="77777777" w:rsidR="00F855E2" w:rsidRDefault="00000000">
            <w:pPr>
              <w:pStyle w:val="Compact"/>
            </w:pPr>
            <w:r>
              <w:t>~21</w:t>
            </w:r>
          </w:p>
        </w:tc>
        <w:tc>
          <w:tcPr>
            <w:tcW w:w="0" w:type="auto"/>
          </w:tcPr>
          <w:p w14:paraId="7FF8E937" w14:textId="77777777" w:rsidR="00F855E2" w:rsidRDefault="00000000">
            <w:pPr>
              <w:pStyle w:val="Compact"/>
            </w:pPr>
            <w:r>
              <w:t>Datenmodell mit Provenienz/Status/Event-Log steht; Import gegen Samba-Fixture läuft</w:t>
            </w:r>
          </w:p>
        </w:tc>
      </w:tr>
      <w:tr w:rsidR="00F855E2" w14:paraId="158B882D" w14:textId="77777777">
        <w:tc>
          <w:tcPr>
            <w:tcW w:w="0" w:type="auto"/>
          </w:tcPr>
          <w:p w14:paraId="2C260E42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AFDD431" w14:textId="77777777" w:rsidR="00F855E2" w:rsidRDefault="00000000">
            <w:pPr>
              <w:pStyle w:val="Compact"/>
            </w:pPr>
            <w:r>
              <w:t>5–6</w:t>
            </w:r>
          </w:p>
        </w:tc>
        <w:tc>
          <w:tcPr>
            <w:tcW w:w="0" w:type="auto"/>
          </w:tcPr>
          <w:p w14:paraId="06C229F4" w14:textId="77777777" w:rsidR="00F855E2" w:rsidRDefault="00000000">
            <w:pPr>
              <w:pStyle w:val="Compact"/>
            </w:pPr>
            <w:r>
              <w:t>A: BE-03; B: BE-04-Abschluss + BE-08-Erstscheibe (Auth/Projekte/Dokumente); C: FE-03, FE-04-Start</w:t>
            </w:r>
          </w:p>
        </w:tc>
        <w:tc>
          <w:tcPr>
            <w:tcW w:w="0" w:type="auto"/>
          </w:tcPr>
          <w:p w14:paraId="61D03A6C" w14:textId="77777777" w:rsidR="00F855E2" w:rsidRDefault="00000000">
            <w:pPr>
              <w:pStyle w:val="Compact"/>
            </w:pPr>
            <w:r>
              <w:t>~22</w:t>
            </w:r>
          </w:p>
        </w:tc>
        <w:tc>
          <w:tcPr>
            <w:tcW w:w="0" w:type="auto"/>
          </w:tcPr>
          <w:p w14:paraId="0C5E37B3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M2 „Durchstich Extraktion”:</w:t>
            </w:r>
            <w:r>
              <w:t xml:space="preserve"> Fixture-Dokument → Kandidaten mit Fundstellen via Azure-LLM, im Client sichtbar (Dump + Viewer-Rohfassung)</w:t>
            </w:r>
          </w:p>
        </w:tc>
      </w:tr>
      <w:tr w:rsidR="00F855E2" w14:paraId="7DE74B96" w14:textId="77777777">
        <w:tc>
          <w:tcPr>
            <w:tcW w:w="0" w:type="auto"/>
          </w:tcPr>
          <w:p w14:paraId="24F3D807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9B3486E" w14:textId="77777777" w:rsidR="00F855E2" w:rsidRDefault="00000000">
            <w:pPr>
              <w:pStyle w:val="Compact"/>
            </w:pPr>
            <w:r>
              <w:t>7–8</w:t>
            </w:r>
          </w:p>
        </w:tc>
        <w:tc>
          <w:tcPr>
            <w:tcW w:w="0" w:type="auto"/>
          </w:tcPr>
          <w:p w14:paraId="2DEE6D2B" w14:textId="77777777" w:rsidR="00F855E2" w:rsidRDefault="00000000">
            <w:pPr>
              <w:pStyle w:val="Compact"/>
            </w:pPr>
            <w:r>
              <w:t>A: BE-05 + MIG-01 (GPU, vorgezogen zur Risikominderung); B: BE-08-Ausbau (Positionen/Status), Vorlagen-Fixtures mit Schaufler klären; C: FE-04-Abschluss, FE-05</w:t>
            </w:r>
          </w:p>
        </w:tc>
        <w:tc>
          <w:tcPr>
            <w:tcW w:w="0" w:type="auto"/>
          </w:tcPr>
          <w:p w14:paraId="2EDECFDB" w14:textId="77777777" w:rsidR="00F855E2" w:rsidRDefault="00000000">
            <w:pPr>
              <w:pStyle w:val="Compact"/>
            </w:pPr>
            <w:r>
              <w:t>~22</w:t>
            </w:r>
          </w:p>
        </w:tc>
        <w:tc>
          <w:tcPr>
            <w:tcW w:w="0" w:type="auto"/>
          </w:tcPr>
          <w:p w14:paraId="34D8D81B" w14:textId="77777777" w:rsidR="00F855E2" w:rsidRDefault="00000000">
            <w:pPr>
              <w:pStyle w:val="Compact"/>
            </w:pPr>
            <w:r>
              <w:t>Konsolidierung + Konflikterzeugung funktionsfähig; vLLM-Stack intern lauffähig (Phase-2-Fundament früh belegt)</w:t>
            </w:r>
          </w:p>
        </w:tc>
      </w:tr>
      <w:tr w:rsidR="00F855E2" w14:paraId="0AD7FF9B" w14:textId="77777777">
        <w:tc>
          <w:tcPr>
            <w:tcW w:w="0" w:type="auto"/>
          </w:tcPr>
          <w:p w14:paraId="2D4BBA25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D30F2A2" w14:textId="77777777" w:rsidR="00F855E2" w:rsidRDefault="00000000">
            <w:pPr>
              <w:pStyle w:val="Compact"/>
            </w:pPr>
            <w:r>
              <w:t>9–10</w:t>
            </w:r>
          </w:p>
        </w:tc>
        <w:tc>
          <w:tcPr>
            <w:tcW w:w="0" w:type="auto"/>
          </w:tcPr>
          <w:p w14:paraId="69D91ED8" w14:textId="77777777" w:rsidR="00F855E2" w:rsidRDefault="00000000">
            <w:pPr>
              <w:pStyle w:val="Compact"/>
            </w:pPr>
            <w:r>
              <w:t>A: BE-06; B: BE-07 + BE-08-Abschluss; C: FE-06, FE-07-Start (sobald BE-08-Verträge stehen)</w:t>
            </w:r>
          </w:p>
        </w:tc>
        <w:tc>
          <w:tcPr>
            <w:tcW w:w="0" w:type="auto"/>
          </w:tcPr>
          <w:p w14:paraId="4981372F" w14:textId="77777777" w:rsidR="00F855E2" w:rsidRDefault="00000000">
            <w:pPr>
              <w:pStyle w:val="Compact"/>
            </w:pPr>
            <w:r>
              <w:t>~22</w:t>
            </w:r>
          </w:p>
        </w:tc>
        <w:tc>
          <w:tcPr>
            <w:tcW w:w="0" w:type="auto"/>
          </w:tcPr>
          <w:p w14:paraId="7D2EE36E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M3 „Wertstrom komplett”:</w:t>
            </w:r>
            <w:r>
              <w:t xml:space="preserve"> erster manueller Ende-zu-Ende-Durchlauf Dokument→Konfliktlösung→Freigabe→Export auf Dev-Stack</w:t>
            </w:r>
          </w:p>
        </w:tc>
      </w:tr>
      <w:tr w:rsidR="00F855E2" w14:paraId="1528C3E5" w14:textId="77777777">
        <w:tc>
          <w:tcPr>
            <w:tcW w:w="0" w:type="auto"/>
          </w:tcPr>
          <w:p w14:paraId="1B758E8A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07EA0493" w14:textId="77777777" w:rsidR="00F855E2" w:rsidRDefault="00000000">
            <w:pPr>
              <w:pStyle w:val="Compact"/>
            </w:pPr>
            <w:r>
              <w:t>11–12</w:t>
            </w:r>
          </w:p>
        </w:tc>
        <w:tc>
          <w:tcPr>
            <w:tcW w:w="0" w:type="auto"/>
          </w:tcPr>
          <w:p w14:paraId="37BE36F9" w14:textId="77777777" w:rsidR="00F855E2" w:rsidRDefault="00000000">
            <w:pPr>
              <w:pStyle w:val="Compact"/>
            </w:pPr>
            <w:r>
              <w:t xml:space="preserve">C: FE-07-Abschluss; A+B: INT-01 (Suite S01–S08); dann </w:t>
            </w:r>
            <w:r>
              <w:rPr>
                <w:b/>
                <w:bCs/>
              </w:rPr>
              <w:t>⇄ Phase-1→2-Übergang:</w:t>
            </w:r>
            <w:r>
              <w:t xml:space="preserve"> MIG-02 (Umschaltung + Härtung), MIG-03-Start</w:t>
            </w:r>
          </w:p>
        </w:tc>
        <w:tc>
          <w:tcPr>
            <w:tcW w:w="0" w:type="auto"/>
          </w:tcPr>
          <w:p w14:paraId="174FB172" w14:textId="77777777" w:rsidR="00F855E2" w:rsidRDefault="00000000">
            <w:pPr>
              <w:pStyle w:val="Compact"/>
            </w:pPr>
            <w:r>
              <w:t>~21</w:t>
            </w:r>
          </w:p>
        </w:tc>
        <w:tc>
          <w:tcPr>
            <w:tcW w:w="0" w:type="auto"/>
          </w:tcPr>
          <w:p w14:paraId="675724B9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M4 „Feature-Complete + Umschaltung”:</w:t>
            </w:r>
            <w:r>
              <w:t xml:space="preserve"> INT-01 grün mit Azure; danach Provider-Switch vollzogen, Suite grün mit vLLM</w:t>
            </w:r>
          </w:p>
        </w:tc>
      </w:tr>
      <w:tr w:rsidR="00F855E2" w14:paraId="37F613E2" w14:textId="77777777">
        <w:tc>
          <w:tcPr>
            <w:tcW w:w="0" w:type="auto"/>
          </w:tcPr>
          <w:p w14:paraId="57EFF73D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2BECD134" w14:textId="77777777" w:rsidR="00F855E2" w:rsidRDefault="00000000">
            <w:pPr>
              <w:pStyle w:val="Compact"/>
            </w:pPr>
            <w:r>
              <w:t>13–14</w:t>
            </w:r>
          </w:p>
        </w:tc>
        <w:tc>
          <w:tcPr>
            <w:tcW w:w="0" w:type="auto"/>
          </w:tcPr>
          <w:p w14:paraId="37227CE7" w14:textId="77777777" w:rsidR="00F855E2" w:rsidRDefault="00000000">
            <w:pPr>
              <w:pStyle w:val="Compact"/>
            </w:pPr>
            <w:r>
              <w:t xml:space="preserve">A: MIG-03-Abschluss, MIG-04; B: INT-02 (Referenzmaschine + vor </w:t>
            </w:r>
            <w:r>
              <w:lastRenderedPageBreak/>
              <w:t>Ort), MIG-05; A+B+C: INT-03-Generalprobe + Abnahmetermine</w:t>
            </w:r>
          </w:p>
        </w:tc>
        <w:tc>
          <w:tcPr>
            <w:tcW w:w="0" w:type="auto"/>
          </w:tcPr>
          <w:p w14:paraId="411E688F" w14:textId="77777777" w:rsidR="00F855E2" w:rsidRDefault="00000000">
            <w:pPr>
              <w:pStyle w:val="Compact"/>
            </w:pPr>
            <w:r>
              <w:lastRenderedPageBreak/>
              <w:t>~21</w:t>
            </w:r>
          </w:p>
        </w:tc>
        <w:tc>
          <w:tcPr>
            <w:tcW w:w="0" w:type="auto"/>
          </w:tcPr>
          <w:p w14:paraId="469E0A18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M5 „Migration validiert &amp; installiert”:</w:t>
            </w:r>
            <w:r>
              <w:t xml:space="preserve"> Qualitäts-Gate bestanden, Azure abgeschaltet, System beim </w:t>
            </w:r>
            <w:r>
              <w:lastRenderedPageBreak/>
              <w:t xml:space="preserve">Kunden. </w:t>
            </w:r>
            <w:r>
              <w:rPr>
                <w:b/>
                <w:bCs/>
              </w:rPr>
              <w:t>M6 „Abnahme”</w:t>
            </w:r>
            <w:r>
              <w:t xml:space="preserve"> AK 1–9, 11, 12 (Termine ggf. Wo 15, s. E.5)</w:t>
            </w:r>
          </w:p>
        </w:tc>
      </w:tr>
    </w:tbl>
    <w:p w14:paraId="7665A4C8" w14:textId="77777777" w:rsidR="00F855E2" w:rsidRDefault="00000000">
      <w:pPr>
        <w:pStyle w:val="Textkrper"/>
      </w:pPr>
      <w:r>
        <w:rPr>
          <w:b/>
          <w:bCs/>
        </w:rPr>
        <w:lastRenderedPageBreak/>
        <w:t>Markierter Phase-1→2-Übergang:</w:t>
      </w:r>
      <w:r>
        <w:t xml:space="preserve"> Mitte Sprint 6, nach grünem INT-01-Lauf unter Azure. Ab diesem Punkt ist Azure nur noch Referenz für MIG-03 und Rückfalloption; jede Neuentwicklung testet gegen vLLM. Der Übergang ist per Runbook skriptiert (MIG-02) und reversibel bis MIG-05 — danach endgültig.</w:t>
      </w:r>
    </w:p>
    <w:p w14:paraId="346F8B23" w14:textId="77777777" w:rsidR="00F855E2" w:rsidRDefault="00000000">
      <w:pPr>
        <w:pStyle w:val="berschrift2"/>
      </w:pPr>
      <w:bookmarkStart w:id="84" w:name="e.4-kritischer-pfad"/>
      <w:bookmarkStart w:id="85" w:name="_Toc236836879"/>
      <w:bookmarkEnd w:id="82"/>
      <w:r>
        <w:t>E.4 Kritischer Pfad</w:t>
      </w:r>
      <w:bookmarkEnd w:id="85"/>
    </w:p>
    <w:p w14:paraId="36398892" w14:textId="77777777" w:rsidR="00F855E2" w:rsidRDefault="00000000">
      <w:pPr>
        <w:pStyle w:val="SourceCode"/>
      </w:pPr>
      <w:r>
        <w:rPr>
          <w:rStyle w:val="VerbatimChar"/>
        </w:rPr>
        <w:t>S0-01 → S0-08 → BE-01 → BE-02 → BE-03 → BE-05 → BE-06 → BE-08 → FE-07 → INT-01</w:t>
      </w:r>
      <w:r>
        <w:br/>
      </w:r>
      <w:r>
        <w:rPr>
          <w:rStyle w:val="VerbatimChar"/>
        </w:rPr>
        <w:t xml:space="preserve">      → MIG-02 → MIG-03 ─┬─→ MIG-04 → MIG-05 → INT-03</w:t>
      </w:r>
      <w:r>
        <w:br/>
      </w:r>
      <w:r>
        <w:rPr>
          <w:rStyle w:val="VerbatimChar"/>
        </w:rPr>
        <w:t xml:space="preserve">              INT-02 ────┘   (INT-02 parallel ab MIG-02, mündet in MIG-04)</w:t>
      </w:r>
    </w:p>
    <w:p w14:paraId="58390E1F" w14:textId="77777777" w:rsidR="00F855E2" w:rsidRDefault="00000000">
      <w:pPr>
        <w:pStyle w:val="FirstParagraph"/>
      </w:pPr>
      <w:r>
        <w:t xml:space="preserve">Konsequenzen für die Steuerung: - </w:t>
      </w:r>
      <w:r>
        <w:rPr>
          <w:b/>
          <w:bCs/>
        </w:rPr>
        <w:t>BE-03 (7 PT) und BE-05 (6 PT) sind die längsten Pfadglieder</w:t>
      </w:r>
      <w:r>
        <w:t xml:space="preserve"> — hier zuerst entlasten (Golden-Fixtures aus SPRINT0-03 früh bauen, ml-Dienst-Skeleton schon in Sprint 2 andocken). Verzug dort schiebt alles. - </w:t>
      </w:r>
      <w:r>
        <w:rPr>
          <w:b/>
          <w:bCs/>
        </w:rPr>
        <w:t>BE-04, BE-07, FE-02–FE-06, MIG-01, SPRINT0-04/-05/-07/-09 haben Puffer</w:t>
      </w:r>
      <w:r>
        <w:t xml:space="preserve"> (parallelisierbar) — Umschichtungsmasse bei Pfadverzug. - </w:t>
      </w:r>
      <w:r>
        <w:rPr>
          <w:b/>
          <w:bCs/>
        </w:rPr>
        <w:t>FE-07→INT-01 ist die Naht Backend/Frontend</w:t>
      </w:r>
      <w:r>
        <w:t xml:space="preserve">: der FakeGateway-Ansatz (FE-01) hält das Frontend bis Sprint 5 vom Pfad fern; die Vertragstest-Suite (FE-07) ist der Frühwarnindikator — Drift dort sofort eskalieren, nicht in INT-01 entdecken. - </w:t>
      </w:r>
      <w:r>
        <w:rPr>
          <w:b/>
          <w:bCs/>
        </w:rPr>
        <w:t>MIG-03 ist das einzige inhaltliche Gate ohne technische Umgehung</w:t>
      </w:r>
      <w:r>
        <w:t>: besteht gpt-oss-120b die Qualitätsregression nicht, greift der definierte Iterations-/Eskalationspfad (Prompt→Parameter→Modellalternative Qwen3→Zielwertgespräch). Das ist das größte Terminrisiko der Phase 2 und der Grund, warum MIG-01 in Sprint 4 vorgezogen ist: frühe vLLM-Kassetten liefern schon ab Sprint 5 informelle Qualitätsvergleiche, nicht erst in Woche 12.</w:t>
      </w:r>
    </w:p>
    <w:p w14:paraId="1FDFA73C" w14:textId="77777777" w:rsidR="00F855E2" w:rsidRDefault="00000000">
      <w:pPr>
        <w:pStyle w:val="berschrift2"/>
      </w:pPr>
      <w:bookmarkStart w:id="86" w:name="X1f255a77daea5b118d3d81f7bbbe24d6487684b"/>
      <w:bookmarkStart w:id="87" w:name="_Toc236836880"/>
      <w:bookmarkEnd w:id="84"/>
      <w:r>
        <w:t>E.5 Externe Abhängigkeiten als Terminrisiken (außerhalb unserer Kontrolle, aktiv zu managen)</w:t>
      </w:r>
      <w:bookmarkEnd w:id="8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3129"/>
        <w:gridCol w:w="1714"/>
        <w:gridCol w:w="1139"/>
        <w:gridCol w:w="3059"/>
      </w:tblGrid>
      <w:tr w:rsidR="00F855E2" w14:paraId="79ED5D29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1F78D2" w14:textId="77777777" w:rsidR="00F855E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C6AE9D3" w14:textId="77777777" w:rsidR="00F855E2" w:rsidRDefault="00000000">
            <w:pPr>
              <w:pStyle w:val="Compact"/>
            </w:pPr>
            <w:r>
              <w:t>Abhängigkeit</w:t>
            </w:r>
          </w:p>
        </w:tc>
        <w:tc>
          <w:tcPr>
            <w:tcW w:w="0" w:type="auto"/>
          </w:tcPr>
          <w:p w14:paraId="5C99462D" w14:textId="77777777" w:rsidR="00F855E2" w:rsidRDefault="00000000">
            <w:pPr>
              <w:pStyle w:val="Compact"/>
            </w:pPr>
            <w:r>
              <w:t>Blockiert</w:t>
            </w:r>
          </w:p>
        </w:tc>
        <w:tc>
          <w:tcPr>
            <w:tcW w:w="0" w:type="auto"/>
          </w:tcPr>
          <w:p w14:paraId="7F261638" w14:textId="77777777" w:rsidR="00F855E2" w:rsidRDefault="00000000">
            <w:pPr>
              <w:pStyle w:val="Compact"/>
            </w:pPr>
            <w:r>
              <w:t>Fällig bis</w:t>
            </w:r>
          </w:p>
        </w:tc>
        <w:tc>
          <w:tcPr>
            <w:tcW w:w="0" w:type="auto"/>
          </w:tcPr>
          <w:p w14:paraId="732F556E" w14:textId="77777777" w:rsidR="00F855E2" w:rsidRDefault="00000000">
            <w:pPr>
              <w:pStyle w:val="Compact"/>
            </w:pPr>
            <w:r>
              <w:t>Verhalten bei Verzug</w:t>
            </w:r>
          </w:p>
        </w:tc>
      </w:tr>
      <w:tr w:rsidR="00F855E2" w14:paraId="1D8C5BA0" w14:textId="77777777">
        <w:tc>
          <w:tcPr>
            <w:tcW w:w="0" w:type="auto"/>
          </w:tcPr>
          <w:p w14:paraId="221BE602" w14:textId="77777777" w:rsidR="00F855E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5394CC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Hardwarebeschaffung Schaufler</w:t>
            </w:r>
            <w:r>
              <w:t xml:space="preserve"> (Server + RTX PRO 6000; Konzeptphasen-Auflage)</w:t>
            </w:r>
          </w:p>
        </w:tc>
        <w:tc>
          <w:tcPr>
            <w:tcW w:w="0" w:type="auto"/>
          </w:tcPr>
          <w:p w14:paraId="5880272E" w14:textId="77777777" w:rsidR="00F855E2" w:rsidRDefault="00000000">
            <w:pPr>
              <w:pStyle w:val="Compact"/>
            </w:pPr>
            <w:r>
              <w:t>INT-02 vor Ort, MIG-04</w:t>
            </w:r>
          </w:p>
        </w:tc>
        <w:tc>
          <w:tcPr>
            <w:tcW w:w="0" w:type="auto"/>
          </w:tcPr>
          <w:p w14:paraId="476BFE15" w14:textId="77777777" w:rsidR="00F855E2" w:rsidRDefault="00000000">
            <w:pPr>
              <w:pStyle w:val="Compact"/>
            </w:pPr>
            <w:r>
              <w:t>Ende Sprint 5</w:t>
            </w:r>
          </w:p>
        </w:tc>
        <w:tc>
          <w:tcPr>
            <w:tcW w:w="0" w:type="auto"/>
          </w:tcPr>
          <w:p w14:paraId="14FF3476" w14:textId="77777777" w:rsidR="00F855E2" w:rsidRDefault="00000000">
            <w:pPr>
              <w:pStyle w:val="Compact"/>
            </w:pPr>
            <w:r>
              <w:t>INT-02 läuft bis „Referenzmaschine” weiter; Vor-Ort-Teil und MIG-04 verschieben sich 1:1; Abnahme rutscht</w:t>
            </w:r>
          </w:p>
        </w:tc>
      </w:tr>
      <w:tr w:rsidR="00F855E2" w14:paraId="3E6A92B5" w14:textId="77777777">
        <w:tc>
          <w:tcPr>
            <w:tcW w:w="0" w:type="auto"/>
          </w:tcPr>
          <w:p w14:paraId="2CA3CAEA" w14:textId="77777777" w:rsidR="00F855E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2AC38EB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Schriftliche Azure-Realdaten-Freigabe</w:t>
            </w:r>
            <w:r>
              <w:t xml:space="preserve"> (Konfliktpunkt D; AVV, Region, IT-Abnahme)</w:t>
            </w:r>
          </w:p>
        </w:tc>
        <w:tc>
          <w:tcPr>
            <w:tcW w:w="0" w:type="auto"/>
          </w:tcPr>
          <w:p w14:paraId="441054E8" w14:textId="77777777" w:rsidR="00F855E2" w:rsidRDefault="00000000">
            <w:pPr>
              <w:pStyle w:val="Compact"/>
            </w:pPr>
            <w:r>
              <w:t>nur Realdaten-Läufe in Phase 1</w:t>
            </w:r>
          </w:p>
        </w:tc>
        <w:tc>
          <w:tcPr>
            <w:tcW w:w="0" w:type="auto"/>
          </w:tcPr>
          <w:p w14:paraId="41961156" w14:textId="77777777" w:rsidR="00F855E2" w:rsidRDefault="00000000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3523EDE7" w14:textId="77777777" w:rsidR="00F855E2" w:rsidRDefault="00000000">
            <w:pPr>
              <w:pStyle w:val="Compact"/>
            </w:pPr>
            <w:r>
              <w:t>Kein Blocker: Plan arbeitet durchgängig synthetisch; MIG-03 fällt in den dokumentierten „Zielwert-only”-Modus</w:t>
            </w:r>
          </w:p>
        </w:tc>
      </w:tr>
      <w:tr w:rsidR="00F855E2" w14:paraId="2A306B7E" w14:textId="77777777">
        <w:tc>
          <w:tcPr>
            <w:tcW w:w="0" w:type="auto"/>
          </w:tcPr>
          <w:p w14:paraId="198AF0CA" w14:textId="77777777" w:rsidR="00F855E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44305B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Referenzset + Genauigkeitsziele</w:t>
            </w:r>
            <w:r>
              <w:t xml:space="preserve"> aus </w:t>
            </w:r>
            <w:r>
              <w:lastRenderedPageBreak/>
              <w:t>Konzeptphase (Ground Truth)</w:t>
            </w:r>
          </w:p>
        </w:tc>
        <w:tc>
          <w:tcPr>
            <w:tcW w:w="0" w:type="auto"/>
          </w:tcPr>
          <w:p w14:paraId="0CFFC4AA" w14:textId="77777777" w:rsidR="00F855E2" w:rsidRDefault="00000000">
            <w:pPr>
              <w:pStyle w:val="Compact"/>
            </w:pPr>
            <w:r>
              <w:lastRenderedPageBreak/>
              <w:t xml:space="preserve">MIG-03-Gate scharf, INT-03 </w:t>
            </w:r>
            <w:r>
              <w:lastRenderedPageBreak/>
              <w:t>AK 3–5</w:t>
            </w:r>
          </w:p>
        </w:tc>
        <w:tc>
          <w:tcPr>
            <w:tcW w:w="0" w:type="auto"/>
          </w:tcPr>
          <w:p w14:paraId="4B286AAD" w14:textId="77777777" w:rsidR="00F855E2" w:rsidRDefault="00000000">
            <w:pPr>
              <w:pStyle w:val="Compact"/>
            </w:pPr>
            <w:r>
              <w:lastRenderedPageBreak/>
              <w:t>Ende Sprint 4</w:t>
            </w:r>
          </w:p>
        </w:tc>
        <w:tc>
          <w:tcPr>
            <w:tcW w:w="0" w:type="auto"/>
          </w:tcPr>
          <w:p w14:paraId="6891532A" w14:textId="77777777" w:rsidR="00F855E2" w:rsidRDefault="00000000">
            <w:pPr>
              <w:pStyle w:val="Compact"/>
            </w:pPr>
            <w:r>
              <w:t xml:space="preserve">Gate läuft im Berichtsmodus; Abnahme </w:t>
            </w:r>
            <w:r>
              <w:lastRenderedPageBreak/>
              <w:t>von AK 3–5 ohne vereinbarte Zielwerte nicht möglich → härtester externer Punkt, wöchentlich nachhalten</w:t>
            </w:r>
          </w:p>
        </w:tc>
      </w:tr>
      <w:tr w:rsidR="00F855E2" w14:paraId="70524767" w14:textId="77777777">
        <w:tc>
          <w:tcPr>
            <w:tcW w:w="0" w:type="auto"/>
          </w:tcPr>
          <w:p w14:paraId="1E989692" w14:textId="77777777" w:rsidR="00F855E2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5ED511B0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Aktuelle Excel-Vorlage + Richtlinie</w:t>
            </w:r>
          </w:p>
        </w:tc>
        <w:tc>
          <w:tcPr>
            <w:tcW w:w="0" w:type="auto"/>
          </w:tcPr>
          <w:p w14:paraId="2F14850D" w14:textId="77777777" w:rsidR="00F855E2" w:rsidRDefault="00000000">
            <w:pPr>
              <w:pStyle w:val="Compact"/>
            </w:pPr>
            <w:r>
              <w:t>BE-07-Fixtures, AK 4/11/12</w:t>
            </w:r>
          </w:p>
        </w:tc>
        <w:tc>
          <w:tcPr>
            <w:tcW w:w="0" w:type="auto"/>
          </w:tcPr>
          <w:p w14:paraId="4140FDB8" w14:textId="77777777" w:rsidR="00F855E2" w:rsidRDefault="00000000">
            <w:pPr>
              <w:pStyle w:val="Compact"/>
            </w:pPr>
            <w:r>
              <w:t>Sprint 4</w:t>
            </w:r>
          </w:p>
        </w:tc>
        <w:tc>
          <w:tcPr>
            <w:tcW w:w="0" w:type="auto"/>
          </w:tcPr>
          <w:p w14:paraId="755245F2" w14:textId="77777777" w:rsidR="00F855E2" w:rsidRDefault="00000000">
            <w:pPr>
              <w:pStyle w:val="Compact"/>
            </w:pPr>
            <w:r>
              <w:t>BE-07 baut gegen nachgebaute Vorlage; Umstellung auf Original = definierter Restaufwand mit Re-Golden</w:t>
            </w:r>
          </w:p>
        </w:tc>
      </w:tr>
      <w:tr w:rsidR="00F855E2" w14:paraId="34673348" w14:textId="77777777">
        <w:tc>
          <w:tcPr>
            <w:tcW w:w="0" w:type="auto"/>
          </w:tcPr>
          <w:p w14:paraId="1F8A293D" w14:textId="77777777" w:rsidR="00F855E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25CD584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SMB-/IT-Zugänge + Archivierungsauskunft</w:t>
            </w:r>
            <w:r>
              <w:t xml:space="preserve"> (Schauflers roter Punkt)</w:t>
            </w:r>
          </w:p>
        </w:tc>
        <w:tc>
          <w:tcPr>
            <w:tcW w:w="0" w:type="auto"/>
          </w:tcPr>
          <w:p w14:paraId="0E77DFF4" w14:textId="77777777" w:rsidR="00F855E2" w:rsidRDefault="00000000">
            <w:pPr>
              <w:pStyle w:val="Compact"/>
            </w:pPr>
            <w:r>
              <w:t>INT-02 (smb_probe), Cache-Sizing</w:t>
            </w:r>
          </w:p>
        </w:tc>
        <w:tc>
          <w:tcPr>
            <w:tcW w:w="0" w:type="auto"/>
          </w:tcPr>
          <w:p w14:paraId="27D7538E" w14:textId="77777777" w:rsidR="00F855E2" w:rsidRDefault="00000000">
            <w:pPr>
              <w:pStyle w:val="Compact"/>
            </w:pPr>
            <w:r>
              <w:t>Sprint 6</w:t>
            </w:r>
          </w:p>
        </w:tc>
        <w:tc>
          <w:tcPr>
            <w:tcW w:w="0" w:type="auto"/>
          </w:tcPr>
          <w:p w14:paraId="0AAD461B" w14:textId="77777777" w:rsidR="00F855E2" w:rsidRDefault="00000000">
            <w:pPr>
              <w:pStyle w:val="Compact"/>
            </w:pPr>
            <w:r>
              <w:t>Integrationskonzept bleibt „unvalidiert” gekennzeichnet (Konzeptphasen-Regel); Restrisiko in Abnahmemappe</w:t>
            </w:r>
          </w:p>
        </w:tc>
      </w:tr>
      <w:tr w:rsidR="00F855E2" w14:paraId="4B6720EF" w14:textId="77777777">
        <w:tc>
          <w:tcPr>
            <w:tcW w:w="0" w:type="auto"/>
          </w:tcPr>
          <w:p w14:paraId="762710D8" w14:textId="77777777" w:rsidR="00F855E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3BE1771" w14:textId="77777777" w:rsidR="00F855E2" w:rsidRDefault="00000000">
            <w:pPr>
              <w:pStyle w:val="Compact"/>
            </w:pPr>
            <w:r>
              <w:rPr>
                <w:b/>
                <w:bCs/>
              </w:rPr>
              <w:t>Konstrukteur-Verfügbarkeit</w:t>
            </w:r>
            <w:r>
              <w:t xml:space="preserve"> (2–4 h/Woche; Abnahmetermine)</w:t>
            </w:r>
          </w:p>
        </w:tc>
        <w:tc>
          <w:tcPr>
            <w:tcW w:w="0" w:type="auto"/>
          </w:tcPr>
          <w:p w14:paraId="3E963653" w14:textId="77777777" w:rsidR="00F855E2" w:rsidRDefault="00000000">
            <w:pPr>
              <w:pStyle w:val="Compact"/>
            </w:pPr>
            <w:r>
              <w:t>INT-03, Golden-Reviews</w:t>
            </w:r>
          </w:p>
        </w:tc>
        <w:tc>
          <w:tcPr>
            <w:tcW w:w="0" w:type="auto"/>
          </w:tcPr>
          <w:p w14:paraId="23AED3B0" w14:textId="77777777" w:rsidR="00F855E2" w:rsidRDefault="00000000">
            <w:pPr>
              <w:pStyle w:val="Compact"/>
            </w:pPr>
            <w:r>
              <w:t>laufend / Wo 13–15</w:t>
            </w:r>
          </w:p>
        </w:tc>
        <w:tc>
          <w:tcPr>
            <w:tcW w:w="0" w:type="auto"/>
          </w:tcPr>
          <w:p w14:paraId="04FBCFFF" w14:textId="77777777" w:rsidR="00F855E2" w:rsidRDefault="00000000">
            <w:pPr>
              <w:pStyle w:val="Compact"/>
            </w:pPr>
            <w:r>
              <w:t>Abnahmetermine sind der wahrscheinlichste Grund, warum M6 in Woche 15 liegt statt 14 — früh terminieren (Einladung in Sprint 5)</w:t>
            </w:r>
          </w:p>
        </w:tc>
      </w:tr>
      <w:tr w:rsidR="00F855E2" w14:paraId="000621DA" w14:textId="77777777">
        <w:tc>
          <w:tcPr>
            <w:tcW w:w="0" w:type="auto"/>
          </w:tcPr>
          <w:p w14:paraId="4E674C9C" w14:textId="77777777" w:rsidR="00F855E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BF2EA11" w14:textId="77777777" w:rsidR="00F855E2" w:rsidRDefault="00000000">
            <w:pPr>
              <w:pStyle w:val="Compact"/>
            </w:pPr>
            <w:r>
              <w:t>Code-Signing-Zertifikat (Prozessia-intern)</w:t>
            </w:r>
          </w:p>
        </w:tc>
        <w:tc>
          <w:tcPr>
            <w:tcW w:w="0" w:type="auto"/>
          </w:tcPr>
          <w:p w14:paraId="610A6F82" w14:textId="77777777" w:rsidR="00F855E2" w:rsidRDefault="00000000">
            <w:pPr>
              <w:pStyle w:val="Compact"/>
            </w:pPr>
            <w:r>
              <w:t>Client-Installer (INT-02)</w:t>
            </w:r>
          </w:p>
        </w:tc>
        <w:tc>
          <w:tcPr>
            <w:tcW w:w="0" w:type="auto"/>
          </w:tcPr>
          <w:p w14:paraId="6864A644" w14:textId="77777777" w:rsidR="00F855E2" w:rsidRDefault="00000000">
            <w:pPr>
              <w:pStyle w:val="Compact"/>
            </w:pPr>
            <w:r>
              <w:t>Sprint 3</w:t>
            </w:r>
          </w:p>
        </w:tc>
        <w:tc>
          <w:tcPr>
            <w:tcW w:w="0" w:type="auto"/>
          </w:tcPr>
          <w:p w14:paraId="784B68F3" w14:textId="77777777" w:rsidR="00F855E2" w:rsidRDefault="00000000">
            <w:pPr>
              <w:pStyle w:val="Compact"/>
            </w:pPr>
            <w:r>
              <w:t>Unsignierter Installer als Übergang mit IT-Whitelist — unschön, kein Blocker</w:t>
            </w:r>
          </w:p>
        </w:tc>
      </w:tr>
    </w:tbl>
    <w:p w14:paraId="064D4725" w14:textId="77777777" w:rsidR="00F855E2" w:rsidRDefault="00000000">
      <w:pPr>
        <w:pStyle w:val="berschrift2"/>
      </w:pPr>
      <w:bookmarkStart w:id="88" w:name="X0ed52430d0d64e5bb13a9e07e5ffa695e2c8533"/>
      <w:bookmarkStart w:id="89" w:name="_Toc236836881"/>
      <w:bookmarkEnd w:id="86"/>
      <w:r>
        <w:t>E.6 Meilenstein-Übersicht (Steuerungsebene)</w:t>
      </w:r>
      <w:bookmarkEnd w:id="8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5"/>
        <w:gridCol w:w="1939"/>
        <w:gridCol w:w="6922"/>
      </w:tblGrid>
      <w:tr w:rsidR="00F855E2" w14:paraId="3A58019F" w14:textId="77777777" w:rsidTr="00F85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AF0A97" w14:textId="77777777" w:rsidR="00F855E2" w:rsidRDefault="00000000">
            <w:pPr>
              <w:pStyle w:val="Compact"/>
            </w:pPr>
            <w:r>
              <w:t>MS</w:t>
            </w:r>
          </w:p>
        </w:tc>
        <w:tc>
          <w:tcPr>
            <w:tcW w:w="0" w:type="auto"/>
          </w:tcPr>
          <w:p w14:paraId="1F363A89" w14:textId="77777777" w:rsidR="00F855E2" w:rsidRDefault="00000000">
            <w:pPr>
              <w:pStyle w:val="Compact"/>
            </w:pPr>
            <w:r>
              <w:t>Zeitpunkt</w:t>
            </w:r>
          </w:p>
        </w:tc>
        <w:tc>
          <w:tcPr>
            <w:tcW w:w="0" w:type="auto"/>
          </w:tcPr>
          <w:p w14:paraId="7E706ECF" w14:textId="77777777" w:rsidR="00F855E2" w:rsidRDefault="00000000">
            <w:pPr>
              <w:pStyle w:val="Compact"/>
            </w:pPr>
            <w:r>
              <w:t>Prüfbarer Inhalt</w:t>
            </w:r>
          </w:p>
        </w:tc>
      </w:tr>
      <w:tr w:rsidR="00F855E2" w14:paraId="16D4D27E" w14:textId="77777777">
        <w:tc>
          <w:tcPr>
            <w:tcW w:w="0" w:type="auto"/>
          </w:tcPr>
          <w:p w14:paraId="5D43055B" w14:textId="77777777" w:rsidR="00F855E2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6F3150AB" w14:textId="77777777" w:rsidR="00F855E2" w:rsidRDefault="00000000">
            <w:pPr>
              <w:pStyle w:val="Compact"/>
            </w:pPr>
            <w:r>
              <w:t>Ende Wo 2</w:t>
            </w:r>
          </w:p>
        </w:tc>
        <w:tc>
          <w:tcPr>
            <w:tcW w:w="0" w:type="auto"/>
          </w:tcPr>
          <w:p w14:paraId="51F09D71" w14:textId="77777777" w:rsidR="00F855E2" w:rsidRDefault="00000000">
            <w:pPr>
              <w:pStyle w:val="Compact"/>
            </w:pPr>
            <w:r>
              <w:t>Fundament: Ein-Befehl-Umgebung, CI, DoD, ADRs</w:t>
            </w:r>
          </w:p>
        </w:tc>
      </w:tr>
      <w:tr w:rsidR="00F855E2" w14:paraId="281000AA" w14:textId="77777777">
        <w:tc>
          <w:tcPr>
            <w:tcW w:w="0" w:type="auto"/>
          </w:tcPr>
          <w:p w14:paraId="7D9BE876" w14:textId="77777777" w:rsidR="00F855E2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6131FC03" w14:textId="77777777" w:rsidR="00F855E2" w:rsidRDefault="00000000">
            <w:pPr>
              <w:pStyle w:val="Compact"/>
            </w:pPr>
            <w:r>
              <w:t>Ende Wo 6</w:t>
            </w:r>
          </w:p>
        </w:tc>
        <w:tc>
          <w:tcPr>
            <w:tcW w:w="0" w:type="auto"/>
          </w:tcPr>
          <w:p w14:paraId="559DF6C0" w14:textId="77777777" w:rsidR="00F855E2" w:rsidRDefault="00000000">
            <w:pPr>
              <w:pStyle w:val="Compact"/>
            </w:pPr>
            <w:r>
              <w:t>Durchstich: Dokument→Kandidaten mit Fundstellen (Azure), im Client sichtbar</w:t>
            </w:r>
          </w:p>
        </w:tc>
      </w:tr>
      <w:tr w:rsidR="00F855E2" w14:paraId="7A8C961A" w14:textId="77777777">
        <w:tc>
          <w:tcPr>
            <w:tcW w:w="0" w:type="auto"/>
          </w:tcPr>
          <w:p w14:paraId="08F6363B" w14:textId="77777777" w:rsidR="00F855E2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688B18F3" w14:textId="77777777" w:rsidR="00F855E2" w:rsidRDefault="00000000">
            <w:pPr>
              <w:pStyle w:val="Compact"/>
            </w:pPr>
            <w:r>
              <w:t>Ende Wo 10</w:t>
            </w:r>
          </w:p>
        </w:tc>
        <w:tc>
          <w:tcPr>
            <w:tcW w:w="0" w:type="auto"/>
          </w:tcPr>
          <w:p w14:paraId="3B48FFDD" w14:textId="77777777" w:rsidR="00F855E2" w:rsidRDefault="00000000">
            <w:pPr>
              <w:pStyle w:val="Compact"/>
            </w:pPr>
            <w:r>
              <w:t>Wertstrom komplett manuell durchspielbar (Dev-Stack, Azure)</w:t>
            </w:r>
          </w:p>
        </w:tc>
      </w:tr>
      <w:tr w:rsidR="00F855E2" w14:paraId="65B9BFDC" w14:textId="77777777">
        <w:tc>
          <w:tcPr>
            <w:tcW w:w="0" w:type="auto"/>
          </w:tcPr>
          <w:p w14:paraId="7E6754F5" w14:textId="77777777" w:rsidR="00F855E2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5D334266" w14:textId="77777777" w:rsidR="00F855E2" w:rsidRDefault="00000000">
            <w:pPr>
              <w:pStyle w:val="Compact"/>
            </w:pPr>
            <w:r>
              <w:t>Mitte/Ende Wo 12</w:t>
            </w:r>
          </w:p>
        </w:tc>
        <w:tc>
          <w:tcPr>
            <w:tcW w:w="0" w:type="auto"/>
          </w:tcPr>
          <w:p w14:paraId="12872597" w14:textId="77777777" w:rsidR="00F855E2" w:rsidRDefault="00000000">
            <w:pPr>
              <w:pStyle w:val="Compact"/>
            </w:pPr>
            <w:r>
              <w:t xml:space="preserve">INT-01 grün (Azure) → </w:t>
            </w:r>
            <w:r>
              <w:rPr>
                <w:b/>
                <w:bCs/>
              </w:rPr>
              <w:t>Umschaltung</w:t>
            </w:r>
            <w:r>
              <w:t xml:space="preserve"> → INT-01 grün (vLLM)</w:t>
            </w:r>
          </w:p>
        </w:tc>
      </w:tr>
      <w:tr w:rsidR="00F855E2" w14:paraId="54A63228" w14:textId="77777777">
        <w:tc>
          <w:tcPr>
            <w:tcW w:w="0" w:type="auto"/>
          </w:tcPr>
          <w:p w14:paraId="220248FE" w14:textId="77777777" w:rsidR="00F855E2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4CB70B98" w14:textId="77777777" w:rsidR="00F855E2" w:rsidRDefault="00000000">
            <w:pPr>
              <w:pStyle w:val="Compact"/>
            </w:pPr>
            <w:r>
              <w:t>Wo 13–14</w:t>
            </w:r>
          </w:p>
        </w:tc>
        <w:tc>
          <w:tcPr>
            <w:tcW w:w="0" w:type="auto"/>
          </w:tcPr>
          <w:p w14:paraId="25449F76" w14:textId="77777777" w:rsidR="00F855E2" w:rsidRDefault="00000000">
            <w:pPr>
              <w:pStyle w:val="Compact"/>
            </w:pPr>
            <w:r>
              <w:t>MIG-03/-04-Gates bestanden, MIG-05 vollzogen, Installation beim Kunden</w:t>
            </w:r>
          </w:p>
        </w:tc>
      </w:tr>
      <w:tr w:rsidR="00F855E2" w14:paraId="196F0FA4" w14:textId="77777777">
        <w:tc>
          <w:tcPr>
            <w:tcW w:w="0" w:type="auto"/>
          </w:tcPr>
          <w:p w14:paraId="06DEFC88" w14:textId="77777777" w:rsidR="00F855E2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338A9246" w14:textId="77777777" w:rsidR="00F855E2" w:rsidRDefault="00000000">
            <w:pPr>
              <w:pStyle w:val="Compact"/>
            </w:pPr>
            <w:r>
              <w:t>Wo 14–15</w:t>
            </w:r>
          </w:p>
        </w:tc>
        <w:tc>
          <w:tcPr>
            <w:tcW w:w="0" w:type="auto"/>
          </w:tcPr>
          <w:p w14:paraId="661A48FD" w14:textId="77777777" w:rsidR="00F855E2" w:rsidRDefault="00000000">
            <w:pPr>
              <w:pStyle w:val="Compact"/>
            </w:pPr>
            <w:r>
              <w:t>Abnahme AK 1–9, 11, 12 gezeichnet; AK 10 schriftlich als Stufe-2-Punkt fixiert</w:t>
            </w:r>
          </w:p>
        </w:tc>
      </w:tr>
    </w:tbl>
    <w:p w14:paraId="54B7D879" w14:textId="77777777" w:rsidR="00F855E2" w:rsidRDefault="00CA6C7E">
      <w:r>
        <w:rPr>
          <w:noProof/>
        </w:rPr>
      </w:r>
      <w:r>
        <w:pict w14:anchorId="46A135D7">
          <v:rect id="Horizontal Line 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F88841" w14:textId="77777777" w:rsidR="00F855E2" w:rsidRDefault="00000000">
      <w:pPr>
        <w:pStyle w:val="FirstParagraph"/>
      </w:pPr>
      <w:r>
        <w:rPr>
          <w:b/>
          <w:bCs/>
        </w:rPr>
        <w:t>Zusammenfassung.</w:t>
      </w:r>
      <w:r>
        <w:t xml:space="preserve"> 32 Tickets, 107,5 PT ticketiert (+ ~10 PT laufende PL/QS ≈ 118 PT gesamt, davon 10,5 PT Azure-Migrationszuschlag gegenüber der Umsetzungsplan-Schätzung), 7 Sprints / 14 Wochen bei 3 FTE, kritischer Pfad und Phase-1→2-Übergang markiert.</w:t>
      </w:r>
    </w:p>
    <w:p w14:paraId="788FE779" w14:textId="77777777" w:rsidR="00F855E2" w:rsidRDefault="00000000">
      <w:pPr>
        <w:pStyle w:val="Textkrper"/>
      </w:pPr>
      <w:r>
        <w:lastRenderedPageBreak/>
        <w:t>Drei Punkte gehören vor Baubeginn auf die Entscheidungsliste, weil der Plan sie nur als dokumentierte Annahmen tragen kann: die Zielwerte samt Referenzset (Risiko #3 — ohne sie ist die Migration nicht abschließbar und AK 3–5 nicht abnehmbar), die Hardwarebestellung (Risiko #1 — längste externe Vorlaufzeit) und die interne Freigabe des ~10,5-PT-Migrationszuschlags aus der Azure-Strategie (Kalkulationswirkung gegenüber dem Angebot).</w:t>
      </w:r>
      <w:bookmarkEnd w:id="76"/>
      <w:bookmarkEnd w:id="88"/>
    </w:p>
    <w:sectPr w:rsidR="00F855E2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3A0BE3" w14:textId="77777777" w:rsidR="00CA6C7E" w:rsidRDefault="00CA6C7E">
      <w:pPr>
        <w:spacing w:after="0"/>
      </w:pPr>
      <w:r>
        <w:separator/>
      </w:r>
    </w:p>
  </w:endnote>
  <w:endnote w:type="continuationSeparator" w:id="0">
    <w:p w14:paraId="20A24C90" w14:textId="77777777" w:rsidR="00CA6C7E" w:rsidRDefault="00CA6C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3D051F" w14:textId="77777777" w:rsidR="00CA6C7E" w:rsidRDefault="00CA6C7E">
      <w:r>
        <w:separator/>
      </w:r>
    </w:p>
  </w:footnote>
  <w:footnote w:type="continuationSeparator" w:id="0">
    <w:p w14:paraId="29F9D177" w14:textId="77777777" w:rsidR="00CA6C7E" w:rsidRDefault="00CA6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5FC36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5CE0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D275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0424048">
    <w:abstractNumId w:val="0"/>
  </w:num>
  <w:num w:numId="2" w16cid:durableId="1027215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7312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0240207">
    <w:abstractNumId w:val="1"/>
  </w:num>
  <w:num w:numId="5" w16cid:durableId="835847683">
    <w:abstractNumId w:val="1"/>
  </w:num>
  <w:num w:numId="6" w16cid:durableId="194392609">
    <w:abstractNumId w:val="1"/>
  </w:num>
  <w:num w:numId="7" w16cid:durableId="36128435">
    <w:abstractNumId w:val="1"/>
  </w:num>
  <w:num w:numId="8" w16cid:durableId="1383289888">
    <w:abstractNumId w:val="1"/>
  </w:num>
  <w:num w:numId="9" w16cid:durableId="1437091213">
    <w:abstractNumId w:val="1"/>
  </w:num>
  <w:num w:numId="10" w16cid:durableId="1742562314">
    <w:abstractNumId w:val="1"/>
  </w:num>
  <w:num w:numId="11" w16cid:durableId="503672428">
    <w:abstractNumId w:val="1"/>
  </w:num>
  <w:num w:numId="12" w16cid:durableId="1378971214">
    <w:abstractNumId w:val="1"/>
  </w:num>
  <w:num w:numId="13" w16cid:durableId="1771386117">
    <w:abstractNumId w:val="1"/>
  </w:num>
  <w:num w:numId="14" w16cid:durableId="1557814078">
    <w:abstractNumId w:val="1"/>
  </w:num>
  <w:num w:numId="15" w16cid:durableId="1244993625">
    <w:abstractNumId w:val="1"/>
  </w:num>
  <w:num w:numId="16" w16cid:durableId="389547270">
    <w:abstractNumId w:val="1"/>
  </w:num>
  <w:num w:numId="17" w16cid:durableId="844635202">
    <w:abstractNumId w:val="1"/>
  </w:num>
  <w:num w:numId="18" w16cid:durableId="416748249">
    <w:abstractNumId w:val="1"/>
  </w:num>
  <w:num w:numId="19" w16cid:durableId="1952932193">
    <w:abstractNumId w:val="1"/>
  </w:num>
  <w:num w:numId="20" w16cid:durableId="841051080">
    <w:abstractNumId w:val="1"/>
  </w:num>
  <w:num w:numId="21" w16cid:durableId="979261829">
    <w:abstractNumId w:val="1"/>
  </w:num>
  <w:num w:numId="22" w16cid:durableId="15043230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E2"/>
    <w:rsid w:val="002D547A"/>
    <w:rsid w:val="00CA6C7E"/>
    <w:rsid w:val="00EB4D6D"/>
    <w:rsid w:val="00F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4C0552"/>
  <w15:docId w15:val="{C653BB1B-C900-A146-8BEB-DA4613E3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Verzeichnis1">
    <w:name w:val="toc 1"/>
    <w:basedOn w:val="Standard"/>
    <w:next w:val="Standard"/>
    <w:autoRedefine/>
    <w:uiPriority w:val="39"/>
    <w:rsid w:val="002D547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rsid w:val="002D547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29196</Words>
  <Characters>183936</Characters>
  <Application>Microsoft Office Word</Application>
  <DocSecurity>0</DocSecurity>
  <Lines>1532</Lines>
  <Paragraphs>425</Paragraphs>
  <ScaleCrop>false</ScaleCrop>
  <Company/>
  <LinksUpToDate>false</LinksUpToDate>
  <CharactersWithSpaces>212707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Spuhler</dc:creator>
  <cp:keywords/>
  <cp:lastModifiedBy>Sebastian Spuhler</cp:lastModifiedBy>
  <cp:revision>2</cp:revision>
  <dcterms:created xsi:type="dcterms:W3CDTF">2026-08-05T13:40:00Z</dcterms:created>
  <dcterms:modified xsi:type="dcterms:W3CDTF">2026-08-05T13:40:00Z</dcterms:modified>
</cp:coreProperties>
</file>