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7CCF3" w14:textId="77777777" w:rsidR="00CC6C53" w:rsidRDefault="00000000">
      <w:pPr>
        <w:spacing w:after="60"/>
      </w:pPr>
      <w:r>
        <w:rPr>
          <w:b/>
          <w:bCs/>
          <w:color w:val="1A2E44"/>
          <w:sz w:val="32"/>
          <w:szCs w:val="32"/>
        </w:rPr>
        <w:t>Azure OpenAI einrichten</w:t>
      </w:r>
    </w:p>
    <w:p w14:paraId="3A7E5C85" w14:textId="77777777" w:rsidR="00CC6C53" w:rsidRDefault="00000000">
      <w:r>
        <w:rPr>
          <w:color w:val="2563A8"/>
          <w:sz w:val="19"/>
          <w:szCs w:val="19"/>
        </w:rPr>
        <w:t>Von der Ressourcenerstellung bis zum Modell-</w:t>
      </w:r>
      <w:proofErr w:type="spellStart"/>
      <w:r>
        <w:rPr>
          <w:color w:val="2563A8"/>
          <w:sz w:val="19"/>
          <w:szCs w:val="19"/>
        </w:rPr>
        <w:t>Deployment</w:t>
      </w:r>
      <w:proofErr w:type="spellEnd"/>
    </w:p>
    <w:p w14:paraId="1CB036C8" w14:textId="77777777" w:rsidR="00CC6C53" w:rsidRDefault="00CC6C53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3C763C59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324FAE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278274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>Azure OpenAI Ressource erstellen</w:t>
            </w:r>
          </w:p>
          <w:p w14:paraId="5EC4777A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Im Azure Portal: Suchfeld oben → "Azure OpenAI" eingeben → Erstellen klicken.</w:t>
            </w:r>
          </w:p>
          <w:p w14:paraId="32286D45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Abonnement: Schaufler-Account auswählen</w:t>
            </w:r>
          </w:p>
          <w:p w14:paraId="53F4C3C3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Ressourcengruppe: Neue erstellen, z. B. </w:t>
            </w:r>
            <w:proofErr w:type="spellStart"/>
            <w:r>
              <w:rPr>
                <w:sz w:val="19"/>
                <w:szCs w:val="19"/>
              </w:rPr>
              <w:t>rg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beschaffungsagent</w:t>
            </w:r>
            <w:proofErr w:type="spellEnd"/>
            <w:r>
              <w:rPr>
                <w:sz w:val="19"/>
                <w:szCs w:val="19"/>
              </w:rPr>
              <w:t>-schaufler</w:t>
            </w:r>
          </w:p>
          <w:p w14:paraId="7006E58E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Region: Germany West Central</w:t>
            </w:r>
          </w:p>
          <w:p w14:paraId="53A170FF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Name: z. B.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beschaffungsagent</w:t>
            </w:r>
            <w:proofErr w:type="spellEnd"/>
            <w:r>
              <w:rPr>
                <w:sz w:val="19"/>
                <w:szCs w:val="19"/>
              </w:rPr>
              <w:t>-schaufler</w:t>
            </w:r>
          </w:p>
          <w:p w14:paraId="7378BC94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Tarif: Standard S0</w:t>
            </w:r>
          </w:p>
          <w:p w14:paraId="79E760B7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Weiter klicken.</w:t>
            </w:r>
          </w:p>
        </w:tc>
      </w:tr>
    </w:tbl>
    <w:p w14:paraId="1EF60384" w14:textId="77777777" w:rsidR="00CC6C53" w:rsidRDefault="00CC6C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2AEFA38E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F1A8FB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EC90B4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>Netzwerk konfigurieren</w:t>
            </w:r>
          </w:p>
          <w:p w14:paraId="49783C55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Typ: Ausgewählte Netzwerke auswählen.</w:t>
            </w:r>
          </w:p>
          <w:p w14:paraId="24AF54C9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Virtual Network und </w:t>
            </w:r>
            <w:proofErr w:type="spellStart"/>
            <w:r>
              <w:rPr>
                <w:sz w:val="19"/>
                <w:szCs w:val="19"/>
              </w:rPr>
              <w:t>Subnet</w:t>
            </w:r>
            <w:proofErr w:type="spellEnd"/>
            <w:r>
              <w:rPr>
                <w:sz w:val="19"/>
                <w:szCs w:val="19"/>
              </w:rPr>
              <w:t>: Standard belassen.</w:t>
            </w:r>
          </w:p>
          <w:p w14:paraId="75545691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Firewall → Adressbereich: IP-Adresse des Hetzner-Servers eintragen.</w:t>
            </w:r>
          </w:p>
          <w:p w14:paraId="3F89F7AE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Weiter klicken.</w:t>
            </w:r>
          </w:p>
        </w:tc>
      </w:tr>
    </w:tbl>
    <w:p w14:paraId="46625427" w14:textId="77777777" w:rsidR="00CC6C53" w:rsidRDefault="00CC6C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67A8F83F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4346A4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F9DFB0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>Tags</w:t>
            </w:r>
          </w:p>
          <w:p w14:paraId="4D07422C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Optional. Kann übersprungen werden.</w:t>
            </w:r>
          </w:p>
          <w:p w14:paraId="2A8266A8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Weiter klicken.</w:t>
            </w:r>
          </w:p>
        </w:tc>
      </w:tr>
    </w:tbl>
    <w:p w14:paraId="58487216" w14:textId="77777777" w:rsidR="00CC6C53" w:rsidRDefault="00CC6C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30E525E7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4D90BA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B62E80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>Überprüfen und Erstellen</w:t>
            </w:r>
          </w:p>
          <w:p w14:paraId="5822B2CD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Alle Angaben prüfen.</w:t>
            </w:r>
          </w:p>
          <w:p w14:paraId="46323532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Erstellen klicken.</w:t>
            </w:r>
          </w:p>
          <w:p w14:paraId="0F2F8706" w14:textId="77777777" w:rsidR="00CC6C53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Warten</w:t>
            </w:r>
            <w:proofErr w:type="gramEnd"/>
            <w:r>
              <w:rPr>
                <w:sz w:val="19"/>
                <w:szCs w:val="19"/>
              </w:rPr>
              <w:t xml:space="preserve"> bis die Bereitstellung abgeschlossen ist (ca. 1–2 Minuten).</w:t>
            </w:r>
          </w:p>
          <w:p w14:paraId="2D5BAC13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Zur Ressource wechseln klicken.</w:t>
            </w:r>
          </w:p>
        </w:tc>
      </w:tr>
    </w:tbl>
    <w:p w14:paraId="61EBCFF4" w14:textId="77777777" w:rsidR="00CC6C53" w:rsidRDefault="00CC6C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2621D373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95B6F5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989D63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>Modell deployen</w:t>
            </w:r>
          </w:p>
          <w:p w14:paraId="39DAA446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der Ressource: linkes Menü → Model </w:t>
            </w:r>
            <w:proofErr w:type="spellStart"/>
            <w:r>
              <w:rPr>
                <w:sz w:val="19"/>
                <w:szCs w:val="19"/>
              </w:rPr>
              <w:t>deployments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gramStart"/>
            <w:r>
              <w:rPr>
                <w:sz w:val="19"/>
                <w:szCs w:val="19"/>
              </w:rPr>
              <w:t>Manage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Deployments</w:t>
            </w:r>
            <w:proofErr w:type="spellEnd"/>
            <w:r>
              <w:rPr>
                <w:sz w:val="19"/>
                <w:szCs w:val="19"/>
              </w:rPr>
              <w:t xml:space="preserve"> klicken.</w:t>
            </w:r>
          </w:p>
          <w:p w14:paraId="13DCEBF2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Azure AI Foundry öffnet sich.</w:t>
            </w:r>
          </w:p>
          <w:p w14:paraId="1D546694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Oben: New </w:t>
            </w:r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klicken.</w:t>
            </w:r>
          </w:p>
          <w:p w14:paraId="49EFF011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Modell auswählen: gpt-4o (empfohlen) oder gpt-4o-mini (günstiger)</w:t>
            </w:r>
          </w:p>
          <w:p w14:paraId="14D98DC7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Name: frei wählbar, z. B. gpt-4o-beschaffung</w:t>
            </w:r>
          </w:p>
          <w:p w14:paraId="7920B759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Tokens per Minute: Standardwert belassen</w:t>
            </w:r>
          </w:p>
          <w:p w14:paraId="7726CA0A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>Deploy klicken.</w:t>
            </w:r>
          </w:p>
        </w:tc>
      </w:tr>
    </w:tbl>
    <w:p w14:paraId="7AB9B951" w14:textId="77777777" w:rsidR="00CC6C53" w:rsidRDefault="00CC6C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CC6C53" w14:paraId="58F634B0" w14:textId="77777777">
        <w:tblPrEx>
          <w:tblCellMar>
            <w:top w:w="0" w:type="dxa"/>
            <w:bottom w:w="0" w:type="dxa"/>
          </w:tblCellMar>
        </w:tblPrEx>
        <w:tc>
          <w:tcPr>
            <w:tcW w:w="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0750C3" w14:textId="77777777" w:rsidR="00CC6C5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B217BE" w14:textId="77777777" w:rsidR="00CC6C53" w:rsidRDefault="00000000">
            <w:pPr>
              <w:spacing w:after="60"/>
            </w:pPr>
            <w:r>
              <w:rPr>
                <w:b/>
                <w:bCs/>
                <w:color w:val="1A2E44"/>
                <w:sz w:val="21"/>
                <w:szCs w:val="21"/>
              </w:rPr>
              <w:t xml:space="preserve">API-Key und </w:t>
            </w:r>
            <w:proofErr w:type="spellStart"/>
            <w:r>
              <w:rPr>
                <w:b/>
                <w:bCs/>
                <w:color w:val="1A2E44"/>
                <w:sz w:val="21"/>
                <w:szCs w:val="21"/>
              </w:rPr>
              <w:t>Endpoint</w:t>
            </w:r>
            <w:proofErr w:type="spellEnd"/>
            <w:r>
              <w:rPr>
                <w:b/>
                <w:bCs/>
                <w:color w:val="1A2E44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1A2E44"/>
                <w:sz w:val="21"/>
                <w:szCs w:val="21"/>
              </w:rPr>
              <w:t>in .</w:t>
            </w:r>
            <w:proofErr w:type="spellStart"/>
            <w:r>
              <w:rPr>
                <w:b/>
                <w:bCs/>
                <w:color w:val="1A2E44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1A2E44"/>
                <w:sz w:val="21"/>
                <w:szCs w:val="21"/>
              </w:rPr>
              <w:t xml:space="preserve"> eintragen</w:t>
            </w:r>
          </w:p>
          <w:p w14:paraId="244591C4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der Ressource: linkes Menü → Keys and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BF5D975" w14:textId="77777777" w:rsidR="00CC6C53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Folgende Werte in </w:t>
            </w:r>
            <w:proofErr w:type="gramStart"/>
            <w:r>
              <w:rPr>
                <w:sz w:val="19"/>
                <w:szCs w:val="19"/>
              </w:rPr>
              <w:t>die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>-Datei auf dem Hetzner-Server eintragen:</w:t>
            </w:r>
          </w:p>
          <w:p w14:paraId="41A41B65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AZURE_OPENAI_KEY</w:t>
            </w:r>
            <w:proofErr w:type="gramStart"/>
            <w:r>
              <w:rPr>
                <w:sz w:val="19"/>
                <w:szCs w:val="19"/>
              </w:rPr>
              <w:t>=  (</w:t>
            </w:r>
            <w:proofErr w:type="gramEnd"/>
            <w:r>
              <w:rPr>
                <w:sz w:val="19"/>
                <w:szCs w:val="19"/>
              </w:rPr>
              <w:t>KEY 1 aus dem Portal)</w:t>
            </w:r>
          </w:p>
          <w:p w14:paraId="4FBBCCE1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AZURE_OPENAI_ENDPOINT</w:t>
            </w:r>
            <w:proofErr w:type="gramStart"/>
            <w:r>
              <w:rPr>
                <w:sz w:val="19"/>
                <w:szCs w:val="19"/>
              </w:rPr>
              <w:t>=  (</w:t>
            </w:r>
            <w:proofErr w:type="spellStart"/>
            <w:proofErr w:type="gramEnd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-URL aus dem Portal)</w:t>
            </w:r>
          </w:p>
          <w:p w14:paraId="72AFAFBF" w14:textId="77777777" w:rsidR="00CC6C53" w:rsidRDefault="00000000">
            <w:pPr>
              <w:pStyle w:val="Listenabsatz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AZURE_OPENAI_DEPLOYMENT</w:t>
            </w:r>
            <w:proofErr w:type="gramStart"/>
            <w:r>
              <w:rPr>
                <w:sz w:val="19"/>
                <w:szCs w:val="19"/>
              </w:rPr>
              <w:t>=  (</w:t>
            </w:r>
            <w:proofErr w:type="gramEnd"/>
            <w:r>
              <w:rPr>
                <w:sz w:val="19"/>
                <w:szCs w:val="19"/>
              </w:rPr>
              <w:t>Name aus Schritt 5, z. B. gpt-4o-beschaffung)</w:t>
            </w:r>
          </w:p>
        </w:tc>
      </w:tr>
    </w:tbl>
    <w:p w14:paraId="785018FA" w14:textId="77777777" w:rsidR="00CC6C53" w:rsidRDefault="00CC6C53">
      <w:pPr>
        <w:spacing w:before="160"/>
      </w:pPr>
    </w:p>
    <w:p w14:paraId="33DB353E" w14:textId="77777777" w:rsidR="00CC6C53" w:rsidRDefault="00CC6C53">
      <w:pPr>
        <w:pBdr>
          <w:top w:val="single" w:sz="4" w:space="0" w:color="D1D5DB"/>
        </w:pBdr>
        <w:spacing w:before="100" w:after="60"/>
      </w:pPr>
    </w:p>
    <w:p w14:paraId="7B96601D" w14:textId="77777777" w:rsidR="00CC6C53" w:rsidRDefault="00000000">
      <w:proofErr w:type="spellStart"/>
      <w:r>
        <w:rPr>
          <w:color w:val="9CA3AF"/>
          <w:sz w:val="17"/>
          <w:szCs w:val="17"/>
        </w:rPr>
        <w:t>Prozessia</w:t>
      </w:r>
      <w:proofErr w:type="spellEnd"/>
      <w:r>
        <w:rPr>
          <w:color w:val="9CA3AF"/>
          <w:sz w:val="17"/>
          <w:szCs w:val="17"/>
        </w:rPr>
        <w:t xml:space="preserve"> GbR · prozessia.de</w:t>
      </w:r>
    </w:p>
    <w:sectPr w:rsidR="00CC6C53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58530C"/>
    <w:multiLevelType w:val="hybridMultilevel"/>
    <w:tmpl w:val="759C54A4"/>
    <w:lvl w:ilvl="0" w:tplc="9528CAA6">
      <w:start w:val="1"/>
      <w:numFmt w:val="bullet"/>
      <w:lvlText w:val="•"/>
      <w:lvlJc w:val="left"/>
      <w:pPr>
        <w:ind w:left="300" w:hanging="180"/>
      </w:pPr>
    </w:lvl>
    <w:lvl w:ilvl="1" w:tplc="D654DA90">
      <w:numFmt w:val="decimal"/>
      <w:lvlText w:val=""/>
      <w:lvlJc w:val="left"/>
    </w:lvl>
    <w:lvl w:ilvl="2" w:tplc="4AF2A7B0">
      <w:numFmt w:val="decimal"/>
      <w:lvlText w:val=""/>
      <w:lvlJc w:val="left"/>
    </w:lvl>
    <w:lvl w:ilvl="3" w:tplc="8A5ECC0A">
      <w:numFmt w:val="decimal"/>
      <w:lvlText w:val=""/>
      <w:lvlJc w:val="left"/>
    </w:lvl>
    <w:lvl w:ilvl="4" w:tplc="2CB6C45A">
      <w:numFmt w:val="decimal"/>
      <w:lvlText w:val=""/>
      <w:lvlJc w:val="left"/>
    </w:lvl>
    <w:lvl w:ilvl="5" w:tplc="4B4407E0">
      <w:numFmt w:val="decimal"/>
      <w:lvlText w:val=""/>
      <w:lvlJc w:val="left"/>
    </w:lvl>
    <w:lvl w:ilvl="6" w:tplc="7772C8A4">
      <w:numFmt w:val="decimal"/>
      <w:lvlText w:val=""/>
      <w:lvlJc w:val="left"/>
    </w:lvl>
    <w:lvl w:ilvl="7" w:tplc="B2260BBE">
      <w:numFmt w:val="decimal"/>
      <w:lvlText w:val=""/>
      <w:lvlJc w:val="left"/>
    </w:lvl>
    <w:lvl w:ilvl="8" w:tplc="EE140D58">
      <w:numFmt w:val="decimal"/>
      <w:lvlText w:val=""/>
      <w:lvlJc w:val="left"/>
    </w:lvl>
  </w:abstractNum>
  <w:abstractNum w:abstractNumId="1" w15:restartNumberingAfterBreak="0">
    <w:nsid w:val="62E52740"/>
    <w:multiLevelType w:val="hybridMultilevel"/>
    <w:tmpl w:val="4F0E34BC"/>
    <w:lvl w:ilvl="0" w:tplc="7DB63610">
      <w:start w:val="1"/>
      <w:numFmt w:val="bullet"/>
      <w:lvlText w:val="●"/>
      <w:lvlJc w:val="left"/>
      <w:pPr>
        <w:ind w:left="720" w:hanging="360"/>
      </w:pPr>
    </w:lvl>
    <w:lvl w:ilvl="1" w:tplc="733EAF14">
      <w:start w:val="1"/>
      <w:numFmt w:val="bullet"/>
      <w:lvlText w:val="○"/>
      <w:lvlJc w:val="left"/>
      <w:pPr>
        <w:ind w:left="1440" w:hanging="360"/>
      </w:pPr>
    </w:lvl>
    <w:lvl w:ilvl="2" w:tplc="49662714">
      <w:start w:val="1"/>
      <w:numFmt w:val="bullet"/>
      <w:lvlText w:val="■"/>
      <w:lvlJc w:val="left"/>
      <w:pPr>
        <w:ind w:left="2160" w:hanging="360"/>
      </w:pPr>
    </w:lvl>
    <w:lvl w:ilvl="3" w:tplc="9CDC3464">
      <w:start w:val="1"/>
      <w:numFmt w:val="bullet"/>
      <w:lvlText w:val="●"/>
      <w:lvlJc w:val="left"/>
      <w:pPr>
        <w:ind w:left="2880" w:hanging="360"/>
      </w:pPr>
    </w:lvl>
    <w:lvl w:ilvl="4" w:tplc="38D01016">
      <w:start w:val="1"/>
      <w:numFmt w:val="bullet"/>
      <w:lvlText w:val="○"/>
      <w:lvlJc w:val="left"/>
      <w:pPr>
        <w:ind w:left="3600" w:hanging="360"/>
      </w:pPr>
    </w:lvl>
    <w:lvl w:ilvl="5" w:tplc="7D4EB396">
      <w:start w:val="1"/>
      <w:numFmt w:val="bullet"/>
      <w:lvlText w:val="■"/>
      <w:lvlJc w:val="left"/>
      <w:pPr>
        <w:ind w:left="4320" w:hanging="360"/>
      </w:pPr>
    </w:lvl>
    <w:lvl w:ilvl="6" w:tplc="34A0456A">
      <w:start w:val="1"/>
      <w:numFmt w:val="bullet"/>
      <w:lvlText w:val="●"/>
      <w:lvlJc w:val="left"/>
      <w:pPr>
        <w:ind w:left="5040" w:hanging="360"/>
      </w:pPr>
    </w:lvl>
    <w:lvl w:ilvl="7" w:tplc="83EC6B40">
      <w:start w:val="1"/>
      <w:numFmt w:val="bullet"/>
      <w:lvlText w:val="●"/>
      <w:lvlJc w:val="left"/>
      <w:pPr>
        <w:ind w:left="5760" w:hanging="360"/>
      </w:pPr>
    </w:lvl>
    <w:lvl w:ilvl="8" w:tplc="F20073B2">
      <w:start w:val="1"/>
      <w:numFmt w:val="bullet"/>
      <w:lvlText w:val="●"/>
      <w:lvlJc w:val="left"/>
      <w:pPr>
        <w:ind w:left="6480" w:hanging="360"/>
      </w:pPr>
    </w:lvl>
  </w:abstractNum>
  <w:num w:numId="1" w16cid:durableId="1171144880">
    <w:abstractNumId w:val="1"/>
    <w:lvlOverride w:ilvl="0">
      <w:startOverride w:val="1"/>
    </w:lvlOverride>
  </w:num>
  <w:num w:numId="2" w16cid:durableId="1949697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53"/>
    <w:rsid w:val="00266BEE"/>
    <w:rsid w:val="00426E31"/>
    <w:rsid w:val="00CC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0A96CB"/>
  <w15:docId w15:val="{87F69343-B06E-B74F-84C9-8CB68FAD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7415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2026-07-08T20:17:00Z</dcterms:created>
  <dcterms:modified xsi:type="dcterms:W3CDTF">2026-07-08T20:17:00Z</dcterms:modified>
</cp:coreProperties>
</file>