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771EF" w14:textId="24716CF8" w:rsidR="00ED0508" w:rsidRDefault="00A93125">
      <w:r>
        <w:t xml:space="preserve">Dienstleistungsvertrag Autor des Dokuments: Dr. jur. Michael Metzner – https://www.kanzlei-metzner.de Agenturdienstleistungs-Vertrag zwischen </w:t>
      </w:r>
      <w:proofErr w:type="spellStart"/>
      <w:r>
        <w:t>WebWokr</w:t>
      </w:r>
      <w:proofErr w:type="spellEnd"/>
      <w:r>
        <w:t xml:space="preserve"> Sebastian Spuhler / Mohamed Amin </w:t>
      </w:r>
      <w:proofErr w:type="spellStart"/>
      <w:r>
        <w:t>Douioui</w:t>
      </w:r>
      <w:proofErr w:type="spellEnd"/>
      <w:r>
        <w:t xml:space="preserve"> Campus Starterzentrum Gebäude A1 1 66123 Saarbrücken - nachfolgend „Agentur“ - und Max Mustermann </w:t>
      </w:r>
      <w:proofErr w:type="spellStart"/>
      <w:r>
        <w:t>Mussterstraße</w:t>
      </w:r>
      <w:proofErr w:type="spellEnd"/>
      <w:r>
        <w:t xml:space="preserve"> 16 66130 Saarbrücken - nachfolgend „Kunde“ - wird folgender Vertrag über Agenturleistungen geschlossen: © </w:t>
      </w:r>
      <w:proofErr w:type="spellStart"/>
      <w:r>
        <w:t>WebWokr</w:t>
      </w:r>
      <w:proofErr w:type="spellEnd"/>
      <w:r>
        <w:t xml:space="preserve"> - Alle Rechte sind vorbehalten. Nachdruck, Kopieren oder Reproduktion (auch auszugsweise) in irgendeiner Form (Druck, Fotokopie, Screenshot, Kopieren oder anderes Verfahren) sowie die Einspeicherung, Verarbeitung, Vervielfältigung und Verbreitung mit Hilfe elektronischer Systeme jeglicher Art, gesamt oder auszugsweise, ist ohne ausdrückliche schriftliche Genehmigung des Urhebers untersagt. Alle Übersetzungsrechte sind vorbehalten. § 1 Vertragspartner, Geltungsbereich 1. Die Agentur erbringt für den Kunden </w:t>
      </w:r>
      <w:proofErr w:type="spellStart"/>
      <w:r>
        <w:t>Social</w:t>
      </w:r>
      <w:proofErr w:type="spellEnd"/>
      <w:r>
        <w:t xml:space="preserve"> Media- und Marketingdienstleistungen. 2. Der Kunde erklärt, dass er die Leistungen der Agentur ausschließlich für sein Unternehmen erwirbt. 3. Entgegenstehende Geschäftsbedingungen des Kunden gelten nicht. § 2 Vertragsgegenstand (1) Der Leistungsumfang der Agentur erstreckt sich auf Dienstleistungen im Bereich Beratung, Konzeption, Implementierung und Betreuung von digitalen Automatisierungs- und KI-Lösungen. Hierzu können unter anderem folgende Tätigkeiten gehören: ● Analyse bestehender Geschäftsprozesse und Identifikation von </w:t>
      </w:r>
      <w:proofErr w:type="spellStart"/>
      <w:r>
        <w:t>Automatisierungs</w:t>
      </w:r>
      <w:proofErr w:type="spellEnd"/>
      <w:r>
        <w:t xml:space="preserve"> Potenzialen, ● Beratung zu geeigneten Systemen, Tools und Integrationen, ● Planung, Entwicklung und Implementierung von Workflows und Automatisierungslösungen (z. B. mit n8n oder vergleichbaren Plattformen), ● Einrichtung, Anpassung und Betreuung von Schnittstellen zwischen verschiedenen Softwaresystemen, ● Monitoring, Wartung, Fehlerbehebung und Optimierung bestehender Lösungen, ● Schulung, Dokumentation und Unterstützung des Kunden bei der Nutzung. (2) Der genaue Leistungsumfang wird zu Beginn des Projekts individuell mit dem Kunden abgestimmt und schriftlich festgehalten. Änderungen oder Erweiterungen können jederzeit im Einvernehmen der Parteien erfolgen. © </w:t>
      </w:r>
      <w:proofErr w:type="spellStart"/>
      <w:r>
        <w:t>WebWokr</w:t>
      </w:r>
      <w:proofErr w:type="spellEnd"/>
      <w:r>
        <w:t xml:space="preserve"> - Alle Rechte sind vorbehalten. Nachdruck, Kopieren oder Reproduktion (auch auszugsweise) in irgendeiner Form (Druck, Fotokopie, Screenshot, Kopieren oder anderes Verfahren) sowie die Einspeicherung, Verarbeitung, Vervielfältigung und Verbreitung mit Hilfe elektronischer Systeme jeglicher Art, gesamt oder auszugsweise, ist ohne ausdrückliche schriftliche Genehmigung des Urhebers untersagt. Alle Übersetzungsrechte sind vorbehalten. (3) Die Agentur schuldet die Erbringung von Dienstleistungen, nicht jedoch den Eintritt eines bestimmten wirtschaftlichen Erfolges (z. B. bestimmte Umsatzsteigerungen, Kosteneinsparungen oder Kennzahlen). (4) Die Agentur kann zur Erfüllung ihrer Pflichten geeignete Unterauftragnehmer einsetzen. (5) Die für die Umsetzung erforderlichen Systeme, Software-Lizenzen, Hosting-Dienste, Drittanbieter-APIs oder vergleichbare Leistungen sind vom Kunden in eigener Verantwortung bereitzustellen und zu bezahlen. Die Agentur ist nicht verpflichtet, solche Leistungen im eigenen Namen zu erwerben oder vorzuhalten. Soweit für die Implementierung Zugänge (z. B. zu SaaS-Tools, E-Mail-Accounts, Servern oder Cloud-Diensten) notwendig sind, stellt der Kunde diese </w:t>
      </w:r>
      <w:r>
        <w:lastRenderedPageBreak/>
        <w:t xml:space="preserve">rechtzeitig und auf eigene Kosten zur Verfügung § 3 Vergütung (1) Für die Erbringung der im Vertrag beschriebenen Leistungen zahlt der Kunde eine einmalige Setup-Gebühr in Höhe von 6.000 € netto, fällig unmittelbar nach Vertragsunterzeichnung. (2) Ab dem 31. Tag nach Vertragsbeginn schuldet der Kunde zusätzlich eine monatliche Pauschale in Höhe von 1.500 € netto. Die Abrechnung erfolgt jeweils zu Beginn eines Monats. (3) Der </w:t>
      </w:r>
      <w:proofErr w:type="spellStart"/>
      <w:r>
        <w:t>Retainer</w:t>
      </w:r>
      <w:proofErr w:type="spellEnd"/>
      <w:r>
        <w:t xml:space="preserve"> umfasst die laufende Betreuung, Wartung, Monitoring, Bugfixes, kleinere Anpassungen sowie die Erstellung von 1 zusätzlichen Automation pro Monat. Der genaue Leistungsumfang wird zu Beginn der Zusammenarbeit definiert und kann im gegenseitigen Einvernehmen angepasst werden. (4) Der </w:t>
      </w:r>
      <w:proofErr w:type="spellStart"/>
      <w:r>
        <w:t>Retainer</w:t>
      </w:r>
      <w:proofErr w:type="spellEnd"/>
      <w:r>
        <w:t xml:space="preserve"> kann vom Kunden jederzeit mit einer Frist von 14 Tagen zum Monatsende ordentlich gekündigt werden. Bis zum Wirksamwerden der Kündigung ist die vereinbarte Vergütung zu entrichten. (5) Sämtliche Preise verstehen sich zuzüglich der gesetzlichen Umsatzsteuer. (6) Nicht in der Vergütung enthalten sind Kosten für Drittanbieter-Systeme, Software-Lizenzen, Hosting-Dienste oder API-Nutzung, die für die Leistungserbringung erforderlich sind. Diese sind ausschließlich vom Kunden zu tragen. © </w:t>
      </w:r>
      <w:proofErr w:type="spellStart"/>
      <w:r>
        <w:t>WebWokr</w:t>
      </w:r>
      <w:proofErr w:type="spellEnd"/>
      <w:r>
        <w:t xml:space="preserve"> - Alle Rechte sind vorbehalten. Nachdruck, Kopieren oder Reproduktion (auch auszugsweise) in irgendeiner Form (Druck, Fotokopie, Screenshot, Kopieren oder anderes Verfahren) sowie die Einspeicherung, Verarbeitung, Vervielfältigung und Verbreitung mit Hilfe elektronischer Systeme jeglicher Art, gesamt oder auszugsweise, ist ohne ausdrückliche schriftliche Genehmigung des Urhebers untersagt. Alle Übersetzungsrechte sind vorbehalten. § 4 Zahlung, Rechnung (1) Die geschuldete Vergütung ist sofort in voller Höhe nach Vertragsschluss fällig, es sei denn, es wurde zwischen den Parteien individuell etwas anderes vereinbart. Bei Ratenzahlung ist die Zahlung im Voraus für den jeweiligen Leistungszeitraum fällig. (2) Die Zahlung aller Rechnungsforderungen innerhalb der Geschäftsbeziehung erfolgt per Lastschrifteinzug. Der Kunde teilt der Agentur bei Vertragsschluss Eine SEPA-fähige Bankverbindung (IBAN) mit und erteilt ihr mit Vertragsunterzeichnung das diesbezügliche SEPA-Lastschriftmandat, wodurch die Agentur berechtigt wird, die Zahlungstransaktion zu veranlassen und das angegebene Bankkonto des Kunden zu belasten. Der Kunde wird über das Datum der Belastung des Bankkontos informiert (bezeichnet als „</w:t>
      </w:r>
      <w:proofErr w:type="spellStart"/>
      <w:r>
        <w:t>Pre-Notification</w:t>
      </w:r>
      <w:proofErr w:type="spellEnd"/>
      <w:r>
        <w:t xml:space="preserve">“). Die </w:t>
      </w:r>
      <w:proofErr w:type="spellStart"/>
      <w:r>
        <w:t>Pre-Notification</w:t>
      </w:r>
      <w:proofErr w:type="spellEnd"/>
      <w:r>
        <w:t xml:space="preserve"> ist nicht formgebunden (z. B. in Form einer Rechnung, Angaben in einer E-Mail, auf einer Webseite oder in AGB) erfolgen. Die Ankündigung der Belastung des Bankkontos beträgt einen Geschäftstag („</w:t>
      </w:r>
      <w:proofErr w:type="spellStart"/>
      <w:r>
        <w:t>Pre</w:t>
      </w:r>
      <w:proofErr w:type="spellEnd"/>
      <w:r>
        <w:t>-</w:t>
      </w:r>
      <w:proofErr w:type="spellStart"/>
      <w:r>
        <w:t>Notification</w:t>
      </w:r>
      <w:proofErr w:type="spellEnd"/>
      <w:r>
        <w:t xml:space="preserve">-Frist“). Rechnungsbeträge werden nach Erteilung des Lastschriftmandats, jedoch nicht vor Ablauf der </w:t>
      </w:r>
      <w:proofErr w:type="spellStart"/>
      <w:r>
        <w:t>Pre</w:t>
      </w:r>
      <w:proofErr w:type="spellEnd"/>
      <w:r>
        <w:t>-</w:t>
      </w:r>
      <w:proofErr w:type="spellStart"/>
      <w:r>
        <w:t>Notification</w:t>
      </w:r>
      <w:proofErr w:type="spellEnd"/>
      <w:r>
        <w:t xml:space="preserve">-Frist fällig. Die Agentur kann zusätzlich ein gesondertes SEPA-Lastschriftmandat vom Kunden verlangen. Ein Formular wird dem Kunden hierzu überlassen. Die der Agentur erteilte SEPA-Lastschriftermächtigung gilt bis zu deren Widerruf auch für weitere Geschäftsbeziehungen zwischen den Vertragsparteien. (3) Kann eine Lastschrift nicht vom Konto des Kunden eingezogen werden und erfolgt eine Rücklastschrift, hat der Kunde diesen Betrag innerhalb von fünf Werktagen nach Rückbuchung an die Agentur zu überweisen und die durch die Rückbuchung veranlassten Kosten zu erstatten. (4) Zahlungen können auch über externe Zahlungsdienstleister abgewickelt werden. </w:t>
      </w:r>
      <w:r>
        <w:lastRenderedPageBreak/>
        <w:t xml:space="preserve">Weiteres ergibt sich aus den Bedingungen des Zahlungsanbieters, die dem Kunden vor Vertragsschluss zugänglich sind. (5) Bei Zahlungsverzug, im Falle einer Rücklastschrift und bei vom Kunden unberechtigterweise erhobenen Einwendungen gegen eine Zahlung gegenüber dem jeweiligen Anbieter der Zahlungsart ist der Kunde verpflichtet, der Agentur Schadensersatz gemäß den Bedingungen des Zahlungsartanbieters zu leisten, die dem Kunden vor Vertragsschluss zugänglich sind. Dies gilt nicht, soweit den Kunden kein Verschulden </w:t>
      </w:r>
      <w:proofErr w:type="gramStart"/>
      <w:r>
        <w:t>trifft .</w:t>
      </w:r>
      <w:proofErr w:type="gramEnd"/>
      <w:r>
        <w:t xml:space="preserve"> (6) Die Aufrechnung mit Gegenforderungen ist wechselseitig nur zulässig, wenn der © </w:t>
      </w:r>
      <w:proofErr w:type="spellStart"/>
      <w:r>
        <w:t>WebWokr</w:t>
      </w:r>
      <w:proofErr w:type="spellEnd"/>
      <w:r>
        <w:t xml:space="preserve"> - Alle Rechte sind vorbehalten. Nachdruck, Kopieren oder Reproduktion (auch auszugsweise) in irgendeiner Form (Druck, Fotokopie, Screenshot, Kopieren oder anderes Verfahren) sowie die Einspeicherung, Verarbeitung, Vervielfältigung und Verbreitung mit Hilfe elektronischer Systeme jeglicher Art, gesamt oder auszugsweise, ist ohne ausdrückliche schriftliche Genehmigung des Urhebers untersagt. Alle Übersetzungsrechte sind vorbehalten. jeweils andere Vertragspartner die Aufrechnung anerkannt hat oder diese rechtskräftig festgestellt ist. Dasselbe gilt für die Ausübung eines Zurückbehaltungsrechts durch eine Vertragspartei. § 5 Mitwirkungspflicht des Kunden (</w:t>
      </w:r>
      <w:proofErr w:type="gramStart"/>
      <w:r>
        <w:t>1)Der</w:t>
      </w:r>
      <w:proofErr w:type="gramEnd"/>
      <w:r>
        <w:t xml:space="preserve"> Kunde verpflichtet sich, der Agentur sämtliche für die Erbringung der vereinbarten Leistungen erforderlichen Informationen, Daten, Dokumente und Zugänge rechtzeitig und vollständig zur Verfügung zu stellen. Hierzu gehören insbesondere: ● Zugangsdaten zu relevanten Systemen, Software-Tools, APIs, Cloud- oder Hosting-Diensten, ● Bereitstellung aller erforderlichen Daten in geeigneter Form (z. B. CSV, Excel, Datenbanken), ● interne Ansprechpartner, die fachliche Fragen zeitnah beantworten können. (2) Der Kunde stellt sicher, dass er über alle erforderlichen Nutzungsrechte, Lizenzen und Befugnisse verfügt, um die von der Agentur implementierten Lösungen betreiben zu können. Kosten für Drittanbieter-Software, Hosting, APIs oder sonstige externe Systeme sind vom Kunden zu tragen. (3) Die ordnungsgemäße und fristgerechte Mitwirkung des Kunden ist wesentliche Voraussetzung für die Leistungserbringung durch die Agentur. Verzögert oder unterlässt der Kunde seine Mitwirkung, verlängern sich vereinbarte Fristen entsprechend; zusätzliche Aufwände können der Agentur gesondert vergütet werden. (4) Der Kunde erkennt an, dass der Erfolg der vereinbarten Maßnahmen maßgeblich von seiner Mitwirkung abhängt. Unterbleibt diese, trägt der Kunde die daraus entstehenden Nachteile (z. B. Verzögerungen, eingeschränkte Funktionalität). (5) Der Kunde verpflichtet sich zur Bereitstellung eines dem aktuellen Stand der Technik entsprechenden digitalen (Internet-) Anschlusses, mit dem die digitalen Inhalte online abgerufen, empfangen und gespeichert werden können. Ebenso ist der Kunde ist für die unverzügliche Schaffung des Zugangs zu den gewünschten </w:t>
      </w:r>
      <w:proofErr w:type="spellStart"/>
      <w:r>
        <w:t>Social</w:t>
      </w:r>
      <w:proofErr w:type="spellEnd"/>
      <w:r>
        <w:t xml:space="preserve">-Media-Plattformen wie Facebook, </w:t>
      </w:r>
      <w:proofErr w:type="spellStart"/>
      <w:r>
        <w:t>Tiktok</w:t>
      </w:r>
      <w:proofErr w:type="spellEnd"/>
      <w:r>
        <w:t xml:space="preserve">, Instagram, Twitter, </w:t>
      </w:r>
      <w:proofErr w:type="spellStart"/>
      <w:r>
        <w:t>Linkedin</w:t>
      </w:r>
      <w:proofErr w:type="spellEnd"/>
      <w:r>
        <w:t xml:space="preserve">, Xing, etc., die Ermöglichung des Zugriffs der Agentur für den Vertragszweck und die regelkonforme Nutzung selbst verantwortlich. Der Kunde weiß, dass die Agentur ihre Leistungen nur im Rahmen bestehender Accounts des Kunden erbringen kann. © </w:t>
      </w:r>
      <w:proofErr w:type="spellStart"/>
      <w:r>
        <w:t>WebWokr</w:t>
      </w:r>
      <w:proofErr w:type="spellEnd"/>
      <w:r>
        <w:t xml:space="preserve"> - Alle Rechte sind vorbehalten. Nachdruck, Kopieren oder Reproduktion (auch auszugsweise) in irgendeiner Form (Druck, Fotokopie, Screenshot, Kopieren oder anderes Verfahren) </w:t>
      </w:r>
      <w:r>
        <w:lastRenderedPageBreak/>
        <w:t xml:space="preserve">sowie die Einspeicherung, Verarbeitung, Vervielfältigung und Verbreitung mit Hilfe elektronischer Systeme jeglicher Art, gesamt oder auszugsweise, ist ohne ausdrückliche schriftliche Genehmigung des Urhebers untersagt. Alle Übersetzungsrechte sind vorbehalten. § 6 Zurückbehaltungsrecht (1) Der Kunde erhält an den von der Agentur im Rahmen dieses Vertrages erstellten Automatisierungen, Workflows und Skripten ein zeitlich und räumlich unbeschränktes, einfaches Nutzungsrecht für eigene Geschäftszwecke. Weitergehende Rechte verbleiben bei der Agentur. § 7 Haftung, Verjährung (1) Die Agentur erbringt ihre Leistungen mit der gebotenen Sorgfalt nach dem Stand der Technik. Eine Gewährleistung für das fehlerfreie oder jederzeit unterbrechungsfreie Funktionieren der implementierten Automatisierungen kann jedoch nicht übernommen werden, insbesondere wenn externe Systeme, Schnittstellen oder Drittanbieter-APIs betroffen sind, auf die die Agentur keinen Einfluss hat. (2) Die Agentur übernimmt keine Gewähr für einen bestimmten wirtschaftlichen Erfolg, insbesondere nicht für Umsatzsteigerungen, Kosteneinsparungen oder die Erreichung bestimmter betriebswirtschaftlicher Kennzahlen. (3) Die Haftung der Agentur ist ausgeschlossen, soweit nicht Vorsatz oder grobe Fahrlässigkeit vorliegt. Bei leicht fahrlässiger Verletzung wesentlicher Vertragspflichten (Kardinalpflichten) ist die Haftung auf den vertragstypischen, vorhersehbaren Schaden begrenzt. (4) Die Haftung für mittelbare Schäden, Folgeschäden oder entgangenen Gewinn ist ausgeschlossen. (5) Die Haftung nach dem Produkthaftungsgesetz sowie für Schäden aus Verletzung von Leben, Körper oder Gesundheit bleibt unberührt. § 8 Laufzeit, Kündigung (1) Sofern diesem Vertrag kein konkretes Angebot zugrunde liegt, welches eine abweichende Regelung über die Vertragslaufzeit enthält, beträgt die Vertragslaufzeit 1 Monat ab Unterzeichnung. (2) Bei einer vereinbarten Laufzeit endet das Vertragsverhältnis mit deren Ablauf, ohne dass es einer gesonderten Kündigung bedarf. Eine vorzeitige Kündigung ist vor Ablauf der Vertragslaufzeit nicht möglich. (3) Die Laufzeit verlängert sich jeweils zu den bestehenden Konditionen um 1 weiteren Monat, wenn nicht zuvor zum jeweiligen Laufzeitende mit der © </w:t>
      </w:r>
      <w:proofErr w:type="spellStart"/>
      <w:r>
        <w:t>WebWokr</w:t>
      </w:r>
      <w:proofErr w:type="spellEnd"/>
      <w:r>
        <w:t xml:space="preserve"> - Alle Rechte sind vorbehalten. Nachdruck, Kopieren oder Reproduktion (auch auszugsweise) in irgendeiner Form (Druck, Fotokopie, Screenshot, Kopieren oder anderes Verfahren) sowie die Einspeicherung, Verarbeitung, Vervielfältigung und Verbreitung mit Hilfe elektronischer Systeme jeglicher Art, gesamt oder auszugsweise, ist ohne ausdrückliche schriftliche Genehmigung des Urhebers untersagt. Alle Übersetzungsrechte sind vorbehalten. vereinbarten Frist, mindestens aber zwei Wochen vor dem Ablaufdatum, gekündigt wird. Kündigungen bedürfen hierfür der Schriftform. (4) Das gesetzliche Recht zur außerordentlichen Kündigung bleibt unberührt. Die Agentur kann den Vertrag insbesondere außerordentlich kündigen und die Leistungen einstellen, wenn er a. im Fall der Ratenzahlung oder eines Laufzeitvertrages mit mindestens zwei fälligen Zahlungen gegenüber der Agentur in Verzug ist. b. trotz Abmahnung wiederholt gegen eine Vertragspflicht verstößt; eine Abmahnung ist entbehrlich, wenn der Verstoß so schwerwiegend ist, dass der Agentur ein Festhalten am Vertrag schlicht nicht zugemutet werden kann, etwa wenn die Agentur wegen der Pflichtverletzung selbst Dritten gegenüber haftbar wäre. Hat der Kunde die </w:t>
      </w:r>
      <w:r>
        <w:lastRenderedPageBreak/>
        <w:t xml:space="preserve">Kündigung schuldhaft veranlasst, kann die Agentur die gesamte Restforderung bzw. ausstehende Vergütung, die bis zum Laufzeitende fällig werden würde, als Schadensersatz geltend machen. (5) Freie Kündigungsrechte sind während der Laufzeit des Vertrags ausgeschlossen. (6) Die einmalige Setup-Gebühr ist in jedem Fall vollständig zu zahlen und wird bei einer vorzeitigen Kündigung nicht zurückerstattet. § 9 Urheberrecht (1) Alle von der Agentur zum Zwecke der Erbringungen der geschuldeten Dienstleistungen erstellten und zur Verfügung gestellten Schriftstücke, Worksheets, Websites, Grafiken, Software, Fotos, sonstigen Medien und alle anderen Arbeitsergebnisse der Agentur sind geistiges Eigentum der Agentur. Der Kunde erkennt die ausschließlichen Rechte der Agentur an den Arbeitsergebnissen an, unabhängig davon, ob diese tatsächlich urheberrechtlich, markenrechtlich oder wettbewerbsrechtlich geschützt sind. (2) An Inhalten von Werbekampagnen steht der die Agentur ein unbeschränktes, ausschließliches Nutzungsrecht zu. (3) Der Kunde darf die überlassenen Unterlagen während und nach Beendigung des Vertragsverhältnisses ausschließlich für jene eigenen Zwecke verwenden, die vom Vertrag und dem konkret vereinbarten Leistungsumfang erfasst sind. Das Nutzungsrecht ist nicht exklusiv und aufschiebend bedingt durch die vollständige © </w:t>
      </w:r>
      <w:proofErr w:type="spellStart"/>
      <w:r>
        <w:t>WebWokr</w:t>
      </w:r>
      <w:proofErr w:type="spellEnd"/>
      <w:r>
        <w:t xml:space="preserve"> - Alle Rechte sind vorbehalten. Nachdruck, Kopieren oder Reproduktion (auch auszugsweise) in irgendeiner Form (Druck, Fotokopie, Screenshot, Kopieren oder anderes Verfahren) sowie die Einspeicherung, Verarbeitung, Vervielfältigung und Verbreitung mit Hilfe elektronischer Systeme jeglicher Art, gesamt oder auszugsweise, ist ohne ausdrückliche schriftliche Genehmigung des Urhebers untersagt. Alle Übersetzungsrechte sind vorbehalten. Zahlung der vereinbarten vertraglichen Vergütung (d. h. mit der letzten Rate, sofern dies zutrifft). Der Kunde ist nicht berechtigt, Erzeugnisse der Agentur abzuändern und/oder abändern zu lassen und dann zu verwerten. (4) Die Weitergabe dieser Unterlagen an Dritte bedarf der schriftlichen Zustimmung der Agentur, soweit sich nicht bereits aus dem Auftragsinhalt die Zustimmung zur Weitergabe ergibt. (5) Mit Vertragsende erlöschen alle Nutzungsrechte des Kunden an den Arbeitsergebnissen, so dass diese gelöscht und eventuelle Zugänge entzogen werden können. § 10 Unterlagen des Kunden (1) Die Agentur ist berechtigt, vom Kunden bereitgestellte Auskünfte, Daten, Zugangsdaten und Unterlagen als richtig und vollständig zu betrachten. Sofern nicht ausdrücklich anders vereinbart, ist die Agentur nicht verpflichtet, deren Richtigkeit oder Vollständigkeit zu prüfen. (2) Der Kunde gewährleistet, dass alle überlassenen Materialien (z. B. Zugangsdaten zu CRM- oder Automatisierungsplattformen, Workflows, Datenbanken, Texte, Bilder) frei von Rechten Dritter sind oder die Rechte für die Nutzung vertraglich geklärt wurden. Der Kunde stellt die Agentur von jeglicher Inanspruchnahme Dritter, einschließlich entstehender Kosten, frei. Die Agentur arbeitet innerhalb der vom Kunden bereitgestellten Accounts. (3) Die Agentur arbeitet innerhalb der vom Kunden bereitgestellten </w:t>
      </w:r>
      <w:proofErr w:type="spellStart"/>
      <w:r>
        <w:t>Accounts.Im</w:t>
      </w:r>
      <w:proofErr w:type="spellEnd"/>
      <w:r>
        <w:t xml:space="preserve"> Rahmen eines </w:t>
      </w:r>
      <w:proofErr w:type="spellStart"/>
      <w:r>
        <w:t>Retainers</w:t>
      </w:r>
      <w:proofErr w:type="spellEnd"/>
      <w:r>
        <w:t xml:space="preserve"> oder Wartungsvertrags behält die Agentur das Recht, auf die Accounts für Updates, Monitoring, Fehlerbehebung und Optimierungen zuzugreifen. (4) Nach Ablauf oder Beendigung der monatlichen Wartungsarbeit übergibt die Agentur sämtliche vom Kunden bereitgestellten Unterlagen </w:t>
      </w:r>
      <w:r>
        <w:lastRenderedPageBreak/>
        <w:t xml:space="preserve">und Zugangsdaten zurück und löscht eigene Kopien oder Backups, sofern keine anderweitige Vereinbarung getroffen wurde. (5) Gesetzliche datenschutzrechtliche Pflichten, insbesondere nach der DSGVO, bleiben unberührt. § 11 Vertraulichkeit, Äußerungen © </w:t>
      </w:r>
      <w:proofErr w:type="spellStart"/>
      <w:r>
        <w:t>WebWokr</w:t>
      </w:r>
      <w:proofErr w:type="spellEnd"/>
      <w:r>
        <w:t xml:space="preserve"> - Alle Rechte sind vorbehalten. Nachdruck, Kopieren oder Reproduktion (auch auszugsweise) in irgendeiner Form (Druck, Fotokopie, Screenshot, Kopieren oder anderes Verfahren) sowie die Einspeicherung, Verarbeitung, Vervielfältigung und Verbreitung mit Hilfe elektronischer Systeme jeglicher Art, gesamt oder auszugsweise, ist ohne ausdrückliche schriftliche Genehmigung des Urhebers untersagt. Alle Übersetzungsrechte sind vorbehalten. (1) Die Parteien bewahren Stillschweigen über alle Tatsachen, die ihnen im Zusammenhang mit der Auftragsdurchführung zur Kenntnis gelangen, es sei denn, dass die jeweils andere Partei sie von dieser Verpflichtung entbindet. (2) Sofern der Kunde online oder offline an Besprechungen oder Videokonferenzen mit der Agentur oder anderen Kunden der Agentur teilnimmt, hat der Kunde gegenüber Dritten vollständig Stillschweigen über alle besprochenen Inhalte zu bewahren. Eine Verbreitung dieser Informationen ist verboten. Ebenso verpflichtet sich der Kunde, die Netiquette zu wahren, sich höflich zu verhalten und keine Geschäftsgeheimnisse zu offenbaren, insbesondere in einer von der Agentur veranstalteten Facebook-Gruppe. Die Agentur ist berechtigt, den Kunden bei wiederholter schuldhafter Zuwiderhandlung gegen diese Pflichten auszuschließen, ohne dass dies die übrigen vertraglichen Verpflichtungen des Kunden berührt. (3) Der Agentur ist es gestattet, den Kunden namentlich und unter Wiedergabe seiner Logos bzw. Marken als Referenz zu nennen und für seine eigenen Werbezwecke über die Zusammenarbeit in Bild und Ton zu berichten, auch nach Vertragsende. (4) Die Verschwiegenheitspflicht gilt nicht gegenüber den </w:t>
      </w:r>
      <w:proofErr w:type="spellStart"/>
      <w:r>
        <w:t>kreditgebenden</w:t>
      </w:r>
      <w:proofErr w:type="spellEnd"/>
      <w:r>
        <w:t xml:space="preserve"> Banken des Auftragsgebers. (5) Die Vertragsparteien verhalten sich wertschätzend gegenüber der jeweils anderen Partei. Sie äußern sich, sofern sie nicht ohnehin der Geheimhaltung unterliegen, wohlwollend über die jeweils andere Partei, insbesondere öffentlich oder gegenüber Dritten. Die Agentur behält sich vor, jede rechtswidrige, unsachgemäße oder sachgrundlose Äußerung über ihn und seine Leistungen, gleich ob durch den Kunden oder Dritte, insbesondere unwahre Tatsachenbehauptungen und Schmähkritiken, mit rechtlichen Mitteln zu verfolgen. § 12 Elektronische Kommunikation (1) Der Kunde stimmt hiermit zu, dass die Kommunikation zwischen der Agentur und dem Kunden auch per E-Mail, Chat-Messenger oder Direktnachrichten erfolgen kann. (2) Die Agentur ist berechtigt, dem Kunden Rechnungen ausschließlich in elektronischer Form zu übermitteln. Der Kunde erklärt sich mit der Zusendung von Rechnungen in elektronischer Form ausdrücklich einverstanden. § 13 Schlussbestimmungen © </w:t>
      </w:r>
      <w:proofErr w:type="spellStart"/>
      <w:r>
        <w:t>WebWokr</w:t>
      </w:r>
      <w:proofErr w:type="spellEnd"/>
      <w:r>
        <w:t xml:space="preserve"> - Alle Rechte sind vorbehalten. Nachdruck, Kopieren oder Reproduktion (auch auszugsweise) in irgendeiner Form (Druck, Fotokopie, Screenshot, Kopieren oder anderes Verfahren) sowie die Einspeicherung, Verarbeitung, Vervielfältigung und Verbreitung mit Hilfe elektronischer Systeme jeglicher Art, gesamt oder auszugsweise, ist ohne ausdrückliche schriftliche Genehmigung des Urhebers untersagt. Alle Übersetzungsrechte sind vorbehalten. (1) Es gilt deutsches Recht unter Ausschluss des </w:t>
      </w:r>
      <w:r>
        <w:lastRenderedPageBreak/>
        <w:t xml:space="preserve">UN-Kaufrechts. Erfüllungsort ist der Sitz der Agentur. Ausschließlicher Gerichtsstand für alle Rechtsstreitigkeiten aus diesem Vertrag ist der Geschäftssitz der Agentur, sofern der Kunde Kaufmann, eine juristische Person des öffentlichen Rechts oder öffentlich-rechtliches Sondervermögen ist oder keinen Gerichtsstand in der Bundesrepublik Deutschland hat. (2) Die Unwirksamkeit einzelner Bestimmungen berührt die Gültigkeit der übrigen Vertragsbestimmungen </w:t>
      </w:r>
      <w:proofErr w:type="gramStart"/>
      <w:r>
        <w:t>nicht .</w:t>
      </w:r>
      <w:proofErr w:type="gramEnd"/>
      <w:r>
        <w:t xml:space="preserve"> Mohamed </w:t>
      </w:r>
      <w:proofErr w:type="spellStart"/>
      <w:r>
        <w:t>Douioui</w:t>
      </w:r>
      <w:proofErr w:type="spellEnd"/>
      <w:r>
        <w:t xml:space="preserve">: Max Mustermann: __________________, den __________ __________________, den __________ ________________________________ ________________________________ Agentur Kunde © </w:t>
      </w:r>
      <w:proofErr w:type="spellStart"/>
      <w:r>
        <w:t>WebWokr</w:t>
      </w:r>
      <w:proofErr w:type="spellEnd"/>
      <w:r>
        <w:t xml:space="preserve"> - Alle Rechte sind vorbehalten. Nachdruck, Kopieren oder Reproduktion (auch auszugsweise) in irgendeiner Form (Druck, Fotokopie, Screenshot, Kopieren oder anderes Verfahren) sowie die Einspeicherung, Verarbeitung, Vervielfältigung und Verbreitung mit Hilfe elektronischer Systeme jeglicher Art, gesamt oder auszugsweise, ist ohne ausdrückliche schriftliche Genehmigung des Urhebers untersagt. Alle Übersetzungsrechte sind vorbehalten.</w:t>
      </w:r>
    </w:p>
    <w:sectPr w:rsidR="00ED050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25"/>
    <w:rsid w:val="00A93125"/>
    <w:rsid w:val="00B60DBE"/>
    <w:rsid w:val="00BC4239"/>
    <w:rsid w:val="00ED0508"/>
    <w:rsid w:val="00FD603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B7BFFEE"/>
  <w15:chartTrackingRefBased/>
  <w15:docId w15:val="{9E86A5E9-0E8B-CE41-BABF-76E76E8A2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93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93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9312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9312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9312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9312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9312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9312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9312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9312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9312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9312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9312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9312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9312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9312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9312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93125"/>
    <w:rPr>
      <w:rFonts w:eastAsiaTheme="majorEastAsia" w:cstheme="majorBidi"/>
      <w:color w:val="272727" w:themeColor="text1" w:themeTint="D8"/>
    </w:rPr>
  </w:style>
  <w:style w:type="paragraph" w:styleId="Titel">
    <w:name w:val="Title"/>
    <w:basedOn w:val="Standard"/>
    <w:next w:val="Standard"/>
    <w:link w:val="TitelZchn"/>
    <w:uiPriority w:val="10"/>
    <w:qFormat/>
    <w:rsid w:val="00A93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9312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9312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9312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9312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93125"/>
    <w:rPr>
      <w:i/>
      <w:iCs/>
      <w:color w:val="404040" w:themeColor="text1" w:themeTint="BF"/>
    </w:rPr>
  </w:style>
  <w:style w:type="paragraph" w:styleId="Listenabsatz">
    <w:name w:val="List Paragraph"/>
    <w:basedOn w:val="Standard"/>
    <w:uiPriority w:val="34"/>
    <w:qFormat/>
    <w:rsid w:val="00A93125"/>
    <w:pPr>
      <w:ind w:left="720"/>
      <w:contextualSpacing/>
    </w:pPr>
  </w:style>
  <w:style w:type="character" w:styleId="IntensiveHervorhebung">
    <w:name w:val="Intense Emphasis"/>
    <w:basedOn w:val="Absatz-Standardschriftart"/>
    <w:uiPriority w:val="21"/>
    <w:qFormat/>
    <w:rsid w:val="00A93125"/>
    <w:rPr>
      <w:i/>
      <w:iCs/>
      <w:color w:val="0F4761" w:themeColor="accent1" w:themeShade="BF"/>
    </w:rPr>
  </w:style>
  <w:style w:type="paragraph" w:styleId="IntensivesZitat">
    <w:name w:val="Intense Quote"/>
    <w:basedOn w:val="Standard"/>
    <w:next w:val="Standard"/>
    <w:link w:val="IntensivesZitatZchn"/>
    <w:uiPriority w:val="30"/>
    <w:qFormat/>
    <w:rsid w:val="00A93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93125"/>
    <w:rPr>
      <w:i/>
      <w:iCs/>
      <w:color w:val="0F4761" w:themeColor="accent1" w:themeShade="BF"/>
    </w:rPr>
  </w:style>
  <w:style w:type="character" w:styleId="IntensiverVerweis">
    <w:name w:val="Intense Reference"/>
    <w:basedOn w:val="Absatz-Standardschriftart"/>
    <w:uiPriority w:val="32"/>
    <w:qFormat/>
    <w:rsid w:val="00A931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2968</Words>
  <Characters>18701</Characters>
  <Application>Microsoft Office Word</Application>
  <DocSecurity>0</DocSecurity>
  <Lines>155</Lines>
  <Paragraphs>43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Spuhler</dc:creator>
  <cp:keywords/>
  <dc:description/>
  <cp:lastModifiedBy>Sebastian Spuhler</cp:lastModifiedBy>
  <cp:revision>1</cp:revision>
  <dcterms:created xsi:type="dcterms:W3CDTF">2025-09-15T07:55:00Z</dcterms:created>
  <dcterms:modified xsi:type="dcterms:W3CDTF">2025-09-15T13:39:00Z</dcterms:modified>
</cp:coreProperties>
</file>