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ENVIRONMENT</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Anthropocene, the current era in which we find ourselves, has a great primary meaning in the change with our persistent relationship with the environment. The stability of the Holocene, we have been the main agents of configuration or alteration on our planet.</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transition from the Holocene to the Anthropocene, our actions and influences on the environment have increased alarmingly. We are aware that the changes have been really rapid, which puts us in a dangerous situation regarding our history. Our situation is compromised with economic, social and security consequences on the planet. The need for change is necessary: ​​reduce global emissions of greenhouse gasses and take care of ecosystems by 2030. Failure to achieve these two goals would place us in a position full of misery with climate chaos. If we see it through success in these goals, we will be transported to a reality full of peace for all living beings.</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before our eyes the two possible futures, our actions that we take from now on are the containers of the possible result of that choice. There is a scenario of nightmare and chaos, as well as one full of hope and peace of mind for us, but all of that is chosen with our actions from now on. I think that we are the ones who have the reins of change, for that we have to change the chip in our minds. Our planet deserves it.</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