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8CD53" w14:textId="6FC00BFD" w:rsidR="00A80D88" w:rsidRDefault="00A80D88" w:rsidP="00B20569">
      <w:pPr>
        <w:pStyle w:val="Title"/>
        <w:rPr>
          <w:rStyle w:val="Strong"/>
        </w:rPr>
      </w:pPr>
      <w:r>
        <w:rPr>
          <w:rStyle w:val="Strong"/>
        </w:rPr>
        <w:t>Tutorial Schedule</w:t>
      </w:r>
    </w:p>
    <w:p w14:paraId="3598E2BF" w14:textId="02316E35" w:rsidR="00B20569" w:rsidRPr="00B20569" w:rsidRDefault="00B20569" w:rsidP="00B20569">
      <w:pPr>
        <w:pStyle w:val="Heading1"/>
      </w:pPr>
      <w:r>
        <w:t>Scenario 1: Two 90-min blocks</w:t>
      </w:r>
    </w:p>
    <w:p w14:paraId="2094ECC6" w14:textId="339B2EA2" w:rsidR="00A80D88" w:rsidRDefault="00A80D88" w:rsidP="00A80D88">
      <w:pPr>
        <w:pStyle w:val="font-claude-response-body"/>
      </w:pPr>
      <w:r>
        <w:rPr>
          <w:rStyle w:val="Strong"/>
        </w:rPr>
        <w:t>Before Session 1 (sent ahead, ~10 min on their own):</w:t>
      </w:r>
      <w:r>
        <w:t xml:space="preserve"> open the JupyterLite link, run the install + setup cells in Block 1, confirm a widget renders. That reclaims the fixed setup tax so every live minute goes to content.</w:t>
      </w:r>
    </w:p>
    <w:p w14:paraId="3F1EE30C" w14:textId="75718F57" w:rsidR="00A80D88" w:rsidRDefault="00A80D88" w:rsidP="00A80D88">
      <w:pPr>
        <w:pStyle w:val="font-claude-response-body"/>
      </w:pPr>
      <w:r>
        <w:rPr>
          <w:rStyle w:val="Strong"/>
        </w:rPr>
        <w:t>Session 1 — Blocks 1–3 (90 min)</w:t>
      </w:r>
    </w:p>
    <w:p w14:paraId="1EF91C9A" w14:textId="77777777" w:rsidR="00A80D88" w:rsidRDefault="00A80D88" w:rsidP="00A80D88">
      <w:pPr>
        <w:pStyle w:val="font-claude-response-body"/>
        <w:numPr>
          <w:ilvl w:val="0"/>
          <w:numId w:val="1"/>
        </w:numPr>
      </w:pPr>
      <w:r>
        <w:rPr>
          <w:rStyle w:val="Strong"/>
        </w:rPr>
        <w:t>0:00 – 0:06</w:t>
      </w:r>
      <w:r>
        <w:t xml:space="preserve"> Welcome, roadmap (slide 2), how the activity rhythm works: I frame, you work in groups, we reconvene to discuss.</w:t>
      </w:r>
    </w:p>
    <w:p w14:paraId="55CB003C" w14:textId="77777777" w:rsidR="00A80D88" w:rsidRDefault="00A80D88" w:rsidP="00A80D88">
      <w:pPr>
        <w:pStyle w:val="font-claude-response-body"/>
        <w:numPr>
          <w:ilvl w:val="0"/>
          <w:numId w:val="1"/>
        </w:numPr>
      </w:pPr>
      <w:r>
        <w:rPr>
          <w:rStyle w:val="Strong"/>
        </w:rPr>
        <w:t>0:06 – 0:34 · Block 1.</w:t>
      </w:r>
      <w:r>
        <w:t xml:space="preserve"> Slides (6 min) → groups run </w:t>
      </w:r>
      <w:r>
        <w:rPr>
          <w:rStyle w:val="Strong"/>
        </w:rPr>
        <w:t>beam height &amp; refraction</w:t>
      </w:r>
      <w:r>
        <w:t xml:space="preserve"> + </w:t>
      </w:r>
      <w:r>
        <w:rPr>
          <w:rStyle w:val="Strong"/>
        </w:rPr>
        <w:t>terrain blockage</w:t>
      </w:r>
      <w:r>
        <w:t xml:space="preserve"> + the </w:t>
      </w:r>
      <w:r>
        <w:rPr>
          <w:rStyle w:val="Strong"/>
        </w:rPr>
        <w:t>radial-spokes real-data</w:t>
      </w:r>
      <w:r>
        <w:t xml:space="preserve"> case (15 min) → discussion (7 min). </w:t>
      </w:r>
      <w:r>
        <w:rPr>
          <w:rStyle w:val="Emphasis"/>
        </w:rPr>
        <w:t>Beamwidth</w:t>
      </w:r>
      <w:r>
        <w:t xml:space="preserve"> I demo from the front in 30 seconds; </w:t>
      </w:r>
      <w:r>
        <w:rPr>
          <w:rStyle w:val="Emphasis"/>
        </w:rPr>
        <w:t>anomalous propagation</w:t>
      </w:r>
      <w:r>
        <w:t xml:space="preserve"> is take-home.</w:t>
      </w:r>
    </w:p>
    <w:p w14:paraId="67D4D1CA" w14:textId="77777777" w:rsidR="00A80D88" w:rsidRDefault="00A80D88" w:rsidP="00A80D88">
      <w:pPr>
        <w:pStyle w:val="font-claude-response-body"/>
        <w:numPr>
          <w:ilvl w:val="0"/>
          <w:numId w:val="1"/>
        </w:numPr>
      </w:pPr>
      <w:r>
        <w:rPr>
          <w:rStyle w:val="Strong"/>
        </w:rPr>
        <w:t>0:34 – 1:00 · Block 2.</w:t>
      </w:r>
      <w:r>
        <w:t xml:space="preserve"> Slides (5) → groups run the </w:t>
      </w:r>
      <w:r>
        <w:rPr>
          <w:rStyle w:val="Strong"/>
        </w:rPr>
        <w:t>resolution-volume</w:t>
      </w:r>
      <w:r>
        <w:t xml:space="preserve"> widget + the </w:t>
      </w:r>
      <w:r>
        <w:rPr>
          <w:rStyle w:val="Strong"/>
        </w:rPr>
        <w:t>near/far Moore</w:t>
      </w:r>
      <w:r>
        <w:t xml:space="preserve"> real-data case (14) → discussion (7). </w:t>
      </w:r>
      <w:r>
        <w:rPr>
          <w:rStyle w:val="Emphasis"/>
        </w:rPr>
        <w:t>Pulse trade</w:t>
      </w:r>
      <w:r>
        <w:t xml:space="preserve"> demoed from front; </w:t>
      </w:r>
      <w:r>
        <w:rPr>
          <w:rStyle w:val="Emphasis"/>
        </w:rPr>
        <w:t>radar equation</w:t>
      </w:r>
      <w:r>
        <w:t xml:space="preserve"> take-home.</w:t>
      </w:r>
    </w:p>
    <w:p w14:paraId="6A8123F9" w14:textId="77777777" w:rsidR="00A80D88" w:rsidRDefault="00A80D88" w:rsidP="00A80D88">
      <w:pPr>
        <w:pStyle w:val="font-claude-response-body"/>
        <w:numPr>
          <w:ilvl w:val="0"/>
          <w:numId w:val="1"/>
        </w:numPr>
      </w:pPr>
      <w:r>
        <w:rPr>
          <w:rStyle w:val="Strong"/>
        </w:rPr>
        <w:t>1:00 – 1:26 · Block 3.</w:t>
      </w:r>
      <w:r>
        <w:t xml:space="preserve"> Slides (5) → groups run the </w:t>
      </w:r>
      <w:r>
        <w:rPr>
          <w:rStyle w:val="Strong"/>
        </w:rPr>
        <w:t>Doppler dilemma</w:t>
      </w:r>
      <w:r>
        <w:t xml:space="preserve"> + </w:t>
      </w:r>
      <w:r>
        <w:rPr>
          <w:rStyle w:val="Strong"/>
        </w:rPr>
        <w:t>velocity aliasing</w:t>
      </w:r>
      <w:r>
        <w:t xml:space="preserve"> + the </w:t>
      </w:r>
      <w:r>
        <w:rPr>
          <w:rStyle w:val="Strong"/>
        </w:rPr>
        <w:t>Isabel</w:t>
      </w:r>
      <w:r>
        <w:t xml:space="preserve"> real-data case (14) → discussion (7). </w:t>
      </w:r>
      <w:r>
        <w:rPr>
          <w:rStyle w:val="Emphasis"/>
        </w:rPr>
        <w:t>Range folding</w:t>
      </w:r>
      <w:r>
        <w:t xml:space="preserve"> demoed from front; dual-PRF </w:t>
      </w:r>
      <w:r>
        <w:rPr>
          <w:rStyle w:val="Emphasis"/>
        </w:rPr>
        <w:t>Going deeper</w:t>
      </w:r>
      <w:r>
        <w:t xml:space="preserve"> take-home.</w:t>
      </w:r>
    </w:p>
    <w:p w14:paraId="774DEF61" w14:textId="77777777" w:rsidR="00A80D88" w:rsidRDefault="00A80D88" w:rsidP="00A80D88">
      <w:pPr>
        <w:pStyle w:val="font-claude-response-body"/>
        <w:numPr>
          <w:ilvl w:val="0"/>
          <w:numId w:val="1"/>
        </w:numPr>
      </w:pPr>
      <w:r>
        <w:rPr>
          <w:rStyle w:val="Strong"/>
        </w:rPr>
        <w:t>1:26 – 1:30</w:t>
      </w:r>
      <w:r>
        <w:t xml:space="preserve"> Close: recap the through-line (one pulse train, every limit a trade), point to the un-run widgets and </w:t>
      </w:r>
      <w:r>
        <w:rPr>
          <w:rStyle w:val="Emphasis"/>
        </w:rPr>
        <w:t>Going deeper</w:t>
      </w:r>
      <w:r>
        <w:t xml:space="preserve"> tiers as take-home, preview Session 2.</w:t>
      </w:r>
    </w:p>
    <w:p w14:paraId="03E559F9" w14:textId="77777777" w:rsidR="00A80D88" w:rsidRDefault="00A80D88" w:rsidP="00A80D88">
      <w:pPr>
        <w:pStyle w:val="font-claude-response-body"/>
      </w:pPr>
      <w:r>
        <w:rPr>
          <w:rStyle w:val="Strong"/>
        </w:rPr>
        <w:t>Session 2 — Blocks 4–5 (90 min)</w:t>
      </w:r>
    </w:p>
    <w:p w14:paraId="10B95125" w14:textId="77777777" w:rsidR="00A80D88" w:rsidRDefault="00A80D88" w:rsidP="00A80D88">
      <w:pPr>
        <w:pStyle w:val="font-claude-response-body"/>
        <w:numPr>
          <w:ilvl w:val="0"/>
          <w:numId w:val="2"/>
        </w:numPr>
      </w:pPr>
      <w:r>
        <w:rPr>
          <w:rStyle w:val="Strong"/>
        </w:rPr>
        <w:t>0:00 – 0:04</w:t>
      </w:r>
      <w:r>
        <w:t xml:space="preserve"> Reconnect: one-line recap of the limits arc; today is choices and what-is-it.</w:t>
      </w:r>
    </w:p>
    <w:p w14:paraId="306AA7F2" w14:textId="77777777" w:rsidR="00A80D88" w:rsidRDefault="00A80D88" w:rsidP="00A80D88">
      <w:pPr>
        <w:pStyle w:val="font-claude-response-body"/>
        <w:numPr>
          <w:ilvl w:val="0"/>
          <w:numId w:val="2"/>
        </w:numPr>
      </w:pPr>
      <w:r>
        <w:rPr>
          <w:rStyle w:val="Strong"/>
        </w:rPr>
        <w:t>0:04 – 0:40 · Block 4.</w:t>
      </w:r>
      <w:r>
        <w:t xml:space="preserve"> Slides (6) → groups run </w:t>
      </w:r>
      <w:r>
        <w:rPr>
          <w:rStyle w:val="Strong"/>
        </w:rPr>
        <w:t>attenuation</w:t>
      </w:r>
      <w:r>
        <w:t xml:space="preserve"> + the </w:t>
      </w:r>
      <w:r>
        <w:rPr>
          <w:rStyle w:val="Strong"/>
        </w:rPr>
        <w:t>S/C-pairs real-data</w:t>
      </w:r>
      <w:r>
        <w:t xml:space="preserve"> case (18) → quick </w:t>
      </w:r>
      <w:r>
        <w:rPr>
          <w:rStyle w:val="Strong"/>
        </w:rPr>
        <w:t>scan-strategy</w:t>
      </w:r>
      <w:r>
        <w:t xml:space="preserve"> demo, cone of silence (4) → discussion (8). This discussion doubles as the mid-course synthesis ("every choice buys something and costs something"). </w:t>
      </w:r>
      <w:r>
        <w:rPr>
          <w:rStyle w:val="Emphasis"/>
        </w:rPr>
        <w:t>Detectability crossover</w:t>
      </w:r>
      <w:r>
        <w:t xml:space="preserve"> take-home.</w:t>
      </w:r>
    </w:p>
    <w:p w14:paraId="06B9CEE7" w14:textId="77777777" w:rsidR="00A80D88" w:rsidRDefault="00A80D88" w:rsidP="00A80D88">
      <w:pPr>
        <w:pStyle w:val="font-claude-response-body"/>
        <w:numPr>
          <w:ilvl w:val="0"/>
          <w:numId w:val="2"/>
        </w:numPr>
      </w:pPr>
      <w:r>
        <w:rPr>
          <w:rStyle w:val="Strong"/>
        </w:rPr>
        <w:t>0:40 – 1:22 · Block 5.</w:t>
      </w:r>
      <w:r>
        <w:t xml:space="preserve"> Slides (6) → groups run </w:t>
      </w:r>
      <w:r>
        <w:rPr>
          <w:rStyle w:val="Strong"/>
        </w:rPr>
        <w:t>all three dual-pol widgets</w:t>
      </w:r>
      <w:r>
        <w:t xml:space="preserve"> briskly — ZDR, ρhv, KDP (18) → the </w:t>
      </w:r>
      <w:r>
        <w:rPr>
          <w:rStyle w:val="Strong"/>
        </w:rPr>
        <w:t>KTLX four-panel</w:t>
      </w:r>
      <w:r>
        <w:t xml:space="preserve"> real-data case (9) → discussion (9). Hydrometeor classification and </w:t>
      </w:r>
      <w:r>
        <w:rPr>
          <w:rStyle w:val="Emphasis"/>
        </w:rPr>
        <w:t>Going deeper</w:t>
      </w:r>
      <w:r>
        <w:t xml:space="preserve"> are take-home.</w:t>
      </w:r>
    </w:p>
    <w:p w14:paraId="1F529B11" w14:textId="04365658" w:rsidR="00A85F03" w:rsidRDefault="00A80D88" w:rsidP="00A80D88">
      <w:pPr>
        <w:pStyle w:val="font-claude-response-body"/>
        <w:numPr>
          <w:ilvl w:val="0"/>
          <w:numId w:val="2"/>
        </w:numPr>
      </w:pPr>
      <w:r>
        <w:rPr>
          <w:rStyle w:val="Strong"/>
        </w:rPr>
        <w:t>1:22 – 1:30</w:t>
      </w:r>
      <w:r>
        <w:t xml:space="preserve"> Course wrap: run the reassessed closer as a whole-room discussion ("in every block the radar reached for more — a higher tilt, a longer pulse, a second PRF, a second polarization — what was it always working around?"), then where-to-go-next and the take-home checklist.</w:t>
      </w:r>
    </w:p>
    <w:p w14:paraId="54F52EF5" w14:textId="77777777" w:rsidR="00A80D88" w:rsidRPr="00A80D88" w:rsidRDefault="00A80D88" w:rsidP="00A80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D88">
        <w:rPr>
          <w:rFonts w:ascii="Times New Roman" w:eastAsia="Times New Roman" w:hAnsi="Times New Roman" w:cs="Times New Roman"/>
          <w:b/>
          <w:bCs/>
          <w:sz w:val="24"/>
          <w:szCs w:val="24"/>
        </w:rPr>
        <w:t>What you're trading, and how take-home covers it.</w:t>
      </w:r>
      <w:r w:rsidRPr="00A80D88">
        <w:rPr>
          <w:rFonts w:ascii="Times New Roman" w:eastAsia="Times New Roman" w:hAnsi="Times New Roman" w:cs="Times New Roman"/>
          <w:sz w:val="24"/>
          <w:szCs w:val="24"/>
        </w:rPr>
        <w:t xml:space="preserve"> Live, each block lands its core idea through one or two widgets and its real-data case — the part where physics meets an actual image and the discussion ignites. What gets deferred is breadth (the secondary widgets) and depth (the </w:t>
      </w:r>
      <w:r w:rsidRPr="00A80D88">
        <w:rPr>
          <w:rFonts w:ascii="Times New Roman" w:eastAsia="Times New Roman" w:hAnsi="Times New Roman" w:cs="Times New Roman"/>
          <w:i/>
          <w:iCs/>
          <w:sz w:val="24"/>
          <w:szCs w:val="24"/>
        </w:rPr>
        <w:t>Going deeper</w:t>
      </w:r>
      <w:r w:rsidRPr="00A80D88">
        <w:rPr>
          <w:rFonts w:ascii="Times New Roman" w:eastAsia="Times New Roman" w:hAnsi="Times New Roman" w:cs="Times New Roman"/>
          <w:sz w:val="24"/>
          <w:szCs w:val="24"/>
        </w:rPr>
        <w:t xml:space="preserve"> tier), both of which are self-contained in the notebooks with the answer-</w:t>
      </w:r>
      <w:r w:rsidRPr="00A80D88">
        <w:rPr>
          <w:rFonts w:ascii="Times New Roman" w:eastAsia="Times New Roman" w:hAnsi="Times New Roman" w:cs="Times New Roman"/>
          <w:sz w:val="24"/>
          <w:szCs w:val="24"/>
        </w:rPr>
        <w:lastRenderedPageBreak/>
        <w:t>key reference as backup. So nobody loses the content; they finish the exploration on their own time.</w:t>
      </w:r>
    </w:p>
    <w:p w14:paraId="5D173D1A" w14:textId="77777777" w:rsidR="00A80D88" w:rsidRPr="00A80D88" w:rsidRDefault="00A80D88" w:rsidP="00A80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D88">
        <w:rPr>
          <w:rFonts w:ascii="Times New Roman" w:eastAsia="Times New Roman" w:hAnsi="Times New Roman" w:cs="Times New Roman"/>
          <w:b/>
          <w:bCs/>
          <w:sz w:val="24"/>
          <w:szCs w:val="24"/>
        </w:rPr>
        <w:t>If a session runs long,</w:t>
      </w:r>
      <w:r w:rsidRPr="00A80D88">
        <w:rPr>
          <w:rFonts w:ascii="Times New Roman" w:eastAsia="Times New Roman" w:hAnsi="Times New Roman" w:cs="Times New Roman"/>
          <w:sz w:val="24"/>
          <w:szCs w:val="24"/>
        </w:rPr>
        <w:t xml:space="preserve"> the discussion is the shock absorber — cut it to one question, never the real-data case, which is the highest-value live minute in each block. And if you find a room that's deeply engaged, the honest move is to let Block 5 breathe and push Block 4's detectability widget fully to take-home rather than speed through the dual-pol payoff.</w:t>
      </w:r>
    </w:p>
    <w:p w14:paraId="5F8FEEF4" w14:textId="77777777" w:rsidR="00A80D88" w:rsidRPr="00A80D88" w:rsidRDefault="00A80D88" w:rsidP="00A80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D88">
        <w:rPr>
          <w:rFonts w:ascii="Times New Roman" w:eastAsia="Times New Roman" w:hAnsi="Times New Roman" w:cs="Times New Roman"/>
          <w:sz w:val="24"/>
          <w:szCs w:val="24"/>
        </w:rPr>
        <w:t>One caveat worth saying plainly: this pace suits a motivated, mixed audience doing guided exploration, not a group that needs every concept consolidated before moving on. If the room skews novice, you'll get further doing Blocks 1–2 thoroughly in Session 1 and 3–4 in Session 2, leaving Block 5 entirely as a take-home with a short live demo — fewer ideas, but each one landed.</w:t>
      </w:r>
    </w:p>
    <w:p w14:paraId="4B81640C" w14:textId="6E16CE6A" w:rsidR="00B20569" w:rsidRPr="00B20569" w:rsidRDefault="00B20569" w:rsidP="00B20569">
      <w:pPr>
        <w:pStyle w:val="Heading1"/>
      </w:pPr>
      <w:r>
        <w:t xml:space="preserve">Scenario </w:t>
      </w:r>
      <w:r>
        <w:t>2</w:t>
      </w:r>
      <w:r>
        <w:t xml:space="preserve">: </w:t>
      </w:r>
      <w:r>
        <w:t>One</w:t>
      </w:r>
      <w:r>
        <w:t xml:space="preserve"> 90-min block</w:t>
      </w:r>
    </w:p>
    <w:p w14:paraId="2388C4BF" w14:textId="77777777" w:rsidR="00B20569" w:rsidRPr="00B20569" w:rsidRDefault="00B20569" w:rsidP="00B20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>Before the session (sent ahead, ~10 min on their own):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open the JupyterLite link, run install + setup, confirm a widget renders. Non-negotiable — if setup happens live, you lose a whole block's worth of time.</w:t>
      </w:r>
    </w:p>
    <w:p w14:paraId="3BE4BF3C" w14:textId="77777777" w:rsidR="00B20569" w:rsidRPr="00B20569" w:rsidRDefault="00B20569" w:rsidP="00B20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>Single 90-minute session — Blocks 1–4, Basic tier</w:t>
      </w:r>
    </w:p>
    <w:p w14:paraId="5189365D" w14:textId="77777777" w:rsidR="00B20569" w:rsidRPr="00B20569" w:rsidRDefault="00B20569" w:rsidP="00B20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>0:00 – 0:06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Welcome, roadmap (slide 2), the rhythm: I frame briefly, you work Basic-only in groups, we reconvene for one discussion question.</w:t>
      </w:r>
    </w:p>
    <w:p w14:paraId="17F77843" w14:textId="77777777" w:rsidR="00B20569" w:rsidRPr="00B20569" w:rsidRDefault="00B20569" w:rsidP="00B20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>0:06 – 0:26 · Block 1.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Slides (5) → groups run </w:t>
      </w: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>terrain blockage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+ the </w:t>
      </w: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>radial-spokes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real-data case, Basic only (11) → one discussion question (4). </w:t>
      </w:r>
      <w:r w:rsidRPr="00B20569">
        <w:rPr>
          <w:rFonts w:ascii="Times New Roman" w:eastAsia="Times New Roman" w:hAnsi="Times New Roman" w:cs="Times New Roman"/>
          <w:i/>
          <w:iCs/>
          <w:sz w:val="24"/>
          <w:szCs w:val="24"/>
        </w:rPr>
        <w:t>Beamwidth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demoed from the front in 30 sec; height/refraction/anaprop take-home.</w:t>
      </w:r>
    </w:p>
    <w:p w14:paraId="0BCD5A17" w14:textId="77777777" w:rsidR="00B20569" w:rsidRPr="00B20569" w:rsidRDefault="00B20569" w:rsidP="00B20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>0:26 – 0:46 · Block 2.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Slides (4) → groups run the </w:t>
      </w: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resolution-volume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widget + the </w:t>
      </w: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>near/far Moore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case, Basic only (12) → one discussion question (4). </w:t>
      </w:r>
      <w:r w:rsidRPr="00B20569">
        <w:rPr>
          <w:rFonts w:ascii="Times New Roman" w:eastAsia="Times New Roman" w:hAnsi="Times New Roman" w:cs="Times New Roman"/>
          <w:i/>
          <w:iCs/>
          <w:sz w:val="24"/>
          <w:szCs w:val="24"/>
        </w:rPr>
        <w:t>Pulse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demoed from front; radar equation take-home.</w:t>
      </w:r>
    </w:p>
    <w:p w14:paraId="6005DD39" w14:textId="77777777" w:rsidR="00B20569" w:rsidRPr="00B20569" w:rsidRDefault="00B20569" w:rsidP="00B20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>0:46 – 1:06 · Block 3.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Slides (4) → groups run </w:t>
      </w: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>velocity aliasing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+ the </w:t>
      </w: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>Isabel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case, Basic only (12) → one discussion question (4). </w:t>
      </w:r>
      <w:r w:rsidRPr="00B20569">
        <w:rPr>
          <w:rFonts w:ascii="Times New Roman" w:eastAsia="Times New Roman" w:hAnsi="Times New Roman" w:cs="Times New Roman"/>
          <w:i/>
          <w:iCs/>
          <w:sz w:val="24"/>
          <w:szCs w:val="24"/>
        </w:rPr>
        <w:t>Range folding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B20569">
        <w:rPr>
          <w:rFonts w:ascii="Times New Roman" w:eastAsia="Times New Roman" w:hAnsi="Times New Roman" w:cs="Times New Roman"/>
          <w:i/>
          <w:iCs/>
          <w:sz w:val="24"/>
          <w:szCs w:val="24"/>
        </w:rPr>
        <w:t>dilemma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demoed/narrated from front.</w:t>
      </w:r>
    </w:p>
    <w:p w14:paraId="5C04CEBD" w14:textId="77777777" w:rsidR="00B20569" w:rsidRPr="00B20569" w:rsidRDefault="00B20569" w:rsidP="00B20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>1:06 – 1:28 · Block 4.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Slides (5) → groups run </w:t>
      </w: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>attenuation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+ the </w:t>
      </w: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>S/C-pairs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case, Basic only (13) → one discussion question (4). Scan strategies narrated from the slide; sensitivity-vs-attenuation take-home.</w:t>
      </w:r>
    </w:p>
    <w:p w14:paraId="14EE695D" w14:textId="4D15078F" w:rsidR="00B20569" w:rsidRPr="00B20569" w:rsidRDefault="00B20569" w:rsidP="00B20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>1:28 – 1:30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Close: the through-line in one line ("every radar choice buys something and costs something"), and the take-home: the un-run widgets, every </w:t>
      </w:r>
      <w:r w:rsidRPr="00B20569">
        <w:rPr>
          <w:rFonts w:ascii="Times New Roman" w:eastAsia="Times New Roman" w:hAnsi="Times New Roman" w:cs="Times New Roman"/>
          <w:i/>
          <w:iCs/>
          <w:sz w:val="24"/>
          <w:szCs w:val="24"/>
        </w:rPr>
        <w:t>Going deeper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tier, and Block 5 in full, all self-contained in the notebooks with the answer-key reference.</w:t>
      </w:r>
    </w:p>
    <w:p w14:paraId="08B208F3" w14:textId="77777777" w:rsidR="00B20569" w:rsidRPr="00B20569" w:rsidRDefault="00B20569" w:rsidP="00B20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>What this gets you, and what it costs.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Each block still lands its core idea the way that matters most — one widget where a slider makes the physics move, then a real image where that physics shows up — and one discussion that turns the small-group work outward. That's the irreducible core, and it survives intact.</w:t>
      </w:r>
    </w:p>
    <w:p w14:paraId="310DFDD0" w14:textId="77777777" w:rsidR="00B20569" w:rsidRPr="00B20569" w:rsidRDefault="00B20569" w:rsidP="00B20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5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you're giving up is real: </w:t>
      </w: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three of four blocks lose their secondary widgets, every block loses its </w:t>
      </w:r>
      <w:r w:rsidRPr="00B2056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Going deeper</w:t>
      </w: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depth, and Block 5 doesn't happen live at all.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B20569">
        <w:rPr>
          <w:rFonts w:ascii="Times New Roman" w:eastAsia="Times New Roman" w:hAnsi="Times New Roman" w:cs="Times New Roman"/>
          <w:i/>
          <w:iCs/>
          <w:sz w:val="24"/>
          <w:szCs w:val="24"/>
        </w:rPr>
        <w:t>Basic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-only restriction is what buys the fourth block — without it you'd comfortably fit three. So the plan is sound, but it's a tour, not a workshop: people leave knowing what each limit </w:t>
      </w:r>
      <w:r w:rsidRPr="00B20569">
        <w:rPr>
          <w:rFonts w:ascii="Times New Roman" w:eastAsia="Times New Roman" w:hAnsi="Times New Roman" w:cs="Times New Roman"/>
          <w:i/>
          <w:iCs/>
          <w:sz w:val="24"/>
          <w:szCs w:val="24"/>
        </w:rPr>
        <w:t>is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and having seen it once, not having wrestled with it.</w:t>
      </w:r>
    </w:p>
    <w:p w14:paraId="00CEDC7F" w14:textId="77777777" w:rsidR="00B20569" w:rsidRPr="00B20569" w:rsidRDefault="00B20569" w:rsidP="00B20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>One caveat I'd be doing you a disservice to skip: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if your audience skews novice, four blocks in 90 minutes will feel like a firehose, and the discussions — the part most likely to make it stick — get squeezed to almost nothing. For that room I'd genuinely rather you do </w:t>
      </w:r>
      <w:r w:rsidRPr="00B20569">
        <w:rPr>
          <w:rFonts w:ascii="Times New Roman" w:eastAsia="Times New Roman" w:hAnsi="Times New Roman" w:cs="Times New Roman"/>
          <w:b/>
          <w:bCs/>
          <w:sz w:val="24"/>
          <w:szCs w:val="24"/>
        </w:rPr>
        <w:t>Blocks 1–2 properly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(anchor widget + real data + a real discussion, maybe even an </w:t>
      </w:r>
      <w:r w:rsidRPr="00B20569">
        <w:rPr>
          <w:rFonts w:ascii="Times New Roman" w:eastAsia="Times New Roman" w:hAnsi="Times New Roman" w:cs="Times New Roman"/>
          <w:i/>
          <w:iCs/>
          <w:sz w:val="24"/>
          <w:szCs w:val="24"/>
        </w:rPr>
        <w:t>A-little-further</w:t>
      </w:r>
      <w:r w:rsidRPr="00B20569">
        <w:rPr>
          <w:rFonts w:ascii="Times New Roman" w:eastAsia="Times New Roman" w:hAnsi="Times New Roman" w:cs="Times New Roman"/>
          <w:sz w:val="24"/>
          <w:szCs w:val="24"/>
        </w:rPr>
        <w:t xml:space="preserve"> question) and leave 3–5 as take-home. Three well-landed ideas beat four glimpsed ones. But if the room is mixed-to-experienced and you want the panoramic sweep, the 4-block plan above is the right way to spend the 90 minutes.</w:t>
      </w:r>
    </w:p>
    <w:p w14:paraId="4A178363" w14:textId="77777777" w:rsidR="00B20569" w:rsidRPr="00B20569" w:rsidRDefault="00B20569" w:rsidP="00B20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FBB4F5" w14:textId="77777777" w:rsidR="00B20569" w:rsidRDefault="00B20569"/>
    <w:sectPr w:rsidR="00B20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92A14"/>
    <w:multiLevelType w:val="multilevel"/>
    <w:tmpl w:val="1B90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00F8F"/>
    <w:multiLevelType w:val="multilevel"/>
    <w:tmpl w:val="22DE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73D13"/>
    <w:multiLevelType w:val="multilevel"/>
    <w:tmpl w:val="9142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D88"/>
    <w:rsid w:val="006C0A63"/>
    <w:rsid w:val="00A80D88"/>
    <w:rsid w:val="00A85F03"/>
    <w:rsid w:val="00B20569"/>
    <w:rsid w:val="00DA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7CEF"/>
  <w15:chartTrackingRefBased/>
  <w15:docId w15:val="{0BE9385E-C0A8-4ACA-BE2C-6157E20C9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D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A80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0D88"/>
    <w:rPr>
      <w:b/>
      <w:bCs/>
    </w:rPr>
  </w:style>
  <w:style w:type="character" w:styleId="Emphasis">
    <w:name w:val="Emphasis"/>
    <w:basedOn w:val="DefaultParagraphFont"/>
    <w:uiPriority w:val="20"/>
    <w:qFormat/>
    <w:rsid w:val="00A80D88"/>
    <w:rPr>
      <w:i/>
      <w:iCs/>
    </w:rPr>
  </w:style>
  <w:style w:type="paragraph" w:styleId="ListParagraph">
    <w:name w:val="List Paragraph"/>
    <w:basedOn w:val="Normal"/>
    <w:uiPriority w:val="34"/>
    <w:qFormat/>
    <w:rsid w:val="00A80D8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80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205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56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925</Words>
  <Characters>5276</Characters>
  <Application>Microsoft Office Word</Application>
  <DocSecurity>0</DocSecurity>
  <Lines>43</Lines>
  <Paragraphs>12</Paragraphs>
  <ScaleCrop>false</ScaleCrop>
  <Company>NSSL</Company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Torres, Sebastian M.</dc:creator>
  <cp:keywords/>
  <dc:description/>
  <cp:lastModifiedBy>Torres, Sebastian M.</cp:lastModifiedBy>
  <cp:revision>2</cp:revision>
  <dcterms:created xsi:type="dcterms:W3CDTF">2026-06-29T20:21:00Z</dcterms:created>
  <dcterms:modified xsi:type="dcterms:W3CDTF">2026-06-30T14:33:00Z</dcterms:modified>
</cp:coreProperties>
</file>