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la condición sea boolean</w:t>
      </w:r>
      <w:r w:rsidDel="00000000" w:rsidR="00000000" w:rsidRPr="00000000">
        <w:rPr>
          <w:b w:val="1"/>
          <w:i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WHILE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la condición sea boolean</w:t>
      </w:r>
      <w:r w:rsidDel="00000000" w:rsidR="00000000" w:rsidRPr="00000000">
        <w:rPr>
          <w:b w:val="1"/>
          <w:i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Show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los identificadores existan en el scope.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las funciones existan en el scope.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el identificador esté dentro del scope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 - Testeado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el asignable sea integer o boolean (chequear)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 - Testeado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Array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trike w:val="1"/>
          <w:color w:val="222222"/>
          <w:sz w:val="24"/>
          <w:szCs w:val="24"/>
          <w:rtl w:val="0"/>
        </w:rPr>
        <w:t xml:space="preserve">Validar que se utilice un índice dentro del tamaño del array. </w:t>
      </w:r>
      <w:r w:rsidDel="00000000" w:rsidR="00000000" w:rsidRPr="00000000">
        <w:rPr>
          <w:b w:val="1"/>
          <w:strike w:val="1"/>
          <w:color w:val="ff9900"/>
          <w:sz w:val="24"/>
          <w:szCs w:val="24"/>
          <w:rtl w:val="0"/>
        </w:rPr>
        <w:t xml:space="preserve">- Pendiente de Testeo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(Debe hacerse en tiempo de ejecución)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se utilice una expresión entera como índice. 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 y testeado en Expression -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 Pendiente en AssignmentOrCall (No esta implementado en Expression?)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Identificadores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no haya identificadores duplicados en el mismo entorno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- Hecho!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Pasaje de Parámetros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no se pase un array como parámetro.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el tipo de los parámetros enviados.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todos los parámetros sean enviados.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el identificador o función esté en scope.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el identificador o función exista.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Declaración de 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no haya parámetros duplicados.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Función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el valor de retorno coincida con el tipo de retorno.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no se modifiquen variables pasadas por byval al volver al llamador.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el nombre de función no exista en su entorno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Procedimiento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no se modifiquen variables pasadas por byval al volver al llamador.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el nombre del procedimiento no exista en su entorno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MAIN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el MAIN no tenga parámetros.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Asignación (Larrá)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el asignable sea un identificador.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Como se haria? Solo se recibe un string, creo que se valida con la validación siguiente.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el asignable exista en el scope.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el tipo de asignable coincida con el tipo de expresión a asignar.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no pueda asignarse una expresión a una constante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- Pendiente de Testeo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los parámetros pasados en la función llamada en la asignación sean los mismos (cantidad y tipo) que los parámetros declarados. (Validación de Expression)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Llamado a Procedimientos (Larrá)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la subrutina exista en el scope y sea un procedimiento.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los parámetros pasados sean los mismos (cantidad y tipo) que los parámetros declarados.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Operaciones binarias (XOR, AND y 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se utilicen tipo de expresiones booleanas entre los operandos.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 y Testeado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Operaciones binarias (Suma, resta, multiplicación, división, menor, menor igual, mayor y mayor igual)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se utilicen tipo de expresiones enteras entre los operandos.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y Testeado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Operaciones binarias (igual y distinto)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Validar que se utilicen mismo tipo de expresiones entre el operando izquierdo y el derecho.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Implementado y Testeado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