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80"/>
        <w:gridCol w:w="2420"/>
        <w:gridCol w:w="1899"/>
        <w:gridCol w:w="2800"/>
      </w:tblGrid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5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6.000€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53.000€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Capital Social……….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38.000€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construcciones…...50.000€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equipos, procesos informaticos..1.000€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Mobiliario...15.000€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A.A. 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del inmovilizado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 ……...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(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10.000€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)</w:t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Reservas…..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15.000€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4000€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7.000€</w:t>
            </w:r>
          </w:p>
        </w:tc>
        <w:tc>
          <w:tcPr>
            <w:tcW w:w="4699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Efectivo a pagar l/p...10.000€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ascii="Verdana" w:hAnsi="Verdana"/>
                <w:b w:val="false"/>
                <w:bCs w:val="false"/>
                <w:color w:val="auto"/>
                <w:kern w:val="0"/>
                <w:sz w:val="24"/>
                <w:lang w:bidi="ar-SA"/>
              </w:rPr>
              <w:t>Deudas l/p con ent. Cr</w:t>
            </w:r>
            <w:r>
              <w:rPr>
                <w:rFonts w:eastAsia="Times New Roman" w:cs="Arial" w:ascii="Verdana" w:hAnsi="Verdana"/>
                <w:b w:val="false"/>
                <w:bCs w:val="false"/>
                <w:color w:val="auto"/>
                <w:kern w:val="0"/>
                <w:sz w:val="24"/>
                <w:szCs w:val="20"/>
                <w:lang w:val="es-ES" w:eastAsia="es-ES" w:bidi="ar-SA"/>
              </w:rPr>
              <w:t>édito...20.000€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 w:val="false"/>
                <w:b w:val="false"/>
                <w:bCs w:val="false"/>
                <w:color w:val="auto"/>
                <w:kern w:val="0"/>
                <w:sz w:val="24"/>
                <w:lang w:bidi="ar-SA"/>
              </w:rPr>
            </w:pPr>
            <w:r>
              <w:rPr>
                <w:rFonts w:eastAsia="Times New Roman" w:cs="Arial" w:ascii="Verdana" w:hAnsi="Verdana"/>
                <w:b w:val="false"/>
                <w:bCs w:val="false"/>
                <w:color w:val="auto"/>
                <w:kern w:val="0"/>
                <w:sz w:val="24"/>
                <w:szCs w:val="20"/>
                <w:lang w:val="es-ES" w:eastAsia="es-ES" w:bidi="ar-SA"/>
              </w:rPr>
              <w:t>proveedores…..7.000€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Existencias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mercaderías….10.000€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clientes,efectos comerciales a cobrar…… 5000€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deudores…..5000€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clientes….10.000€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Bancos c/c…..5.000€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caja, dinero efectivo…..2.000€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Deudas a corto plazo con entidades de credito….3.000€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ACTIVO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=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9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3.000€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P+N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 93.000€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gutter="0" w:header="0" w:top="720" w:footer="0" w:bottom="14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2</Pages>
  <Words>87</Words>
  <Characters>705</Characters>
  <CharactersWithSpaces>754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2024-10-22T20:15:55Z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