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360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EJERCICIOS BALANCES (2ª PARTE)</w:t>
      </w:r>
    </w:p>
    <w:p>
      <w:pPr>
        <w:pStyle w:val="Normal"/>
        <w:ind w:hanging="360"/>
        <w:jc w:val="both"/>
        <w:rPr/>
      </w:pPr>
      <w:r>
        <w:rPr/>
      </w:r>
    </w:p>
    <w:p>
      <w:pPr>
        <w:pStyle w:val="Normal"/>
        <w:ind w:hanging="36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ind w:left="0" w:hanging="360"/>
        <w:jc w:val="both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Frigocar e Index son dos empresas que comercializan material de hostelería y electrodomésticos respectivamente que quieren analizar su situación patrimonial en relación con la media de las empresas del sector.  Sus balances son los siguientes: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br/>
        <w:t>FRIGOCAR</w:t>
        <w:br/>
        <w:t> 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ACTIVO</w:t>
        <w:tab/>
        <w:tab/>
        <w:tab/>
        <w:tab/>
        <w:tab/>
        <w:tab/>
        <w:tab/>
        <w:tab/>
        <w:tab/>
        <w:tab/>
        <w:t>NETO Y PASIVO</w:t>
        <w:br/>
        <w:br/>
        <w:t>Inmovilizado</w:t>
        <w:tab/>
        <w:tab/>
        <w:t>60.000</w:t>
        <w:tab/>
        <w:tab/>
        <w:tab/>
        <w:tab/>
        <w:t>Neto</w:t>
        <w:tab/>
        <w:tab/>
        <w:tab/>
        <w:tab/>
        <w:t>44.000</w:t>
        <w:br/>
        <w:t>Existencias</w:t>
        <w:tab/>
        <w:tab/>
        <w:t>11.000</w:t>
        <w:tab/>
        <w:tab/>
        <w:tab/>
        <w:tab/>
        <w:t>Exigible l/p 22.000</w:t>
        <w:br/>
        <w:t>Realizable</w:t>
        <w:tab/>
        <w:tab/>
        <w:t> 3.000</w:t>
        <w:tab/>
        <w:tab/>
        <w:tab/>
        <w:tab/>
        <w:t>Exigible c/p 10.000</w:t>
        <w:br/>
        <w:t>Disponible            2.000</w:t>
        <w:br/>
        <w:t>_______________________</w:t>
        <w:tab/>
        <w:tab/>
        <w:tab/>
        <w:tab/>
        <w:t>________________</w:t>
        <w:br/>
        <w:tab/>
        <w:tab/>
        <w:tab/>
        <w:t>76.000</w:t>
        <w:tab/>
        <w:tab/>
        <w:tab/>
        <w:tab/>
        <w:tab/>
        <w:tab/>
        <w:tab/>
        <w:tab/>
        <w:t>76.000</w:t>
        <w:br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INDEX S.A</w:t>
      </w:r>
    </w:p>
    <w:p>
      <w:pPr>
        <w:pStyle w:val="Normal"/>
        <w:jc w:val="both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ACTIVO</w:t>
        <w:tab/>
        <w:tab/>
        <w:tab/>
        <w:tab/>
        <w:tab/>
        <w:tab/>
        <w:tab/>
        <w:tab/>
        <w:tab/>
        <w:t>NETO Y PASIVO</w:t>
        <w:br/>
        <w:br/>
        <w:t>Inmovilizado</w:t>
        <w:tab/>
        <w:t xml:space="preserve"> 140.000</w:t>
        <w:tab/>
        <w:tab/>
        <w:tab/>
        <w:tab/>
        <w:tab/>
        <w:tab/>
        <w:t>Neto           106.000</w:t>
        <w:br/>
        <w:t>Existencias</w:t>
        <w:tab/>
        <w:tab/>
        <w:t> 15.000                 Exigible l/p   30.000</w:t>
        <w:br/>
        <w:t>Realizable</w:t>
        <w:tab/>
        <w:tab/>
        <w:t xml:space="preserve">   8.000  </w:t>
        <w:tab/>
        <w:tab/>
        <w:tab/>
        <w:tab/>
        <w:tab/>
        <w:t>Exigible c/p   30.500</w:t>
        <w:br/>
        <w:t>Disponible</w:t>
        <w:tab/>
        <w:tab/>
        <w:t>   3.500</w:t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_______________________                  ____________________</w:t>
        <w:br/>
        <w:br/>
        <w:tab/>
        <w:tab/>
        <w:tab/>
        <w:t>166.500</w:t>
        <w:tab/>
        <w:tab/>
        <w:tab/>
        <w:tab/>
        <w:tab/>
        <w:tab/>
        <w:tab/>
        <w:t>166.500</w:t>
        <w:br/>
        <w:br/>
        <w:t xml:space="preserve">a) Realiza la representación gráfica y calcula e interpreta el FM de Frigocar.  En el sector la media del FM es de 3.000 euros. </w:t>
      </w:r>
      <w:r>
        <w:rPr>
          <w:rFonts w:eastAsia="Times New Roman" w:cs="Times New Roman" w:ascii="Verdana" w:hAnsi="Verdana"/>
          <w:color w:val="FF0000"/>
          <w:lang w:eastAsia="es-ES_tradnl"/>
        </w:rPr>
        <w:t>(1,5; 0,75 cálculo ratio, 0,375 interpretación, 0,375 representación gráfica)</w:t>
      </w:r>
      <w:r>
        <w:rPr>
          <w:rFonts w:eastAsia="Times New Roman" w:cs="Times New Roman" w:ascii="Verdana" w:hAnsi="Verdana"/>
          <w:color w:val="000080"/>
          <w:lang w:eastAsia="es-ES_tradnl"/>
        </w:rPr>
        <w:br/>
        <w:br/>
        <w:t>b) Haz lo mismo pero para INDEX S.A. en cuyo sector la media del fondo de maniobra es -4.100 euros.</w:t>
      </w:r>
      <w:r>
        <w:rPr>
          <w:rFonts w:eastAsia="Times New Roman" w:cs="Times New Roman" w:ascii="Verdana" w:hAnsi="Verdana"/>
          <w:color w:val="FF0000"/>
          <w:lang w:eastAsia="es-ES_tradnl"/>
        </w:rPr>
        <w:t xml:space="preserve"> (1,5; 0,75 cálculo ratio, 0,375 interpretación, 0,375 representación gráfica)</w:t>
      </w:r>
      <w:r>
        <w:rPr>
          <w:rFonts w:eastAsia="Times New Roman" w:cs="Times New Roman" w:ascii="Verdana" w:hAnsi="Verdana"/>
          <w:color w:val="000080"/>
          <w:lang w:eastAsia="es-ES_tradnl"/>
        </w:rPr>
        <w:br/>
        <w:br/>
        <w:br/>
        <w:t xml:space="preserve">2. Metálica de Gandía S.L., empresa que se dedica a la carpintería metálica, realiza el siguiente inventario a 31 de diciembre de 2020: </w:t>
        <w:br/>
        <w:br/>
        <w:t>un ordenador valorado en 1200 euros; diverso mobiliario de oficina, 3000; stock de ventanas y puertas metálicas, 30.100; furgoneta Seat, 29.000; una cuenta corriente en Bankia, 5.000, y otra en la Caixa, 2.000; están pendiente de cobro en 4 meses de 1.900 y 1.400 de los clientes García y Serrano, respectivamente; a la Caixa se le deben 40.000 euros por un préstamo que concedió para devolver en 10 años,  a los suministradores de material Almacenes Combo y Suministros Reunidos se les adeudan 1.400 y 3.900 respectivamente, para pagar en 2 meses; los beneficios no distribuidos del año anterior totalizan 5.260; están pendientes de pago el IVA del último trimestre, que suma 313 euros, y el recibo de la luz, que totaliza 127 euros; dinero al contado, 400 euros; se desconoce la aportación de los fundadores.  La depreciación acumulada del inmovilizado material hasta la fecha asciende a 2.000 euros.</w:t>
        <w:br/>
        <w:br/>
        <w:br/>
        <w:t>a) Ordena el balance de situación conforme a la terminología y estructura del PGC.</w:t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FF0000"/>
          <w:lang w:eastAsia="es-ES_tradnl"/>
        </w:rPr>
        <w:t>(2puntos)</w:t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br/>
        <w:t>b) Determina a cuánto asciende la aportación de los fundadores.</w:t>
      </w:r>
      <w:r>
        <w:rPr>
          <w:rFonts w:eastAsia="Times New Roman" w:cs="Times New Roman" w:ascii="Verdana" w:hAnsi="Verdana"/>
          <w:color w:val="FF0000"/>
          <w:lang w:eastAsia="es-ES_tradnl"/>
        </w:rPr>
        <w:t>(0,5 puntos)</w:t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/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c) Redacta el balance de situación a 31 de diciembre de 2.021, teniendo en cuenta que las partidas que han experimentado variación con respecto a 2020 han sido, con su correspondiente valoración en euros, las siguientes: Mercancías: 23.000; Clientes: 1.000; Bancos: 29.475; Caja: 325; Acreedores: 323;  Las cuentas de Proveedores, Mobiliario y HP acreedor por IVA han sido liquidadas, a la Caixa se le adeudan 5.000 euros menos por el préstamo pendiente y los resultados del ejercicio han ascendido a 18.717 euros.  La depreciación acumulada del inmovilizado material hasta la fecha asciende a 3.700 euros.</w:t>
      </w:r>
      <w:r>
        <w:rPr>
          <w:rFonts w:eastAsia="Times New Roman" w:cs="Times New Roman" w:ascii="Verdana" w:hAnsi="Verdana"/>
          <w:color w:val="FF0000"/>
          <w:lang w:eastAsia="es-ES_tradnl"/>
        </w:rPr>
        <w:t>(1,5)</w:t>
      </w:r>
      <w:r>
        <w:rPr>
          <w:rFonts w:eastAsia="Times New Roman" w:cs="Times New Roman" w:ascii="Verdana" w:hAnsi="Verdana"/>
          <w:color w:val="000080"/>
          <w:lang w:eastAsia="es-ES_tradnl"/>
        </w:rPr>
        <w:br/>
      </w:r>
      <w:r>
        <w:rPr>
          <w:rFonts w:eastAsia="Times New Roman" w:cs="Times New Roman" w:ascii="Verdana" w:hAnsi="Verdana"/>
          <w:color w:val="FF0000"/>
          <w:lang w:eastAsia="es-ES_tradnl"/>
        </w:rPr>
        <w:t>(Total pregunta 2: 4 puntos).</w:t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/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3. Jorge Mato Salas proyecta crear Jomasa, una empresa de compraventa de relojes chinos de última generación con memoria USB y reproductor mp3.  La plataforma base del negocio sería Internet.  Inversiones a parte y como Jorge va a ubicar el negocio en su casa, el gasto principal sería la Seguridad Social del emprendedor y todo lo relacionado con Internet.</w:t>
        <w:br/>
        <w:t>Las fuentes de financiación serían los ahorros de Jorge, que ascienden a 500 euros y un préstamo bancario de 3.000 euros para devolver en 3 años que avalaría sus padres.</w:t>
        <w:br/>
        <w:t>El principal componente del cuadro de inversiones del negocio son los equipos informáticos, cuyo valor asciende a 1.100 euros:</w:t>
        <w:br/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ACTIVO = 3500</w:t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>PASIVO+NETO = 3500</w:t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FF000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FF000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FF000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FF0000"/>
          <w:lang w:eastAsia="es-ES_tradnl"/>
        </w:rPr>
      </w:r>
    </w:p>
    <w:p>
      <w:pPr>
        <w:pStyle w:val="Normal"/>
        <w:jc w:val="both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br/>
        <w:t>a) Redacta el balance de situación inicial de Jomasa a 1 de octubre.</w:t>
      </w:r>
      <w:r>
        <w:rPr>
          <w:rFonts w:eastAsia="Times New Roman" w:cs="Times New Roman" w:ascii="Verdana" w:hAnsi="Verdana"/>
          <w:color w:val="FF0000"/>
          <w:lang w:eastAsia="es-ES_tradnl"/>
        </w:rPr>
        <w:t>(1 punto)</w:t>
      </w:r>
    </w:p>
    <w:p>
      <w:pPr>
        <w:pStyle w:val="Normal"/>
        <w:jc w:val="left"/>
        <w:rPr>
          <w:color w:val="auto"/>
        </w:rPr>
      </w:pPr>
      <w:r>
        <w:rPr>
          <w:rFonts w:eastAsia="Times New Roman" w:cs="Times New Roman" w:ascii="Verdana" w:hAnsi="Verdana"/>
          <w:color w:val="auto"/>
          <w:lang w:eastAsia="es-ES_tradnl"/>
        </w:rPr>
        <w:t>Tiene un balance de situación estable, ya que tanto como el activo y el pasivo mas el neto son iguales. Sin embargo, tiene deudas a pagar.</w:t>
      </w:r>
    </w:p>
    <w:p>
      <w:pPr>
        <w:pStyle w:val="Normal"/>
        <w:jc w:val="left"/>
        <w:rPr>
          <w:rFonts w:ascii="Verdana" w:hAnsi="Verdana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br/>
        <w:t>b) Representa gráficamente la situación patrimonial de Jomasa.</w:t>
      </w:r>
      <w:r>
        <w:rPr>
          <w:rFonts w:eastAsia="Times New Roman" w:cs="Times New Roman" w:ascii="Verdana" w:hAnsi="Verdana"/>
          <w:color w:val="FF0000"/>
          <w:lang w:eastAsia="es-ES_tradnl"/>
        </w:rPr>
        <w:t>(0,5)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FF0000"/>
          <w:lang w:eastAsia="es-ES_tradnl"/>
        </w:rPr>
      </w:pPr>
      <w:r>
        <w:rPr>
          <w:rFonts w:eastAsia="Times New Roman" w:cs="Times New Roman" w:ascii="Verdana" w:hAnsi="Verdana"/>
          <w:color w:val="000080"/>
          <w:lang w:eastAsia="es-ES_tradnl"/>
        </w:rPr>
        <w:t xml:space="preserve">c) Calcula y comenta la situación del Fondo de Maniobra de la empresa </w:t>
      </w:r>
      <w:r>
        <w:rPr>
          <w:rFonts w:eastAsia="Times New Roman" w:cs="Times New Roman" w:ascii="Verdana" w:hAnsi="Verdana"/>
          <w:color w:val="FF0000"/>
          <w:lang w:eastAsia="es-ES_tradnl"/>
        </w:rPr>
        <w:t>(1 cálculo ratio; 0,5 interpretación)</w:t>
      </w:r>
    </w:p>
    <w:p>
      <w:pPr>
        <w:pStyle w:val="Normal"/>
        <w:jc w:val="left"/>
        <w:rPr>
          <w:rFonts w:ascii="Times New Roman" w:hAnsi="Times New Roman" w:eastAsia="Times New Roman" w:cs="Times New Roman"/>
          <w:lang w:eastAsia="es-ES_tradnl"/>
        </w:rPr>
      </w:pPr>
      <w:r>
        <w:rPr>
          <w:rFonts w:eastAsia="Times New Roman" w:cs="Times New Roman" w:ascii="Times New Roman" w:hAnsi="Times New Roman"/>
          <w:color w:val="auto"/>
          <w:lang w:eastAsia="es-ES_tradnl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1701" w:gutter="0" w:header="0" w:top="1134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Verdana" w:hAnsi="Verdana"/>
        <w:color w:val="00008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54cd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77cd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3</Pages>
  <Words>630</Words>
  <Characters>3384</Characters>
  <CharactersWithSpaces>4159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2020-10-21T08:56:00Z</dcterms:created>
  <dc:creator>Microsoft Office User</dc:creator>
  <dc:description/>
  <dc:language>es-ES</dc:language>
  <cp:lastModifiedBy/>
  <dcterms:modified xsi:type="dcterms:W3CDTF">2024-11-05T20:19:51Z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