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EOB Extractor — IAM Reference</w:t>
      </w:r>
    </w:p>
    <w:p/>
    <w:p>
      <w:r>
        <w:t>Date: 2026-06-08</w:t>
      </w:r>
    </w:p>
    <w:p>
      <w:r>
        <w:t>Principle: Least-privilege per Lambda function; permissions granted by CDK constructs.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1. Lambda IAM Roles Summary</w:t>
      </w:r>
    </w:p>
    <w:p/>
    <w:p>
      <w:r>
        <w:t>Each Lambda function gets its own execution role. The table below lists all permissions explicitly granted.</w:t>
      </w:r>
    </w:p>
    <w:p/>
    <w:p>
      <w:pPr>
        <w:pStyle w:val="Heading3"/>
      </w:pPr>
      <w:r>
        <w:t>eob-trigger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Action</w:t>
            </w:r>
          </w:p>
        </w:tc>
        <w:tc>
          <w:tcPr>
            <w:tcW w:type="dxa" w:w="3120"/>
          </w:tcPr>
          <w:p>
            <w:r>
              <w:rPr>
                <w:b/>
              </w:rPr>
              <w:t>Resource</w:t>
            </w:r>
          </w:p>
        </w:tc>
        <w:tc>
          <w:tcPr>
            <w:tcW w:type="dxa" w:w="312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3120"/>
          </w:tcPr>
          <w:p>
            <w:r>
              <w:t>`states:StartExecution`</w:t>
            </w:r>
          </w:p>
        </w:tc>
        <w:tc>
          <w:tcPr>
            <w:tcW w:type="dxa" w:w="3120"/>
          </w:tcPr>
          <w:p>
            <w:r>
              <w:t>`eob-extraction-pipeline` state machine ARN</w:t>
            </w:r>
          </w:p>
        </w:tc>
        <w:tc>
          <w:tcPr>
            <w:tcW w:type="dxa" w:w="3120"/>
          </w:tcPr>
          <w:p>
            <w:r>
              <w:t>`stateMachine.grantStartExecution(triggerFn)`</w:t>
            </w:r>
          </w:p>
        </w:tc>
      </w:tr>
      <w:tr>
        <w:tc>
          <w:tcPr>
            <w:tcW w:type="dxa" w:w="3120"/>
          </w:tcPr>
          <w:p>
            <w:r>
              <w:t>`dynamodb:GetItem`, `dynamodb:Query`, `dynamodb:Scan`, `dynamodb:BatchGetItem`</w:t>
            </w:r>
          </w:p>
        </w:tc>
        <w:tc>
          <w:tcPr>
            <w:tcW w:type="dxa" w:w="3120"/>
          </w:tcPr>
          <w:p>
            <w:r>
              <w:t>`eob-extractions` table + all indexes</w:t>
            </w:r>
          </w:p>
        </w:tc>
        <w:tc>
          <w:tcPr>
            <w:tcW w:type="dxa" w:w="3120"/>
          </w:tcPr>
          <w:p>
            <w:r>
              <w:t>`extractionsTable.grantReadData(triggerFn)`</w:t>
            </w:r>
          </w:p>
        </w:tc>
      </w:tr>
      <w:tr>
        <w:tc>
          <w:tcPr>
            <w:tcW w:type="dxa" w:w="3120"/>
          </w:tcPr>
          <w:p>
            <w:r>
              <w:t>`kms:Decrypt`, `kms:DescribeKey`</w:t>
            </w:r>
          </w:p>
        </w:tc>
        <w:tc>
          <w:tcPr>
            <w:tcW w:type="dxa" w:w="3120"/>
          </w:tcPr>
          <w:p>
            <w:r>
              <w:t>`alias/eob-extractor/phi`</w:t>
            </w:r>
          </w:p>
        </w:tc>
        <w:tc>
          <w:tcPr>
            <w:tcW w:type="dxa" w:w="3120"/>
          </w:tcPr>
          <w:p>
            <w:r>
              <w:t>`phiKey.grantDecrypt(triggerFn)`</w:t>
            </w:r>
          </w:p>
        </w:tc>
      </w:tr>
      <w:tr>
        <w:tc>
          <w:tcPr>
            <w:tcW w:type="dxa" w:w="3120"/>
          </w:tcPr>
          <w:p>
            <w:r>
              <w:t>`sqs:ReceiveMessage`, `sqs:DeleteMessage`, `sqs:GetQueueAttributes`</w:t>
            </w:r>
          </w:p>
        </w:tc>
        <w:tc>
          <w:tcPr>
            <w:tcW w:type="dxa" w:w="3120"/>
          </w:tcPr>
          <w:p>
            <w:r>
              <w:t>`eob-extractor-ingest` queue</w:t>
            </w:r>
          </w:p>
        </w:tc>
        <w:tc>
          <w:tcPr>
            <w:tcW w:type="dxa" w:w="3120"/>
          </w:tcPr>
          <w:p>
            <w:r>
              <w:t>SQS event source mapping (auto-granted by CDK)</w:t>
            </w:r>
          </w:p>
        </w:tc>
      </w:tr>
      <w:tr>
        <w:tc>
          <w:tcPr>
            <w:tcW w:type="dxa" w:w="3120"/>
          </w:tcPr>
          <w:p>
            <w:r>
              <w:t>`kms:Decrypt`, `kms:GenerateDataKey`</w:t>
            </w:r>
          </w:p>
        </w:tc>
        <w:tc>
          <w:tcPr>
            <w:tcW w:type="dxa" w:w="3120"/>
          </w:tcPr>
          <w:p>
            <w:r>
              <w:t>`alias/eob-extractor/phi`</w:t>
            </w:r>
          </w:p>
        </w:tc>
        <w:tc>
          <w:tcPr>
            <w:tcW w:type="dxa" w:w="3120"/>
          </w:tcPr>
          <w:p>
            <w:r>
              <w:t>SQS KMS decrypt for ingest queue</w:t>
            </w:r>
          </w:p>
        </w:tc>
      </w:tr>
    </w:tbl>
    <w:p/>
    <w:p/>
    <w:p>
      <w:r>
        <w:t>Environment variables:</w:t>
      </w:r>
    </w:p>
    <w:p>
      <w:pPr>
        <w:pStyle w:val="ListBullet"/>
      </w:pPr>
      <w:r>
        <w:t>STATE_MACHINE_ARN — eob-extraction-pipeline ARN</w:t>
      </w:r>
    </w:p>
    <w:p>
      <w:pPr>
        <w:pStyle w:val="ListBullet"/>
      </w:pPr>
      <w:r>
        <w:t>TABLE_NAME — eob-extractions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eob-validate-pdf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Action</w:t>
            </w:r>
          </w:p>
        </w:tc>
        <w:tc>
          <w:tcPr>
            <w:tcW w:type="dxa" w:w="3120"/>
          </w:tcPr>
          <w:p>
            <w:r>
              <w:rPr>
                <w:b/>
              </w:rPr>
              <w:t>Resource</w:t>
            </w:r>
          </w:p>
        </w:tc>
        <w:tc>
          <w:tcPr>
            <w:tcW w:type="dxa" w:w="312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3120"/>
          </w:tcPr>
          <w:p>
            <w:r>
              <w:t>`s3:GetObject`</w:t>
            </w:r>
          </w:p>
        </w:tc>
        <w:tc>
          <w:tcPr>
            <w:tcW w:type="dxa" w:w="3120"/>
          </w:tcPr>
          <w:p>
            <w:r>
              <w:t>`bucket-specialops/clickup/*`</w:t>
            </w:r>
          </w:p>
        </w:tc>
        <w:tc>
          <w:tcPr>
            <w:tcW w:type="dxa" w:w="3120"/>
          </w:tcPr>
          <w:p>
            <w:r>
              <w:t>`eobBucket.grantRead(validatePdfFn, 'clickup/*')`</w:t>
            </w:r>
          </w:p>
        </w:tc>
      </w:tr>
      <w:tr>
        <w:tc>
          <w:tcPr>
            <w:tcW w:type="dxa" w:w="3120"/>
          </w:tcPr>
          <w:p>
            <w:r>
              <w:t>`s3:PutObject`</w:t>
            </w:r>
          </w:p>
        </w:tc>
        <w:tc>
          <w:tcPr>
            <w:tcW w:type="dxa" w:w="3120"/>
          </w:tcPr>
          <w:p>
            <w:r>
              <w:t>`bucket-specialops/quarantine/*`</w:t>
            </w:r>
          </w:p>
        </w:tc>
        <w:tc>
          <w:tcPr>
            <w:tcW w:type="dxa" w:w="3120"/>
          </w:tcPr>
          <w:p>
            <w:r>
              <w:t>`eobBucket.grantPut(validatePdfFn, 'quarantine/*')`</w:t>
            </w:r>
          </w:p>
        </w:tc>
      </w:tr>
      <w:tr>
        <w:tc>
          <w:tcPr>
            <w:tcW w:type="dxa" w:w="3120"/>
          </w:tcPr>
          <w:p>
            <w:r>
              <w:t>`kms:Decrypt`, `kms:DescribeKey`</w:t>
            </w:r>
          </w:p>
        </w:tc>
        <w:tc>
          <w:tcPr>
            <w:tcW w:type="dxa" w:w="3120"/>
          </w:tcPr>
          <w:p>
            <w:r>
              <w:t>`alias/eob-extractor/phi`</w:t>
            </w:r>
          </w:p>
        </w:tc>
        <w:tc>
          <w:tcPr>
            <w:tcW w:type="dxa" w:w="3120"/>
          </w:tcPr>
          <w:p>
            <w:r>
              <w:t>`phiKey.grantDecrypt(validatePdfFn)`</w:t>
            </w:r>
          </w:p>
        </w:tc>
      </w:tr>
    </w:tbl>
    <w:p/>
    <w:p/>
    <w:p>
      <w:r>
        <w:t>Environment variables:</w:t>
      </w:r>
    </w:p>
    <w:p>
      <w:pPr>
        <w:pStyle w:val="ListBullet"/>
      </w:pPr>
      <w:r>
        <w:t>BUCKET_NAME — bucket-specialops[-sandbox]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eob-classify-eob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Action</w:t>
            </w:r>
          </w:p>
        </w:tc>
        <w:tc>
          <w:tcPr>
            <w:tcW w:type="dxa" w:w="3120"/>
          </w:tcPr>
          <w:p>
            <w:r>
              <w:rPr>
                <w:b/>
              </w:rPr>
              <w:t>Resource</w:t>
            </w:r>
          </w:p>
        </w:tc>
        <w:tc>
          <w:tcPr>
            <w:tcW w:type="dxa" w:w="312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3120"/>
          </w:tcPr>
          <w:p>
            <w:r>
              <w:t>`s3:GetObject`</w:t>
            </w:r>
          </w:p>
        </w:tc>
        <w:tc>
          <w:tcPr>
            <w:tcW w:type="dxa" w:w="3120"/>
          </w:tcPr>
          <w:p>
            <w:r>
              <w:t>`bucket-specialops/clickup/*`</w:t>
            </w:r>
          </w:p>
        </w:tc>
        <w:tc>
          <w:tcPr>
            <w:tcW w:type="dxa" w:w="3120"/>
          </w:tcPr>
          <w:p>
            <w:r>
              <w:t>`eobBucket.grantRead(classifyEobFn, 'clickup/*')`</w:t>
            </w:r>
          </w:p>
        </w:tc>
      </w:tr>
      <w:tr>
        <w:tc>
          <w:tcPr>
            <w:tcW w:type="dxa" w:w="3120"/>
          </w:tcPr>
          <w:p>
            <w:r>
              <w:t>`kms:Decrypt`, `kms:DescribeKey`</w:t>
            </w:r>
          </w:p>
        </w:tc>
        <w:tc>
          <w:tcPr>
            <w:tcW w:type="dxa" w:w="3120"/>
          </w:tcPr>
          <w:p>
            <w:r>
              <w:t>`alias/eob-extractor/phi`</w:t>
            </w:r>
          </w:p>
        </w:tc>
        <w:tc>
          <w:tcPr>
            <w:tcW w:type="dxa" w:w="3120"/>
          </w:tcPr>
          <w:p>
            <w:r>
              <w:t>`phiKey.grantDecrypt(classifyEobFn)`</w:t>
            </w:r>
          </w:p>
        </w:tc>
      </w:tr>
      <w:tr>
        <w:tc>
          <w:tcPr>
            <w:tcW w:type="dxa" w:w="3120"/>
          </w:tcPr>
          <w:p>
            <w:r>
              <w:t>`bedrock:InvokeModel`</w:t>
            </w:r>
          </w:p>
        </w:tc>
        <w:tc>
          <w:tcPr>
            <w:tcW w:type="dxa" w:w="3120"/>
          </w:tcPr>
          <w:p>
            <w:r>
              <w:t>`arn:aws:bedrock:us-east-1::foundation-model/anthropic.claude-haiku*`</w:t>
            </w:r>
          </w:p>
        </w:tc>
        <w:tc>
          <w:tcPr>
            <w:tcW w:type="dxa" w:w="3120"/>
          </w:tcPr>
          <w:p>
            <w:r>
              <w:t>Inline policy</w:t>
            </w:r>
          </w:p>
        </w:tc>
      </w:tr>
      <w:tr>
        <w:tc>
          <w:tcPr>
            <w:tcW w:type="dxa" w:w="3120"/>
          </w:tcPr>
          <w:p>
            <w:r>
              <w:t>`bedrock:InvokeModel`</w:t>
            </w:r>
          </w:p>
        </w:tc>
        <w:tc>
          <w:tcPr>
            <w:tcW w:type="dxa" w:w="3120"/>
          </w:tcPr>
          <w:p>
            <w:r>
              <w:t>`arn:aws:bedrock:us-east-2::foundation-model/anthropic.claude-haiku*`</w:t>
            </w:r>
          </w:p>
        </w:tc>
        <w:tc>
          <w:tcPr>
            <w:tcW w:type="dxa" w:w="3120"/>
          </w:tcPr>
          <w:p>
            <w:r>
              <w:t>Inline policy</w:t>
            </w:r>
          </w:p>
        </w:tc>
      </w:tr>
      <w:tr>
        <w:tc>
          <w:tcPr>
            <w:tcW w:type="dxa" w:w="3120"/>
          </w:tcPr>
          <w:p>
            <w:r>
              <w:t>`bedrock:InvokeModel`</w:t>
            </w:r>
          </w:p>
        </w:tc>
        <w:tc>
          <w:tcPr>
            <w:tcW w:type="dxa" w:w="3120"/>
          </w:tcPr>
          <w:p>
            <w:r>
              <w:t>`arn:aws:bedrock:us-west-2::foundation-model/anthropic.claude-haiku*`</w:t>
            </w:r>
          </w:p>
        </w:tc>
        <w:tc>
          <w:tcPr>
            <w:tcW w:type="dxa" w:w="3120"/>
          </w:tcPr>
          <w:p>
            <w:r>
              <w:t>Inline policy</w:t>
            </w:r>
          </w:p>
        </w:tc>
      </w:tr>
      <w:tr>
        <w:tc>
          <w:tcPr>
            <w:tcW w:type="dxa" w:w="3120"/>
          </w:tcPr>
          <w:p>
            <w:r>
              <w:t>`bedrock:InvokeModel`</w:t>
            </w:r>
          </w:p>
        </w:tc>
        <w:tc>
          <w:tcPr>
            <w:tcW w:type="dxa" w:w="3120"/>
          </w:tcPr>
          <w:p>
            <w:r>
              <w:t>`arn:aws:bedrock:us-east-1::foundation-model/anthropic.claude-sonnet*`</w:t>
            </w:r>
          </w:p>
        </w:tc>
        <w:tc>
          <w:tcPr>
            <w:tcW w:type="dxa" w:w="3120"/>
          </w:tcPr>
          <w:p>
            <w:r>
              <w:t>Inline policy</w:t>
            </w:r>
          </w:p>
        </w:tc>
      </w:tr>
      <w:tr>
        <w:tc>
          <w:tcPr>
            <w:tcW w:type="dxa" w:w="3120"/>
          </w:tcPr>
          <w:p>
            <w:r>
              <w:t>`bedrock:InvokeModel`</w:t>
            </w:r>
          </w:p>
        </w:tc>
        <w:tc>
          <w:tcPr>
            <w:tcW w:type="dxa" w:w="3120"/>
          </w:tcPr>
          <w:p>
            <w:r>
              <w:t>`arn:aws:bedrock:us-east-2::foundation-model/anthropic.claude-sonnet*`</w:t>
            </w:r>
          </w:p>
        </w:tc>
        <w:tc>
          <w:tcPr>
            <w:tcW w:type="dxa" w:w="3120"/>
          </w:tcPr>
          <w:p>
            <w:r>
              <w:t>Inline policy</w:t>
            </w:r>
          </w:p>
        </w:tc>
      </w:tr>
      <w:tr>
        <w:tc>
          <w:tcPr>
            <w:tcW w:type="dxa" w:w="3120"/>
          </w:tcPr>
          <w:p>
            <w:r>
              <w:t>`bedrock:InvokeModel`</w:t>
            </w:r>
          </w:p>
        </w:tc>
        <w:tc>
          <w:tcPr>
            <w:tcW w:type="dxa" w:w="3120"/>
          </w:tcPr>
          <w:p>
            <w:r>
              <w:t>`arn:aws:bedrock:us-west-2::foundation-model/anthropic.claude-sonnet*`</w:t>
            </w:r>
          </w:p>
        </w:tc>
        <w:tc>
          <w:tcPr>
            <w:tcW w:type="dxa" w:w="3120"/>
          </w:tcPr>
          <w:p>
            <w:r>
              <w:t>Inline policy</w:t>
            </w:r>
          </w:p>
        </w:tc>
      </w:tr>
      <w:tr>
        <w:tc>
          <w:tcPr>
            <w:tcW w:type="dxa" w:w="3120"/>
          </w:tcPr>
          <w:p>
            <w:r>
              <w:t>`bedrock:InvokeModel`</w:t>
            </w:r>
          </w:p>
        </w:tc>
        <w:tc>
          <w:tcPr>
            <w:tcW w:type="dxa" w:w="3120"/>
          </w:tcPr>
          <w:p>
            <w:r>
              <w:t>`arn:aws:bedrock:{region}:{account}:inference-profile/us.anthropic.claude-haiku*`</w:t>
            </w:r>
          </w:p>
        </w:tc>
        <w:tc>
          <w:tcPr>
            <w:tcW w:type="dxa" w:w="3120"/>
          </w:tcPr>
          <w:p>
            <w:r>
              <w:t>Inline policy</w:t>
            </w:r>
          </w:p>
        </w:tc>
      </w:tr>
      <w:tr>
        <w:tc>
          <w:tcPr>
            <w:tcW w:type="dxa" w:w="3120"/>
          </w:tcPr>
          <w:p>
            <w:r>
              <w:t>`bedrock:InvokeModel`</w:t>
            </w:r>
          </w:p>
        </w:tc>
        <w:tc>
          <w:tcPr>
            <w:tcW w:type="dxa" w:w="3120"/>
          </w:tcPr>
          <w:p>
            <w:r>
              <w:t>`arn:aws:bedrock:{region}:{account}:inference-profile/us.anthropic.claude-sonnet*`</w:t>
            </w:r>
          </w:p>
        </w:tc>
        <w:tc>
          <w:tcPr>
            <w:tcW w:type="dxa" w:w="3120"/>
          </w:tcPr>
          <w:p>
            <w:r>
              <w:t>Inline policy</w:t>
            </w:r>
          </w:p>
        </w:tc>
      </w:tr>
    </w:tbl>
    <w:p/>
    <w:p/>
    <w:p>
      <w:r>
        <w:t>Environment variables:</w:t>
      </w:r>
    </w:p>
    <w:p>
      <w:pPr>
        <w:pStyle w:val="ListBullet"/>
      </w:pPr>
      <w:r>
        <w:t>BUCKET_NAME — bucket-specialops[-sandbox]</w:t>
      </w:r>
    </w:p>
    <w:p/>
    <w:p>
      <w:r>
        <w:t>Reserved concurrency: 10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eob-extract-eob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Action</w:t>
            </w:r>
          </w:p>
        </w:tc>
        <w:tc>
          <w:tcPr>
            <w:tcW w:type="dxa" w:w="3120"/>
          </w:tcPr>
          <w:p>
            <w:r>
              <w:rPr>
                <w:b/>
              </w:rPr>
              <w:t>Resource</w:t>
            </w:r>
          </w:p>
        </w:tc>
        <w:tc>
          <w:tcPr>
            <w:tcW w:type="dxa" w:w="312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3120"/>
          </w:tcPr>
          <w:p>
            <w:r>
              <w:t>`s3:GetObject`</w:t>
            </w:r>
          </w:p>
        </w:tc>
        <w:tc>
          <w:tcPr>
            <w:tcW w:type="dxa" w:w="3120"/>
          </w:tcPr>
          <w:p>
            <w:r>
              <w:t>`bucket-specialops/clickup/*`</w:t>
            </w:r>
          </w:p>
        </w:tc>
        <w:tc>
          <w:tcPr>
            <w:tcW w:type="dxa" w:w="3120"/>
          </w:tcPr>
          <w:p>
            <w:r>
              <w:t>`eobBucket.grantRead(extractEobFn, 'clickup/*')`</w:t>
            </w:r>
          </w:p>
        </w:tc>
      </w:tr>
      <w:tr>
        <w:tc>
          <w:tcPr>
            <w:tcW w:type="dxa" w:w="3120"/>
          </w:tcPr>
          <w:p>
            <w:r>
              <w:t>`kms:Decrypt`, `kms:DescribeKey`</w:t>
            </w:r>
          </w:p>
        </w:tc>
        <w:tc>
          <w:tcPr>
            <w:tcW w:type="dxa" w:w="3120"/>
          </w:tcPr>
          <w:p>
            <w:r>
              <w:t>`alias/eob-extractor/phi`</w:t>
            </w:r>
          </w:p>
        </w:tc>
        <w:tc>
          <w:tcPr>
            <w:tcW w:type="dxa" w:w="3120"/>
          </w:tcPr>
          <w:p>
            <w:r>
              <w:t>`phiKey.grantDecrypt(extractEobFn)`</w:t>
            </w:r>
          </w:p>
        </w:tc>
      </w:tr>
      <w:tr>
        <w:tc>
          <w:tcPr>
            <w:tcW w:type="dxa" w:w="3120"/>
          </w:tcPr>
          <w:p>
            <w:r>
              <w:t>`bedrock:InvokeModel`</w:t>
            </w:r>
          </w:p>
        </w:tc>
        <w:tc>
          <w:tcPr>
            <w:tcW w:type="dxa" w:w="3120"/>
          </w:tcPr>
          <w:p>
            <w:r>
              <w:t>`arn:aws:bedrock:{us-east-1,us-east-2,us-west-2}::foundation-model/anthropic.claude-sonnet*`</w:t>
            </w:r>
          </w:p>
        </w:tc>
        <w:tc>
          <w:tcPr>
            <w:tcW w:type="dxa" w:w="3120"/>
          </w:tcPr>
          <w:p>
            <w:r>
              <w:t>Inline policy</w:t>
            </w:r>
          </w:p>
        </w:tc>
      </w:tr>
      <w:tr>
        <w:tc>
          <w:tcPr>
            <w:tcW w:type="dxa" w:w="3120"/>
          </w:tcPr>
          <w:p>
            <w:r>
              <w:t>`bedrock:InvokeModel`</w:t>
            </w:r>
          </w:p>
        </w:tc>
        <w:tc>
          <w:tcPr>
            <w:tcW w:type="dxa" w:w="3120"/>
          </w:tcPr>
          <w:p>
            <w:r>
              <w:t>`arn:aws:bedrock:{us-east-1,us-east-2,us-west-2}::foundation-model/anthropic.claude-haiku*`</w:t>
            </w:r>
          </w:p>
        </w:tc>
        <w:tc>
          <w:tcPr>
            <w:tcW w:type="dxa" w:w="3120"/>
          </w:tcPr>
          <w:p>
            <w:r>
              <w:t>Inline policy</w:t>
            </w:r>
          </w:p>
        </w:tc>
      </w:tr>
      <w:tr>
        <w:tc>
          <w:tcPr>
            <w:tcW w:type="dxa" w:w="3120"/>
          </w:tcPr>
          <w:p>
            <w:r>
              <w:t>`bedrock:InvokeModel`</w:t>
            </w:r>
          </w:p>
        </w:tc>
        <w:tc>
          <w:tcPr>
            <w:tcW w:type="dxa" w:w="3120"/>
          </w:tcPr>
          <w:p>
            <w:r>
              <w:t>`arn:aws:bedrock:{region}:{account}:inference-profile/us.anthropic.claude-sonnet*`</w:t>
            </w:r>
          </w:p>
        </w:tc>
        <w:tc>
          <w:tcPr>
            <w:tcW w:type="dxa" w:w="3120"/>
          </w:tcPr>
          <w:p>
            <w:r>
              <w:t>Inline policy</w:t>
            </w:r>
          </w:p>
        </w:tc>
      </w:tr>
      <w:tr>
        <w:tc>
          <w:tcPr>
            <w:tcW w:type="dxa" w:w="3120"/>
          </w:tcPr>
          <w:p>
            <w:r>
              <w:t>`bedrock:InvokeModel`</w:t>
            </w:r>
          </w:p>
        </w:tc>
        <w:tc>
          <w:tcPr>
            <w:tcW w:type="dxa" w:w="3120"/>
          </w:tcPr>
          <w:p>
            <w:r>
              <w:t>`arn:aws:bedrock:{region}:{account}:inference-profile/us.anthropic.claude-haiku*`</w:t>
            </w:r>
          </w:p>
        </w:tc>
        <w:tc>
          <w:tcPr>
            <w:tcW w:type="dxa" w:w="3120"/>
          </w:tcPr>
          <w:p>
            <w:r>
              <w:t>Inline policy</w:t>
            </w:r>
          </w:p>
        </w:tc>
      </w:tr>
    </w:tbl>
    <w:p/>
    <w:p/>
    <w:p>
      <w:r>
        <w:t>Environment variables:</w:t>
      </w:r>
    </w:p>
    <w:p>
      <w:pPr>
        <w:pStyle w:val="ListBullet"/>
      </w:pPr>
      <w:r>
        <w:t>BUCKET_NAME — bucket-specialops[-sandbox]</w:t>
      </w:r>
    </w:p>
    <w:p/>
    <w:p>
      <w:r>
        <w:t>Reserved concurrency: 10</w:t>
      </w:r>
    </w:p>
    <w:p>
      <w:r>
        <w:t>Timeout: 300s (longest in the pipeline due to Bedrock PDF processing)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eob-validate-data</w:t>
      </w:r>
    </w:p>
    <w:p/>
    <w:p>
      <w:r>
        <w:t>No AWS service calls. Executes Zod validation and business rules in-memory only.</w:t>
      </w:r>
    </w:p>
    <w:p/>
    <w:p>
      <w:r>
        <w:t>No additional IAM permissions granted beyond the base Lambda execution role.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eob-lookup-insurance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Action</w:t>
            </w:r>
          </w:p>
        </w:tc>
        <w:tc>
          <w:tcPr>
            <w:tcW w:type="dxa" w:w="3120"/>
          </w:tcPr>
          <w:p>
            <w:r>
              <w:rPr>
                <w:b/>
              </w:rPr>
              <w:t>Resource</w:t>
            </w:r>
          </w:p>
        </w:tc>
        <w:tc>
          <w:tcPr>
            <w:tcW w:type="dxa" w:w="312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3120"/>
          </w:tcPr>
          <w:p>
            <w:r>
              <w:t>`dynamodb:Query`</w:t>
            </w:r>
          </w:p>
        </w:tc>
        <w:tc>
          <w:tcPr>
            <w:tcW w:type="dxa" w:w="3120"/>
          </w:tcPr>
          <w:p>
            <w:r>
              <w:t>`arn:aws:dynamodb:{region}:{account}:table/Insurance-Arbitration-contacts`</w:t>
            </w:r>
          </w:p>
        </w:tc>
        <w:tc>
          <w:tcPr>
            <w:tcW w:type="dxa" w:w="3120"/>
          </w:tcPr>
          <w:p>
            <w:r>
              <w:t>Inline policy</w:t>
            </w:r>
          </w:p>
        </w:tc>
      </w:tr>
      <w:tr>
        <w:tc>
          <w:tcPr>
            <w:tcW w:type="dxa" w:w="3120"/>
          </w:tcPr>
          <w:p>
            <w:r>
              <w:t>`dynamodb:Query`</w:t>
            </w:r>
          </w:p>
        </w:tc>
        <w:tc>
          <w:tcPr>
            <w:tcW w:type="dxa" w:w="3120"/>
          </w:tcPr>
          <w:p>
            <w:r>
              <w:t>`arn:aws:dynamodb:{region}:{account}:table/Insurance-Arbitration-contacts/index/*`</w:t>
            </w:r>
          </w:p>
        </w:tc>
        <w:tc>
          <w:tcPr>
            <w:tcW w:type="dxa" w:w="3120"/>
          </w:tcPr>
          <w:p>
            <w:r>
              <w:t>Inline policy</w:t>
            </w:r>
          </w:p>
        </w:tc>
      </w:tr>
      <w:tr>
        <w:tc>
          <w:tcPr>
            <w:tcW w:type="dxa" w:w="3120"/>
          </w:tcPr>
          <w:p>
            <w:r>
              <w:t>`dynamodb:PutItem`</w:t>
            </w:r>
          </w:p>
        </w:tc>
        <w:tc>
          <w:tcPr>
            <w:tcW w:type="dxa" w:w="3120"/>
          </w:tcPr>
          <w:p>
            <w:r>
              <w:t>`arn:aws:dynamodb:{region}:{account}:table/Insurance-Arbitration-contacts`</w:t>
            </w:r>
          </w:p>
        </w:tc>
        <w:tc>
          <w:tcPr>
            <w:tcW w:type="dxa" w:w="3120"/>
          </w:tcPr>
          <w:p>
            <w:r>
              <w:t>Inline policy</w:t>
            </w:r>
          </w:p>
        </w:tc>
      </w:tr>
      <w:tr>
        <w:tc>
          <w:tcPr>
            <w:tcW w:type="dxa" w:w="3120"/>
          </w:tcPr>
          <w:p>
            <w:r>
              <w:t>`sns:Publish`</w:t>
            </w:r>
          </w:p>
        </w:tc>
        <w:tc>
          <w:tcPr>
            <w:tcW w:type="dxa" w:w="3120"/>
          </w:tcPr>
          <w:p>
            <w:r>
              <w:t>`eob-extractor-review-alerts` topic ARN</w:t>
            </w:r>
          </w:p>
        </w:tc>
        <w:tc>
          <w:tcPr>
            <w:tcW w:type="dxa" w:w="3120"/>
          </w:tcPr>
          <w:p>
            <w:r>
              <w:t>`reviewAlertTopic.grantPublish(lookupInsuranceFn)`</w:t>
            </w:r>
          </w:p>
        </w:tc>
      </w:tr>
    </w:tbl>
    <w:p/>
    <w:p/>
    <w:p>
      <w:r>
        <w:t>Environment variables:</w:t>
      </w:r>
    </w:p>
    <w:p>
      <w:pPr>
        <w:pStyle w:val="ListBullet"/>
      </w:pPr>
      <w:r>
        <w:t>CONTACTS_TABLE_NAME — Insurance-Arbitration-contacts</w:t>
      </w:r>
    </w:p>
    <w:p>
      <w:pPr>
        <w:pStyle w:val="ListBullet"/>
      </w:pPr>
      <w:r>
        <w:t>NOTIFY_TOPIC_ARN — eob-extractor-review-alerts ARN</w:t>
      </w:r>
    </w:p>
    <w:p/>
    <w:p>
      <w:r>
        <w:t>Note: This Lambda writes to Insurance-Arbitration-contacts (an external table). The dynamodb:PutItem is granted via inline policy using the table name from CDK context. The write uses a conditional expression to prevent overwriting existing records.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eob-store-result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Action</w:t>
            </w:r>
          </w:p>
        </w:tc>
        <w:tc>
          <w:tcPr>
            <w:tcW w:type="dxa" w:w="3120"/>
          </w:tcPr>
          <w:p>
            <w:r>
              <w:rPr>
                <w:b/>
              </w:rPr>
              <w:t>Resource</w:t>
            </w:r>
          </w:p>
        </w:tc>
        <w:tc>
          <w:tcPr>
            <w:tcW w:type="dxa" w:w="312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3120"/>
          </w:tcPr>
          <w:p>
            <w:r>
              <w:t>`dynamodb:PutItem`, `dynamodb:UpdateItem`, `dynamodb:BatchWriteItem`</w:t>
            </w:r>
          </w:p>
        </w:tc>
        <w:tc>
          <w:tcPr>
            <w:tcW w:type="dxa" w:w="3120"/>
          </w:tcPr>
          <w:p>
            <w:r>
              <w:t>`eob-extractions` table + all indexes</w:t>
            </w:r>
          </w:p>
        </w:tc>
        <w:tc>
          <w:tcPr>
            <w:tcW w:type="dxa" w:w="3120"/>
          </w:tcPr>
          <w:p>
            <w:r>
              <w:t>`extractionsTable.grantWriteData(storeResultFn)`</w:t>
            </w:r>
          </w:p>
        </w:tc>
      </w:tr>
      <w:tr>
        <w:tc>
          <w:tcPr>
            <w:tcW w:type="dxa" w:w="3120"/>
          </w:tcPr>
          <w:p>
            <w:r>
              <w:t>`kms:Encrypt`, `kms:Decrypt`, `kms:GenerateDataKey`</w:t>
            </w:r>
          </w:p>
        </w:tc>
        <w:tc>
          <w:tcPr>
            <w:tcW w:type="dxa" w:w="3120"/>
          </w:tcPr>
          <w:p>
            <w:r>
              <w:t>`alias/eob-extractor/phi`</w:t>
            </w:r>
          </w:p>
        </w:tc>
        <w:tc>
          <w:tcPr>
            <w:tcW w:type="dxa" w:w="3120"/>
          </w:tcPr>
          <w:p>
            <w:r>
              <w:t>`phiKey.grant(storeResultFn, ...)`</w:t>
            </w:r>
          </w:p>
        </w:tc>
      </w:tr>
      <w:tr>
        <w:tc>
          <w:tcPr>
            <w:tcW w:type="dxa" w:w="3120"/>
          </w:tcPr>
          <w:p>
            <w:r>
              <w:t>`sqs:SendMessage`</w:t>
            </w:r>
          </w:p>
        </w:tc>
        <w:tc>
          <w:tcPr>
            <w:tcW w:type="dxa" w:w="3120"/>
          </w:tcPr>
          <w:p>
            <w:r>
              <w:t>`eob-extractor-review` queue</w:t>
            </w:r>
          </w:p>
        </w:tc>
        <w:tc>
          <w:tcPr>
            <w:tcW w:type="dxa" w:w="3120"/>
          </w:tcPr>
          <w:p>
            <w:r>
              <w:t>`reviewQueue.grantSendMessages(storeResultFn)`</w:t>
            </w:r>
          </w:p>
        </w:tc>
      </w:tr>
      <w:tr>
        <w:tc>
          <w:tcPr>
            <w:tcW w:type="dxa" w:w="3120"/>
          </w:tcPr>
          <w:p>
            <w:r>
              <w:t>`sns:Publish`</w:t>
            </w:r>
          </w:p>
        </w:tc>
        <w:tc>
          <w:tcPr>
            <w:tcW w:type="dxa" w:w="3120"/>
          </w:tcPr>
          <w:p>
            <w:r>
              <w:t>`eob-extractor-ops-alerts` topic</w:t>
            </w:r>
          </w:p>
        </w:tc>
        <w:tc>
          <w:tcPr>
            <w:tcW w:type="dxa" w:w="3120"/>
          </w:tcPr>
          <w:p>
            <w:r>
              <w:t>`opsAlertTopic.grantPublish(storeResultFn)`</w:t>
            </w:r>
          </w:p>
        </w:tc>
      </w:tr>
      <w:tr>
        <w:tc>
          <w:tcPr>
            <w:tcW w:type="dxa" w:w="3120"/>
          </w:tcPr>
          <w:p>
            <w:r>
              <w:t>`sns:Publish`</w:t>
            </w:r>
          </w:p>
        </w:tc>
        <w:tc>
          <w:tcPr>
            <w:tcW w:type="dxa" w:w="3120"/>
          </w:tcPr>
          <w:p>
            <w:r>
              <w:t>`eob-extractor-review-alerts` topic</w:t>
            </w:r>
          </w:p>
        </w:tc>
        <w:tc>
          <w:tcPr>
            <w:tcW w:type="dxa" w:w="3120"/>
          </w:tcPr>
          <w:p>
            <w:r>
              <w:t>`reviewAlertTopic.grantPublish(storeResultFn)`</w:t>
            </w:r>
          </w:p>
        </w:tc>
      </w:tr>
    </w:tbl>
    <w:p/>
    <w:p/>
    <w:p>
      <w:r>
        <w:t>Environment variables:</w:t>
      </w:r>
    </w:p>
    <w:p>
      <w:pPr>
        <w:pStyle w:val="ListBullet"/>
      </w:pPr>
      <w:r>
        <w:t>TABLE_NAME — eob-extractions</w:t>
      </w:r>
    </w:p>
    <w:p>
      <w:pPr>
        <w:pStyle w:val="ListBullet"/>
      </w:pPr>
      <w:r>
        <w:t>REVIEW_QUEUE_URL — eob-extractor-review queue URL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2. Step Functions Execution Role</w:t>
      </w:r>
    </w:p>
    <w:p/>
    <w:p>
      <w:r>
        <w:t>The Step Functions state machine (eob-extraction-pipeline) requires permission to invoke all 6 pipeline Lambda functions. CDK grants these automatically via LambdaInvoke tasks.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Action</w:t>
            </w:r>
          </w:p>
        </w:tc>
        <w:tc>
          <w:tcPr>
            <w:tcW w:type="dxa" w:w="4680"/>
          </w:tcPr>
          <w:p>
            <w:r>
              <w:rPr>
                <w:b/>
              </w:rPr>
              <w:t>Resource</w:t>
            </w:r>
          </w:p>
        </w:tc>
      </w:tr>
      <w:tr>
        <w:tc>
          <w:tcPr>
            <w:tcW w:type="dxa" w:w="4680"/>
          </w:tcPr>
          <w:p>
            <w:r>
              <w:t>`lambda:InvokeFunction`</w:t>
            </w:r>
          </w:p>
        </w:tc>
        <w:tc>
          <w:tcPr>
            <w:tcW w:type="dxa" w:w="4680"/>
          </w:tcPr>
          <w:p>
            <w:r>
              <w:t>`eob-validate-pdf`</w:t>
            </w:r>
          </w:p>
        </w:tc>
      </w:tr>
      <w:tr>
        <w:tc>
          <w:tcPr>
            <w:tcW w:type="dxa" w:w="4680"/>
          </w:tcPr>
          <w:p>
            <w:r>
              <w:t>`lambda:InvokeFunction`</w:t>
            </w:r>
          </w:p>
        </w:tc>
        <w:tc>
          <w:tcPr>
            <w:tcW w:type="dxa" w:w="4680"/>
          </w:tcPr>
          <w:p>
            <w:r>
              <w:t>`eob-classify-eob`</w:t>
            </w:r>
          </w:p>
        </w:tc>
      </w:tr>
      <w:tr>
        <w:tc>
          <w:tcPr>
            <w:tcW w:type="dxa" w:w="4680"/>
          </w:tcPr>
          <w:p>
            <w:r>
              <w:t>`lambda:InvokeFunction`</w:t>
            </w:r>
          </w:p>
        </w:tc>
        <w:tc>
          <w:tcPr>
            <w:tcW w:type="dxa" w:w="4680"/>
          </w:tcPr>
          <w:p>
            <w:r>
              <w:t>`eob-extract-eob`</w:t>
            </w:r>
          </w:p>
        </w:tc>
      </w:tr>
      <w:tr>
        <w:tc>
          <w:tcPr>
            <w:tcW w:type="dxa" w:w="4680"/>
          </w:tcPr>
          <w:p>
            <w:r>
              <w:t>`lambda:InvokeFunction`</w:t>
            </w:r>
          </w:p>
        </w:tc>
        <w:tc>
          <w:tcPr>
            <w:tcW w:type="dxa" w:w="4680"/>
          </w:tcPr>
          <w:p>
            <w:r>
              <w:t>`eob-validate-data`</w:t>
            </w:r>
          </w:p>
        </w:tc>
      </w:tr>
      <w:tr>
        <w:tc>
          <w:tcPr>
            <w:tcW w:type="dxa" w:w="4680"/>
          </w:tcPr>
          <w:p>
            <w:r>
              <w:t>`lambda:InvokeFunction`</w:t>
            </w:r>
          </w:p>
        </w:tc>
        <w:tc>
          <w:tcPr>
            <w:tcW w:type="dxa" w:w="4680"/>
          </w:tcPr>
          <w:p>
            <w:r>
              <w:t>`eob-lookup-insurance`</w:t>
            </w:r>
          </w:p>
        </w:tc>
      </w:tr>
      <w:tr>
        <w:tc>
          <w:tcPr>
            <w:tcW w:type="dxa" w:w="4680"/>
          </w:tcPr>
          <w:p>
            <w:r>
              <w:t>`lambda:InvokeFunction`</w:t>
            </w:r>
          </w:p>
        </w:tc>
        <w:tc>
          <w:tcPr>
            <w:tcW w:type="dxa" w:w="4680"/>
          </w:tcPr>
          <w:p>
            <w:r>
              <w:t>`eob-store-result`</w:t>
            </w:r>
          </w:p>
        </w:tc>
      </w:tr>
      <w:tr>
        <w:tc>
          <w:tcPr>
            <w:tcW w:type="dxa" w:w="4680"/>
          </w:tcPr>
          <w:p>
            <w:r>
              <w:t>`logs:CreateLogDelivery`, `logs:GetLogDelivery`, `logs:UpdateLogDelivery`, `logs:DeleteLogDelivery`, `logs:ListLogDeliveries`, `logs:PutResourcePolicy`, `logs:DescribeResourcePolicies`, `logs:DescribeLogGroups`</w:t>
            </w:r>
          </w:p>
        </w:tc>
        <w:tc>
          <w:tcPr>
            <w:tcW w:type="dxa" w:w="4680"/>
          </w:tcPr>
          <w:p>
            <w:r>
              <w:t>`/aws/stepfunctions/eob-extractor` log group</w:t>
            </w:r>
          </w:p>
        </w:tc>
      </w:tr>
      <w:tr>
        <w:tc>
          <w:tcPr>
            <w:tcW w:type="dxa" w:w="4680"/>
          </w:tcPr>
          <w:p>
            <w:r>
              <w:t>`xray:PutTraceSegments`, `xray:GetSamplingRules`, `xray:GetSamplingTargets`</w:t>
            </w:r>
          </w:p>
        </w:tc>
        <w:tc>
          <w:tcPr>
            <w:tcW w:type="dxa" w:w="4680"/>
          </w:tcPr>
          <w:p>
            <w:r>
              <w:t>`*` (X-Ray tracing)</w:t>
            </w:r>
          </w:p>
        </w:tc>
      </w:tr>
    </w:tbl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3. KMS Key Policies</w:t>
      </w:r>
    </w:p>
    <w:p/>
    <w:p>
      <w:pPr>
        <w:pStyle w:val="Heading3"/>
      </w:pPr>
      <w:r>
        <w:t>alias/eob-extractor/phi</w:t>
      </w:r>
    </w:p>
    <w:p/>
    <w:p>
      <w:r>
        <w:t>Description: Encrypts PHI data in DynamoDB and Lambda environment variables.</w:t>
      </w:r>
    </w:p>
    <w:p/>
    <w:p>
      <w:r>
        <w:t>Principals with key usage:</w:t>
      </w:r>
    </w:p>
    <w:p>
      <w:pPr>
        <w:pStyle w:val="ListBullet"/>
      </w:pPr>
      <w:r>
        <w:t>Lambda execution roles: eob-trigger (Decrypt), eob-validate-pdf (Decrypt), eob-classify-eob (Decrypt), eob-extract-eob (Decrypt), eob-store-result (Encrypt, Decrypt, GenerateDataKey)</w:t>
      </w:r>
    </w:p>
    <w:p>
      <w:pPr>
        <w:pStyle w:val="ListBullet"/>
      </w:pPr>
      <w:r>
        <w:t>DynamoDB service (transparent — granted via table-level encryption)</w:t>
      </w:r>
    </w:p>
    <w:p>
      <w:pPr>
        <w:pStyle w:val="ListBullet"/>
      </w:pPr>
      <w:r>
        <w:t>SQS service (queues encrypted with this key)</w:t>
      </w:r>
    </w:p>
    <w:p/>
    <w:p>
      <w:r>
        <w:t>Key rotation: Enabled (annual automatic rotation)</w:t>
      </w:r>
    </w:p>
    <w:p/>
    <w:p>
      <w:pPr>
        <w:pStyle w:val="Heading3"/>
      </w:pPr>
      <w:r>
        <w:t>alias/eob-extractor/audit</w:t>
      </w:r>
    </w:p>
    <w:p/>
    <w:p>
      <w:r>
        <w:t>Description: Encrypts audit logs in CloudWatch and S3.</w:t>
      </w:r>
    </w:p>
    <w:p/>
    <w:p>
      <w:r>
        <w:t>Principals with key usage:</w:t>
      </w:r>
    </w:p>
    <w:p>
      <w:pPr>
        <w:pStyle w:val="ListBullet"/>
      </w:pPr>
      <w:r>
        <w:t>CloudWatch Logs service (logs.{region}.amazonaws.com) — condition: aws:logs:arn matches arn:aws:logs:{region}:{account}:log-group:*</w:t>
      </w:r>
    </w:p>
    <w:p>
      <w:pPr>
        <w:pStyle w:val="ListBullet"/>
      </w:pPr>
      <w:r>
        <w:t>Step Functions execution role (log group write)</w:t>
      </w:r>
    </w:p>
    <w:p>
      <w:pPr>
        <w:pStyle w:val="ListBullet"/>
      </w:pPr>
      <w:r>
        <w:t>S3 service (audit bucket encryption)</w:t>
      </w:r>
    </w:p>
    <w:p/>
    <w:p>
      <w:r>
        <w:t>Key rotation: Enabled (annual automatic rotation)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4. S3 Bucket Permissions</w:t>
      </w:r>
    </w:p>
    <w:p/>
    <w:p>
      <w:pPr>
        <w:pStyle w:val="Heading3"/>
      </w:pPr>
      <w:r>
        <w:t>bucket-specialops / bucket-specialops-sandbox (imported)</w:t>
      </w:r>
    </w:p>
    <w:p/>
    <w:p>
      <w:r>
        <w:t>CDK uses Bucket.fromBucketName() — the bucket is not managed by this stack. Permissions are granted per-Lambda via grantRead() / grantPut() which add bucket policy statements.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Lambda</w:t>
            </w:r>
          </w:p>
        </w:tc>
        <w:tc>
          <w:tcPr>
            <w:tcW w:type="dxa" w:w="3120"/>
          </w:tcPr>
          <w:p>
            <w:r>
              <w:rPr>
                <w:b/>
              </w:rPr>
              <w:t>Prefix</w:t>
            </w:r>
          </w:p>
        </w:tc>
        <w:tc>
          <w:tcPr>
            <w:tcW w:type="dxa" w:w="3120"/>
          </w:tcPr>
          <w:p>
            <w:r>
              <w:rPr>
                <w:b/>
              </w:rPr>
              <w:t>Actions</w:t>
            </w:r>
          </w:p>
        </w:tc>
      </w:tr>
      <w:tr>
        <w:tc>
          <w:tcPr>
            <w:tcW w:type="dxa" w:w="3120"/>
          </w:tcPr>
          <w:p>
            <w:r>
              <w:t>eob-validate-pdf</w:t>
            </w:r>
          </w:p>
        </w:tc>
        <w:tc>
          <w:tcPr>
            <w:tcW w:type="dxa" w:w="3120"/>
          </w:tcPr>
          <w:p>
            <w:r>
              <w:t>`clickup/*`</w:t>
            </w:r>
          </w:p>
        </w:tc>
        <w:tc>
          <w:tcPr>
            <w:tcW w:type="dxa" w:w="3120"/>
          </w:tcPr>
          <w:p>
            <w:r>
              <w:t>`s3:GetObject`</w:t>
            </w:r>
          </w:p>
        </w:tc>
      </w:tr>
      <w:tr>
        <w:tc>
          <w:tcPr>
            <w:tcW w:type="dxa" w:w="3120"/>
          </w:tcPr>
          <w:p>
            <w:r>
              <w:t>eob-validate-pdf</w:t>
            </w:r>
          </w:p>
        </w:tc>
        <w:tc>
          <w:tcPr>
            <w:tcW w:type="dxa" w:w="3120"/>
          </w:tcPr>
          <w:p>
            <w:r>
              <w:t>`quarantine/*`</w:t>
            </w:r>
          </w:p>
        </w:tc>
        <w:tc>
          <w:tcPr>
            <w:tcW w:type="dxa" w:w="3120"/>
          </w:tcPr>
          <w:p>
            <w:r>
              <w:t>`s3:PutObject`</w:t>
            </w:r>
          </w:p>
        </w:tc>
      </w:tr>
      <w:tr>
        <w:tc>
          <w:tcPr>
            <w:tcW w:type="dxa" w:w="3120"/>
          </w:tcPr>
          <w:p>
            <w:r>
              <w:t>eob-classify-eob</w:t>
            </w:r>
          </w:p>
        </w:tc>
        <w:tc>
          <w:tcPr>
            <w:tcW w:type="dxa" w:w="3120"/>
          </w:tcPr>
          <w:p>
            <w:r>
              <w:t>`clickup/*`</w:t>
            </w:r>
          </w:p>
        </w:tc>
        <w:tc>
          <w:tcPr>
            <w:tcW w:type="dxa" w:w="3120"/>
          </w:tcPr>
          <w:p>
            <w:r>
              <w:t>`s3:GetObject`</w:t>
            </w:r>
          </w:p>
        </w:tc>
      </w:tr>
      <w:tr>
        <w:tc>
          <w:tcPr>
            <w:tcW w:type="dxa" w:w="3120"/>
          </w:tcPr>
          <w:p>
            <w:r>
              <w:t>eob-extract-eob</w:t>
            </w:r>
          </w:p>
        </w:tc>
        <w:tc>
          <w:tcPr>
            <w:tcW w:type="dxa" w:w="3120"/>
          </w:tcPr>
          <w:p>
            <w:r>
              <w:t>`clickup/*`</w:t>
            </w:r>
          </w:p>
        </w:tc>
        <w:tc>
          <w:tcPr>
            <w:tcW w:type="dxa" w:w="3120"/>
          </w:tcPr>
          <w:p>
            <w:r>
              <w:t>`s3:GetObject`</w:t>
            </w:r>
          </w:p>
        </w:tc>
      </w:tr>
    </w:tbl>
    <w:p/>
    <w:p/>
    <w:p>
      <w:r>
        <w:t>Note (Audit #009): The bucket itself is not IaC-managed. Verify that Block Public Access is enabled, versioning is on, and SSE-KMS is configured outside of this stack.</w:t>
      </w:r>
    </w:p>
    <w:p/>
    <w:p>
      <w:pPr>
        <w:pStyle w:val="Heading3"/>
      </w:pPr>
      <w:r>
        <w:t>eob-extractor-audit-{account} (CDK-managed)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Setting</w:t>
            </w:r>
          </w:p>
        </w:tc>
        <w:tc>
          <w:tcPr>
            <w:tcW w:type="dxa" w:w="468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680"/>
          </w:tcPr>
          <w:p>
            <w:r>
              <w:t>Block public access</w:t>
            </w:r>
          </w:p>
        </w:tc>
        <w:tc>
          <w:tcPr>
            <w:tcW w:type="dxa" w:w="4680"/>
          </w:tcPr>
          <w:p>
            <w:r>
              <w:t>ALL blocked</w:t>
            </w:r>
          </w:p>
        </w:tc>
      </w:tr>
      <w:tr>
        <w:tc>
          <w:tcPr>
            <w:tcW w:type="dxa" w:w="4680"/>
          </w:tcPr>
          <w:p>
            <w:r>
              <w:t>Versioning</w:t>
            </w:r>
          </w:p>
        </w:tc>
        <w:tc>
          <w:tcPr>
            <w:tcW w:type="dxa" w:w="4680"/>
          </w:tcPr>
          <w:p>
            <w:r>
              <w:t>Enabled</w:t>
            </w:r>
          </w:p>
        </w:tc>
      </w:tr>
      <w:tr>
        <w:tc>
          <w:tcPr>
            <w:tcW w:type="dxa" w:w="4680"/>
          </w:tcPr>
          <w:p>
            <w:r>
              <w:t>Encryption</w:t>
            </w:r>
          </w:p>
        </w:tc>
        <w:tc>
          <w:tcPr>
            <w:tcW w:type="dxa" w:w="4680"/>
          </w:tcPr>
          <w:p>
            <w:r>
              <w:t>KMS — `alias/eob-extractor/audit`</w:t>
            </w:r>
          </w:p>
        </w:tc>
      </w:tr>
      <w:tr>
        <w:tc>
          <w:tcPr>
            <w:tcW w:type="dxa" w:w="4680"/>
          </w:tcPr>
          <w:p>
            <w:r>
              <w:t>Object Lock mode</w:t>
            </w:r>
          </w:p>
        </w:tc>
        <w:tc>
          <w:tcPr>
            <w:tcW w:type="dxa" w:w="4680"/>
          </w:tcPr>
          <w:p>
            <w:r>
              <w:t>COMPLIANCE</w:t>
            </w:r>
          </w:p>
        </w:tc>
      </w:tr>
      <w:tr>
        <w:tc>
          <w:tcPr>
            <w:tcW w:type="dxa" w:w="4680"/>
          </w:tcPr>
          <w:p>
            <w:r>
              <w:t>Object Lock retention</w:t>
            </w:r>
          </w:p>
        </w:tc>
        <w:tc>
          <w:tcPr>
            <w:tcW w:type="dxa" w:w="4680"/>
          </w:tcPr>
          <w:p>
            <w:r>
              <w:t>2190 days (6 years)</w:t>
            </w:r>
          </w:p>
        </w:tc>
      </w:tr>
      <w:tr>
        <w:tc>
          <w:tcPr>
            <w:tcW w:type="dxa" w:w="4680"/>
          </w:tcPr>
          <w:p>
            <w:r>
              <w:t>SSL enforcement</w:t>
            </w:r>
          </w:p>
        </w:tc>
        <w:tc>
          <w:tcPr>
            <w:tcW w:type="dxa" w:w="4680"/>
          </w:tcPr>
          <w:p>
            <w:r>
              <w:t>`aws:SecureTransport` required</w:t>
            </w:r>
          </w:p>
        </w:tc>
      </w:tr>
      <w:tr>
        <w:tc>
          <w:tcPr>
            <w:tcW w:type="dxa" w:w="4680"/>
          </w:tcPr>
          <w:p>
            <w:r>
              <w:t>Lifecycle</w:t>
            </w:r>
          </w:p>
        </w:tc>
        <w:tc>
          <w:tcPr>
            <w:tcW w:type="dxa" w:w="4680"/>
          </w:tcPr>
          <w:p>
            <w:r>
              <w:t>IA after 90 days; Glacier after 365 days</w:t>
            </w:r>
          </w:p>
        </w:tc>
      </w:tr>
    </w:tbl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5. SQS Queue Encryption</w:t>
      </w:r>
    </w:p>
    <w:p/>
    <w:p>
      <w:r>
        <w:t>All queues are encrypted with KMS (QueueEncryption.KMS):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Queue</w:t>
            </w:r>
          </w:p>
        </w:tc>
        <w:tc>
          <w:tcPr>
            <w:tcW w:type="dxa" w:w="4680"/>
          </w:tcPr>
          <w:p>
            <w:r>
              <w:rPr>
                <w:b/>
              </w:rPr>
              <w:t>KMS Key</w:t>
            </w:r>
          </w:p>
        </w:tc>
      </w:tr>
      <w:tr>
        <w:tc>
          <w:tcPr>
            <w:tcW w:type="dxa" w:w="4680"/>
          </w:tcPr>
          <w:p>
            <w:r>
              <w:t>`eob-extractor-ingest`</w:t>
            </w:r>
          </w:p>
        </w:tc>
        <w:tc>
          <w:tcPr>
            <w:tcW w:type="dxa" w:w="4680"/>
          </w:tcPr>
          <w:p>
            <w:r>
              <w:t>`alias/eob-extractor/phi`</w:t>
            </w:r>
          </w:p>
        </w:tc>
      </w:tr>
      <w:tr>
        <w:tc>
          <w:tcPr>
            <w:tcW w:type="dxa" w:w="4680"/>
          </w:tcPr>
          <w:p>
            <w:r>
              <w:t>`eob-extractor-review`</w:t>
            </w:r>
          </w:p>
        </w:tc>
        <w:tc>
          <w:tcPr>
            <w:tcW w:type="dxa" w:w="4680"/>
          </w:tcPr>
          <w:p>
            <w:r>
              <w:t>`alias/eob-extractor/phi`</w:t>
            </w:r>
          </w:p>
        </w:tc>
      </w:tr>
      <w:tr>
        <w:tc>
          <w:tcPr>
            <w:tcW w:type="dxa" w:w="4680"/>
          </w:tcPr>
          <w:p>
            <w:r>
              <w:t>`eob-extractor-dlq`</w:t>
            </w:r>
          </w:p>
        </w:tc>
        <w:tc>
          <w:tcPr>
            <w:tcW w:type="dxa" w:w="4680"/>
          </w:tcPr>
          <w:p>
            <w:r>
              <w:t>`alias/eob-extractor/phi`</w:t>
            </w:r>
          </w:p>
        </w:tc>
      </w:tr>
    </w:tbl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6. Permission Boundary</w:t>
      </w:r>
    </w:p>
    <w:p/>
    <w:p>
      <w:r>
        <w:t>The CDK stack includes a PermissionBoundaryAspect (lib/aspects/permission-boundary.aspect.ts). If a permission boundary ARN is configured, it is applied to all IAM roles created by the stack to enforce an upper bound on permissions regardless of attached policies.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7. IAM Audit Checklist</w:t>
      </w:r>
    </w:p>
    <w:p/>
    <w:p>
      <w:pPr>
        <w:pStyle w:val="ListBullet"/>
      </w:pPr>
      <w:r>
        <w:t>[ ] No wildcard * on data resources (S3, DynamoDB, SQS) — all constrained to specific ARNs</w:t>
      </w:r>
    </w:p>
    <w:p>
      <w:pPr>
        <w:pStyle w:val="ListBullet"/>
      </w:pPr>
      <w:r>
        <w:t>[ ] Bedrock InvokeModel scoped to specific foundation model and inference profile ARNs per region</w:t>
      </w:r>
    </w:p>
    <w:p>
      <w:pPr>
        <w:pStyle w:val="ListBullet"/>
      </w:pPr>
      <w:r>
        <w:t>[ ] KMS grants use the minimum action set per Lambda (Decrypt only where Encrypt is not needed)</w:t>
      </w:r>
    </w:p>
    <w:p>
      <w:pPr>
        <w:pStyle w:val="ListBullet"/>
      </w:pPr>
      <w:r>
        <w:t>[ ] Insurance-Arbitration-contacts write access limited to eob-lookup-insurance only</w:t>
      </w:r>
    </w:p>
    <w:p>
      <w:pPr>
        <w:pStyle w:val="ListBullet"/>
      </w:pPr>
      <w:r>
        <w:t>[ ] No Lambda has cross-account permissions</w:t>
      </w:r>
    </w:p>
    <w:p>
      <w:pPr>
        <w:pStyle w:val="ListBullet"/>
      </w:pPr>
      <w:r>
        <w:t>[ ] CloudWatch Logs KMS grant scoped to kms:EncryptionContext:aws:logs:arn condition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