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EOB Extractor — Non-Technical Guide</w:t>
      </w:r>
    </w:p>
    <w:p/>
    <w:p>
      <w:r>
        <w:t>Date: 2026-06-08</w:t>
      </w:r>
    </w:p>
    <w:p>
      <w:r>
        <w:t>Audience: Operations, compliance, legal, clinical operations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Does This System Do?</w:t>
      </w:r>
    </w:p>
    <w:p/>
    <w:p>
      <w:r>
        <w:t>When a healthcare provider uploads an Explanation of Benefits (EOB) document to ClickUp, EOB Extractor automatically reads the PDF and pulls out the insurance company's contact information — specifically the phone number, email, and fax number used for arbitration and appeals.</w:t>
      </w:r>
    </w:p>
    <w:p/>
    <w:p>
      <w:r>
        <w:t>This data is then stored and cross-checked against our existing database of insurance contacts. If a new insurance company is found, or if the contact details have changed, the team is notified so a human can review and confirm the information.</w:t>
      </w:r>
    </w:p>
    <w:p/>
    <w:p>
      <w:r>
        <w:t>The goal is to eliminate manual data entry and ensure that arbitration contact details are always up-to-date.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Data Does It Process?</w:t>
      </w:r>
    </w:p>
    <w:p/>
    <w:p>
      <w:r>
        <w:t>The system processes EOB documents. These documents tell us:</w:t>
      </w:r>
    </w:p>
    <w:p>
      <w:pPr>
        <w:pStyle w:val="ListBullet"/>
      </w:pPr>
      <w:r>
        <w:t>Which insurance company issued the EOB</w:t>
      </w:r>
    </w:p>
    <w:p>
      <w:pPr>
        <w:pStyle w:val="ListBullet"/>
      </w:pPr>
      <w:r>
        <w:t>The insurance company's mailing address</w:t>
      </w:r>
    </w:p>
    <w:p>
      <w:pPr>
        <w:pStyle w:val="ListBullet"/>
      </w:pPr>
      <w:r>
        <w:t>The phone number, fax, and email for appeals and arbitration</w:t>
      </w:r>
    </w:p>
    <w:p/>
    <w:p>
      <w:r>
        <w:t>The system does NOT capture or store:</w:t>
      </w:r>
    </w:p>
    <w:p>
      <w:pPr>
        <w:pStyle w:val="ListBullet"/>
      </w:pPr>
      <w:r>
        <w:t>Patient names</w:t>
      </w:r>
    </w:p>
    <w:p>
      <w:pPr>
        <w:pStyle w:val="ListBullet"/>
      </w:pPr>
      <w:r>
        <w:t>Member IDs</w:t>
      </w:r>
    </w:p>
    <w:p>
      <w:pPr>
        <w:pStyle w:val="ListBullet"/>
      </w:pPr>
      <w:r>
        <w:t>Dates of birth</w:t>
      </w:r>
    </w:p>
    <w:p>
      <w:pPr>
        <w:pStyle w:val="ListBullet"/>
      </w:pPr>
      <w:r>
        <w:t>Social Security Numbers</w:t>
      </w:r>
    </w:p>
    <w:p>
      <w:pPr>
        <w:pStyle w:val="ListBullet"/>
      </w:pPr>
      <w:r>
        <w:t>Claim details</w:t>
      </w:r>
    </w:p>
    <w:p>
      <w:pPr>
        <w:pStyle w:val="ListBullet"/>
      </w:pPr>
      <w:r>
        <w:t>Any other patient-level information</w:t>
      </w:r>
    </w:p>
    <w:p/>
    <w:p>
      <w:r>
        <w:t>The extracted data is about the insurance company, not the patient. This is by design — the system extracts only the contact fields needed for arbitration workflows.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How Does a Document Get Processed?</w:t>
      </w:r>
    </w:p>
    <w:p/>
    <w:p>
      <w:pPr>
        <w:pStyle w:val="ListNumber"/>
      </w:pPr>
      <w:r>
        <w:t>A document is uploaded to a designated folder in the connected S3 storage (via the ClickUp integration)</w:t>
      </w:r>
    </w:p>
    <w:p>
      <w:pPr>
        <w:pStyle w:val="ListNumber"/>
      </w:pPr>
      <w:r>
        <w:t>The system detects the upload automatically — no manual trigger needed</w:t>
      </w:r>
    </w:p>
    <w:p>
      <w:pPr>
        <w:pStyle w:val="ListNumber"/>
      </w:pPr>
      <w:r>
        <w:t>The document passes through several automated checks:</w:t>
      </w:r>
    </w:p>
    <w:p>
      <w:r>
        <w:t xml:space="preserve">   - Is it a valid PDF?</w:t>
      </w:r>
    </w:p>
    <w:p>
      <w:r>
        <w:t xml:space="preserve">   - Is it an EOB (not a different type of document)?</w:t>
      </w:r>
    </w:p>
    <w:p>
      <w:r>
        <w:t xml:space="preserve">   - What insurance company is it from?</w:t>
      </w:r>
    </w:p>
    <w:p>
      <w:r>
        <w:t xml:space="preserve">   - What are the arbitration contact details?</w:t>
      </w:r>
    </w:p>
    <w:p>
      <w:pPr>
        <w:pStyle w:val="ListNumber"/>
      </w:pPr>
      <w:r>
        <w:t>The extracted data is validated and compared to known contacts</w:t>
      </w:r>
    </w:p>
    <w:p>
      <w:pPr>
        <w:pStyle w:val="ListNumber"/>
      </w:pPr>
      <w:r>
        <w:t>Results are stored and the team is notified if human review is needed</w:t>
      </w:r>
    </w:p>
    <w:p/>
    <w:p>
      <w:r>
        <w:t>The entire process typically takes under 5 minutes per document.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Happens When the System Is Not Sure?</w:t>
      </w:r>
    </w:p>
    <w:p/>
    <w:p>
      <w:r>
        <w:t>The AI model assigns a confidence score to every extraction (0–100%). If the score is: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3120"/>
          </w:tcPr>
          <w:p>
            <w:r>
              <w:t>85%–100%</w:t>
            </w:r>
          </w:p>
        </w:tc>
        <w:tc>
          <w:tcPr>
            <w:tcW w:type="dxa" w:w="3120"/>
          </w:tcPr>
          <w:p>
            <w:r>
              <w:t>High confidence</w:t>
            </w:r>
          </w:p>
        </w:tc>
        <w:tc>
          <w:tcPr>
            <w:tcW w:type="dxa" w:w="3120"/>
          </w:tcPr>
          <w:p>
            <w:r>
              <w:t>Automatically stored; no review needed</w:t>
            </w:r>
          </w:p>
        </w:tc>
      </w:tr>
      <w:tr>
        <w:tc>
          <w:tcPr>
            <w:tcW w:type="dxa" w:w="3120"/>
          </w:tcPr>
          <w:p>
            <w:r>
              <w:t>50%–84%</w:t>
            </w:r>
          </w:p>
        </w:tc>
        <w:tc>
          <w:tcPr>
            <w:tcW w:type="dxa" w:w="3120"/>
          </w:tcPr>
          <w:p>
            <w:r>
              <w:t>Medium confidence</w:t>
            </w:r>
          </w:p>
        </w:tc>
        <w:tc>
          <w:tcPr>
            <w:tcW w:type="dxa" w:w="3120"/>
          </w:tcPr>
          <w:p>
            <w:r>
              <w:t>Stored but flagged for human review</w:t>
            </w:r>
          </w:p>
        </w:tc>
      </w:tr>
      <w:tr>
        <w:tc>
          <w:tcPr>
            <w:tcW w:type="dxa" w:w="3120"/>
          </w:tcPr>
          <w:p>
            <w:r>
              <w:t>Below 50%</w:t>
            </w:r>
          </w:p>
        </w:tc>
        <w:tc>
          <w:tcPr>
            <w:tcW w:type="dxa" w:w="3120"/>
          </w:tcPr>
          <w:p>
            <w:r>
              <w:t>Low confidence</w:t>
            </w:r>
          </w:p>
        </w:tc>
        <w:tc>
          <w:tcPr>
            <w:tcW w:type="dxa" w:w="3120"/>
          </w:tcPr>
          <w:p>
            <w:r>
              <w:t>Stored as failed; no contact record created</w:t>
            </w:r>
          </w:p>
        </w:tc>
      </w:tr>
    </w:tbl>
    <w:p/>
    <w:p/>
    <w:p>
      <w:r>
        <w:t>When a document is flagged for review, it appears in the review queue and the team receives a notification via SNS alert.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Happens When a New Insurance Company Is Found?</w:t>
      </w:r>
    </w:p>
    <w:p/>
    <w:p>
      <w:r>
        <w:t>If the extracted insurance company does not exist in our database:</w:t>
      </w:r>
    </w:p>
    <w:p>
      <w:pPr>
        <w:pStyle w:val="ListNumber"/>
      </w:pPr>
      <w:r>
        <w:t>A new contact record is created automatically</w:t>
      </w:r>
    </w:p>
    <w:p>
      <w:pPr>
        <w:pStyle w:val="ListNumber"/>
      </w:pPr>
      <w:r>
        <w:t>The operations team receives an alert via the eob-extractor-review-alerts notification channel</w:t>
      </w:r>
    </w:p>
    <w:p>
      <w:pPr>
        <w:pStyle w:val="ListNumber"/>
      </w:pPr>
      <w:r>
        <w:t>A human should verify the new contact information is accurate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Happens When Contact Details Have Changed?</w:t>
      </w:r>
    </w:p>
    <w:p/>
    <w:p>
      <w:r>
        <w:t>If an insurance company is already in our database but the extracted contact details differ:</w:t>
      </w:r>
    </w:p>
    <w:p>
      <w:pPr>
        <w:pStyle w:val="ListNumber"/>
      </w:pPr>
      <w:r>
        <w:t>A mismatch alert is sent to the operations team</w:t>
      </w:r>
    </w:p>
    <w:p>
      <w:pPr>
        <w:pStyle w:val="ListNumber"/>
      </w:pPr>
      <w:r>
        <w:t>The extraction is flagged for human review (REVIEW_PENDING status)</w:t>
      </w:r>
    </w:p>
    <w:p>
      <w:pPr>
        <w:pStyle w:val="ListNumber"/>
      </w:pPr>
      <w:r>
        <w:t>A human reviews which version is correct and updates the record if needed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Compliance and Data Protection</w:t>
      </w:r>
    </w:p>
    <w:p/>
    <w:p>
      <w:r>
        <w:t>HIPAA: Patient Protected Health Information (PHI) is never stored, logged, or transmitted by this system. The system only handles insurance company data.</w:t>
      </w:r>
    </w:p>
    <w:p/>
    <w:p>
      <w:r>
        <w:t>Encryption: All stored data is encrypted using dedicated encryption keys (AWS KMS). Encryption keys rotate automatically every year.</w:t>
      </w:r>
    </w:p>
    <w:p/>
    <w:p>
      <w:r>
        <w:t>Audit trail: All system activity is logged and stored for 6 years in a tamper-proof audit bucket. Audit logs cannot be modified or deleted.</w:t>
      </w:r>
    </w:p>
    <w:p/>
    <w:p>
      <w:r>
        <w:t>Access: Only the minimum necessary access is granted to each component of the system. No single service can access data it does not need.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Alerts and Notifications</w:t>
      </w:r>
    </w:p>
    <w:p/>
    <w:p>
      <w:r>
        <w:t>The team receives two categories of alerts:</w:t>
      </w:r>
    </w:p>
    <w:p/>
    <w:p>
      <w:r>
        <w:t>Operations alerts (eob-extractor-ops-alerts):</w:t>
      </w:r>
    </w:p>
    <w:p>
      <w:pPr>
        <w:pStyle w:val="ListBullet"/>
      </w:pPr>
      <w:r>
        <w:t>Pipeline failures requiring engineering intervention</w:t>
      </w:r>
    </w:p>
    <w:p>
      <w:pPr>
        <w:pStyle w:val="ListBullet"/>
      </w:pPr>
      <w:r>
        <w:t>Queue depth anomalies</w:t>
      </w:r>
    </w:p>
    <w:p/>
    <w:p>
      <w:r>
        <w:t>Review alerts (eob-extractor-review-alerts):</w:t>
      </w:r>
    </w:p>
    <w:p>
      <w:pPr>
        <w:pStyle w:val="ListBullet"/>
      </w:pPr>
      <w:r>
        <w:t>New insurance company discovered</w:t>
      </w:r>
    </w:p>
    <w:p>
      <w:pPr>
        <w:pStyle w:val="ListBullet"/>
      </w:pPr>
      <w:r>
        <w:t>Insurance contact details mismatch detected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Known Limitations (Open Items)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Lambda functions are not network-isolated (not VPC-attached)</w:t>
            </w:r>
          </w:p>
        </w:tc>
        <w:tc>
          <w:tcPr>
            <w:tcW w:type="dxa" w:w="3120"/>
          </w:tcPr>
          <w:p>
            <w:r>
              <w:t>Security posture gap — HIGH priority</w:t>
            </w:r>
          </w:p>
        </w:tc>
        <w:tc>
          <w:tcPr>
            <w:tcW w:type="dxa" w:w="3120"/>
          </w:tcPr>
          <w:p>
            <w:r>
              <w:t>Engineering backlog</w:t>
            </w:r>
          </w:p>
        </w:tc>
      </w:tr>
      <w:tr>
        <w:tc>
          <w:tcPr>
            <w:tcW w:type="dxa" w:w="3120"/>
          </w:tcPr>
          <w:p>
            <w:r>
              <w:t>Review queue has no safety net for failed processing</w:t>
            </w:r>
          </w:p>
        </w:tc>
        <w:tc>
          <w:tcPr>
            <w:tcW w:type="dxa" w:w="3120"/>
          </w:tcPr>
          <w:p>
            <w:r>
              <w:t>Low-confidence items could be lost if the review consumer crashes</w:t>
            </w:r>
          </w:p>
        </w:tc>
        <w:tc>
          <w:tcPr>
            <w:tcW w:type="dxa" w:w="3120"/>
          </w:tcPr>
          <w:p>
            <w:r>
              <w:t>Engineering backlog (add DLQ)</w:t>
            </w:r>
          </w:p>
        </w:tc>
      </w:tr>
      <w:tr>
        <w:tc>
          <w:tcPr>
            <w:tcW w:type="dxa" w:w="3120"/>
          </w:tcPr>
          <w:p>
            <w:r>
              <w:t>Bedrock inference requests do not record which user triggered the extraction</w:t>
            </w:r>
          </w:p>
        </w:tc>
        <w:tc>
          <w:tcPr>
            <w:tcW w:type="dxa" w:w="3120"/>
          </w:tcPr>
          <w:p>
            <w:r>
              <w:t>Audit trail gap for AI decisions</w:t>
            </w:r>
          </w:p>
        </w:tc>
        <w:tc>
          <w:tcPr>
            <w:tcW w:type="dxa" w:w="3120"/>
          </w:tcPr>
          <w:p>
            <w:r>
              <w:t>Engineering backlog</w:t>
            </w:r>
          </w:p>
        </w:tc>
      </w:tr>
      <w:tr>
        <w:tc>
          <w:tcPr>
            <w:tcW w:type="dxa" w:w="3120"/>
          </w:tcPr>
          <w:p>
            <w:r>
              <w:t>The original PDF source bucket is not managed by Infrastructure as Code</w:t>
            </w:r>
          </w:p>
        </w:tc>
        <w:tc>
          <w:tcPr>
            <w:tcW w:type="dxa" w:w="3120"/>
          </w:tcPr>
          <w:p>
            <w:r>
              <w:t>Manual configuration — change history not tracked</w:t>
            </w:r>
          </w:p>
        </w:tc>
        <w:tc>
          <w:tcPr>
            <w:tcW w:type="dxa" w:w="3120"/>
          </w:tcPr>
          <w:p>
            <w:r>
              <w:t>Low priority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Who to Contact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680"/>
          </w:tcPr>
          <w:p>
            <w:r>
              <w:t>Pipeline failure or alert</w:t>
            </w:r>
          </w:p>
        </w:tc>
        <w:tc>
          <w:tcPr>
            <w:tcW w:type="dxa" w:w="4680"/>
          </w:tcPr>
          <w:p>
            <w:r>
              <w:t>Engineering on-call (via `eob-extractor-ops-alerts` subscriber list)</w:t>
            </w:r>
          </w:p>
        </w:tc>
      </w:tr>
      <w:tr>
        <w:tc>
          <w:tcPr>
            <w:tcW w:type="dxa" w:w="4680"/>
          </w:tcPr>
          <w:p>
            <w:r>
              <w:t>Review queue backlog</w:t>
            </w:r>
          </w:p>
        </w:tc>
        <w:tc>
          <w:tcPr>
            <w:tcW w:type="dxa" w:w="4680"/>
          </w:tcPr>
          <w:p>
            <w:r>
              <w:t>Clinical operations team</w:t>
            </w:r>
          </w:p>
        </w:tc>
      </w:tr>
      <w:tr>
        <w:tc>
          <w:tcPr>
            <w:tcW w:type="dxa" w:w="4680"/>
          </w:tcPr>
          <w:p>
            <w:r>
              <w:t>Compliance or HIPAA questions</w:t>
            </w:r>
          </w:p>
        </w:tc>
        <w:tc>
          <w:tcPr>
            <w:tcW w:type="dxa" w:w="4680"/>
          </w:tcPr>
          <w:p>
            <w:r>
              <w:t>Compliance officer</w:t>
            </w:r>
          </w:p>
        </w:tc>
      </w:tr>
      <w:tr>
        <w:tc>
          <w:tcPr>
            <w:tcW w:type="dxa" w:w="4680"/>
          </w:tcPr>
          <w:p>
            <w:r>
              <w:t>Insurance contact data accuracy</w:t>
            </w:r>
          </w:p>
        </w:tc>
        <w:tc>
          <w:tcPr>
            <w:tcW w:type="dxa" w:w="4680"/>
          </w:tcPr>
          <w:p>
            <w:r>
              <w:t>Operations team</w:t>
            </w:r>
          </w:p>
        </w:tc>
      </w:tr>
      <w:tr>
        <w:tc>
          <w:tcPr>
            <w:tcW w:type="dxa" w:w="4680"/>
          </w:tcPr>
          <w:p>
            <w:r>
              <w:t>System architecture or code</w:t>
            </w:r>
          </w:p>
        </w:tc>
        <w:tc>
          <w:tcPr>
            <w:tcW w:type="dxa" w:w="4680"/>
          </w:tcPr>
          <w:p>
            <w:r>
              <w:t>Engineering team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