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6D28D9"/>
          <w:sz w:val="56"/>
        </w:rPr>
        <w:t>🎨 Roadmap de unificación estética — Cortex Labs</w:t>
      </w:r>
    </w:p>
    <w:p>
      <w:r>
        <w:rPr>
          <w:b/>
        </w:rPr>
        <w:t>Para:</w:t>
      </w:r>
      <w:r>
        <w:rPr>
          <w:b w:val="0"/>
        </w:rPr>
        <w:t xml:space="preserve"> Sebastián</w:t>
      </w:r>
    </w:p>
    <w:p>
      <w:r>
        <w:rPr>
          <w:b/>
        </w:rPr>
        <w:t>Fecha:</w:t>
      </w:r>
      <w:r>
        <w:rPr>
          <w:b w:val="0"/>
        </w:rPr>
        <w:t xml:space="preserve"> Abril 2026</w:t>
      </w:r>
    </w:p>
    <w:p>
      <w:r>
        <w:rPr>
          <w:b/>
        </w:rPr>
        <w:t>Diagnóstico:</w:t>
      </w:r>
      <w:r>
        <w:rPr>
          <w:b w:val="0"/>
        </w:rPr>
        <w:t xml:space="preserve"> Cortex Labs tiene branding pulido en </w:t>
      </w:r>
      <w:r>
        <w:rPr>
          <w:rFonts w:ascii="Consolas" w:hAnsi="Consolas"/>
          <w:color w:val="C7254E"/>
          <w:sz w:val="20"/>
        </w:rPr>
        <w:t>/modulos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/login</w:t>
      </w:r>
      <w:r>
        <w:rPr>
          <w:b w:val="0"/>
        </w:rPr>
        <w:t>,</w:t>
      </w:r>
    </w:p>
    <w:p>
      <w:r>
        <w:rPr>
          <w:rFonts w:ascii="Consolas" w:hAnsi="Consolas"/>
          <w:color w:val="C7254E"/>
          <w:sz w:val="20"/>
        </w:rPr>
        <w:t>/home</w:t>
      </w:r>
      <w:r>
        <w:rPr>
          <w:b w:val="0"/>
        </w:rPr>
        <w:t xml:space="preserve"> y </w:t>
      </w:r>
      <w:r>
        <w:rPr>
          <w:rFonts w:ascii="Consolas" w:hAnsi="Consolas"/>
          <w:color w:val="C7254E"/>
          <w:sz w:val="20"/>
        </w:rPr>
        <w:t>/hub</w:t>
      </w:r>
      <w:r>
        <w:rPr>
          <w:b w:val="0"/>
        </w:rPr>
        <w:t xml:space="preserve">, pero los </w:t>
      </w:r>
      <w:r>
        <w:rPr>
          <w:b/>
        </w:rPr>
        <w:t>18 módulos internos</w:t>
      </w:r>
      <w:r>
        <w:rPr>
          <w:b w:val="0"/>
        </w:rPr>
        <w:t xml:space="preserve"> mantienen estilos viejos</w:t>
      </w:r>
    </w:p>
    <w:p>
      <w:r>
        <w:rPr>
          <w:b w:val="0"/>
        </w:rPr>
        <w:t>inconsistentes (verde teal Espagiria, naranja, azul, etc.) que rompen la</w:t>
      </w:r>
    </w:p>
    <w:p>
      <w:r>
        <w:rPr>
          <w:b w:val="0"/>
        </w:rPr>
        <w:t>sensación de "producto único".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TL;DR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Alcance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Hecho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0 (HOY)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 xml:space="preserve">Hub </w:t>
            </w:r>
            <w:r>
              <w:rPr>
                <w:rFonts w:ascii="Consolas" w:hAnsi="Consolas"/>
                <w:color w:val="C7254E"/>
                <w:sz w:val="20"/>
              </w:rPr>
              <w:t>/modulos</w:t>
            </w:r>
            <w:r>
              <w:rPr>
                <w:b w:val="0"/>
              </w:rPr>
              <w:t xml:space="preserve"> con SVG icons + logo único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30 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0 (HOY)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 xml:space="preserve">Helper </w:t>
            </w:r>
            <w:r>
              <w:rPr>
                <w:rFonts w:ascii="Consolas" w:hAnsi="Consolas"/>
                <w:color w:val="C7254E"/>
                <w:sz w:val="20"/>
              </w:rPr>
              <w:t>branding.icon()</w:t>
            </w:r>
            <w:r>
              <w:rPr>
                <w:b w:val="0"/>
              </w:rPr>
              <w:t xml:space="preserve"> con 26 iconos line-style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30 min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Top-3 módulos: Planta + Compras + Calidad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4-6 h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⏸</w:t>
            </w:r>
          </w:p>
        </w:tc>
      </w:tr>
      <w:tr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Tier-2: Técnica, Solicitudes, Programación, Recepción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4-6 h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Tier-3: Marketing, ÁNIMUS, Espagiria, Tesorería, RRHH, Compromisos, Clientes, Maquila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6-8 h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⏸</w:t>
            </w:r>
          </w:p>
        </w:tc>
      </w:tr>
      <w:tr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Wallpaper paleta + tipografía global + dark mode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4 h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⏸</w:t>
            </w:r>
          </w:p>
        </w:tc>
      </w:tr>
    </w:tbl>
    <w:p>
      <w:r>
        <w:rPr>
          <w:b/>
        </w:rPr>
        <w:t>Total:</w:t>
      </w:r>
      <w:r>
        <w:rPr>
          <w:b w:val="0"/>
        </w:rPr>
        <w:t xml:space="preserve"> ~3 días distribuidos. Empuja en cada sprint, no big-bang.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✅ Lo que ya está hecho (Sprint 0)</w:t>
      </w:r>
    </w:p>
    <w:p>
      <w:pPr>
        <w:spacing w:before="200" w:after="80"/>
      </w:pPr>
      <w:r>
        <w:rPr>
          <w:b/>
          <w:color w:val="444444"/>
          <w:sz w:val="28"/>
        </w:rPr>
        <w:t>`/modulos` (hub principal de navegación)</w:t>
      </w:r>
    </w:p>
    <w:p>
      <w:pPr>
        <w:pStyle w:val="ListBullet"/>
      </w:pPr>
      <w:r>
        <w:rPr>
          <w:b w:val="0"/>
        </w:rPr>
        <w:t>Logo Cortex Labs en header (no duplicado)</w:t>
      </w:r>
    </w:p>
    <w:p>
      <w:pPr>
        <w:pStyle w:val="ListBullet"/>
      </w:pPr>
      <w:r>
        <w:rPr>
          <w:b w:val="0"/>
        </w:rPr>
        <w:t xml:space="preserve">16 emojis reemplazados por </w:t>
      </w:r>
      <w:r>
        <w:rPr>
          <w:b/>
        </w:rPr>
        <w:t>SVG monocromos violeta</w:t>
      </w:r>
      <w:r>
        <w:rPr>
          <w:b w:val="0"/>
        </w:rPr>
        <w:t xml:space="preserve"> (Heroicons line-style)</w:t>
      </w:r>
    </w:p>
    <w:p>
      <w:pPr>
        <w:pStyle w:val="ListBullet"/>
      </w:pPr>
      <w:r>
        <w:rPr>
          <w:b w:val="0"/>
        </w:rPr>
        <w:t xml:space="preserve">Saludo personalizado: </w:t>
      </w:r>
      <w:r>
        <w:rPr>
          <w:i/>
        </w:rPr>
        <w:t>"Hola Sebastián · Selecciona un módulo..."</w:t>
      </w:r>
    </w:p>
    <w:p>
      <w:pPr>
        <w:pStyle w:val="ListBullet"/>
      </w:pPr>
      <w:r>
        <w:rPr>
          <w:b w:val="0"/>
        </w:rPr>
        <w:t>Tarjetas más limpias, sin sobrecargas</w:t>
      </w:r>
    </w:p>
    <w:p>
      <w:pPr>
        <w:spacing w:before="200" w:after="80"/>
      </w:pPr>
      <w:r>
        <w:rPr>
          <w:b/>
          <w:color w:val="444444"/>
          <w:sz w:val="28"/>
        </w:rPr>
        <w:t>`/login` `/home` `/hub` (entradas)</w:t>
      </w:r>
    </w:p>
    <w:p>
      <w:pPr>
        <w:pStyle w:val="ListBullet"/>
      </w:pPr>
      <w:r>
        <w:rPr>
          <w:b w:val="0"/>
        </w:rPr>
        <w:t>Branding violeta consistente</w:t>
      </w:r>
    </w:p>
    <w:p>
      <w:pPr>
        <w:pStyle w:val="ListBullet"/>
      </w:pPr>
      <w:r>
        <w:rPr>
          <w:b w:val="0"/>
        </w:rPr>
        <w:t>Logo cerebro/red neuronal</w:t>
      </w:r>
    </w:p>
    <w:p>
      <w:pPr>
        <w:pStyle w:val="ListBullet"/>
      </w:pPr>
      <w:r>
        <w:rPr>
          <w:b w:val="0"/>
        </w:rPr>
        <w:t>Footer con copyright HHA Group</w:t>
      </w:r>
    </w:p>
    <w:p>
      <w:pPr>
        <w:spacing w:before="200" w:after="80"/>
      </w:pPr>
      <w:r>
        <w:rPr>
          <w:b/>
          <w:color w:val="444444"/>
          <w:sz w:val="28"/>
        </w:rPr>
        <w:t>`api/branding.py` (helper reutilizable)</w:t>
      </w:r>
    </w:p>
    <w:p>
      <w:pPr>
        <w:pStyle w:val="ListBullet"/>
      </w:pPr>
      <w:r>
        <w:rPr>
          <w:b w:val="0"/>
        </w:rPr>
        <w:t xml:space="preserve">26 iconos SVG inline disponibles via </w:t>
      </w:r>
      <w:r>
        <w:rPr>
          <w:rFonts w:ascii="Consolas" w:hAnsi="Consolas"/>
          <w:color w:val="C7254E"/>
          <w:sz w:val="20"/>
        </w:rPr>
        <w:t>branding.icon('planta', size=32, color='#6d28d9')</w:t>
      </w:r>
    </w:p>
    <w:p>
      <w:pPr>
        <w:pStyle w:val="ListBullet"/>
      </w:pPr>
      <w:r>
        <w:rPr>
          <w:b w:val="0"/>
        </w:rPr>
        <w:t>Lista: hoy, gerencia, planta, calidad, tecnica, compras, solicitudes,</w:t>
      </w:r>
    </w:p>
    <w:p>
      <w:r>
        <w:rPr>
          <w:b w:val="0"/>
        </w:rPr>
        <w:t>clientes, marketing, animus, espagiria, tesoreria, rrhh, compromisos,</w:t>
      </w:r>
    </w:p>
    <w:p>
      <w:r>
        <w:rPr>
          <w:b w:val="0"/>
        </w:rPr>
        <w:t>recepcion, maquila, dashboard, bodega, produccion, programacion,</w:t>
      </w:r>
    </w:p>
    <w:p>
      <w:r>
        <w:rPr>
          <w:b w:val="0"/>
        </w:rPr>
        <w:t>modulos, volver, logout, config, campana, lupa</w:t>
      </w:r>
    </w:p>
    <w:p>
      <w:pPr>
        <w:pStyle w:val="ListBullet"/>
      </w:pPr>
      <w:r>
        <w:rPr>
          <w:b w:val="0"/>
        </w:rPr>
        <w:t xml:space="preserve">Función </w:t>
      </w:r>
      <w:r>
        <w:rPr>
          <w:rFonts w:ascii="Consolas" w:hAnsi="Consolas"/>
          <w:color w:val="C7254E"/>
          <w:sz w:val="20"/>
        </w:rPr>
        <w:t>icon(name, size, color, stroke_width, css_class)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🔨 Sistema de diseño Cortex Labs</w:t>
      </w:r>
    </w:p>
    <w:p>
      <w:pPr>
        <w:spacing w:before="200" w:after="80"/>
      </w:pPr>
      <w:r>
        <w:rPr>
          <w:b/>
          <w:color w:val="444444"/>
          <w:sz w:val="28"/>
        </w:rPr>
        <w:t>Paleta principal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--cx-primary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#6d28d9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Brand violeta — botones primarios, headers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--cx-primary-light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#a78bfa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Hover, acentos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--cx-primary-pale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#f5f3ff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Fondos sutiles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--cx-primary-dark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#4c1d95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Textos sobre fondo claro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--cx-bg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#f5f4f0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Fondo página (warm gray)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--cx-card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#ffffff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Tarjetas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--cx-text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#1c1917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Texto principal (stone-900)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--cx-text-mute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#78716c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Texto secundario (stone-500)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--cx-border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#e7e5e4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Bordes (stone-200)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--cx-success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#15803d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OK / Tesorería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--cx-warn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#f59e0b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Atención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--cx-danger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#dc2626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Error / crítico</w:t>
            </w:r>
          </w:p>
        </w:tc>
      </w:tr>
    </w:tbl>
    <w:p>
      <w:pPr>
        <w:spacing w:before="200" w:after="80"/>
      </w:pPr>
      <w:r>
        <w:rPr>
          <w:b/>
          <w:color w:val="444444"/>
          <w:sz w:val="28"/>
        </w:rPr>
        <w:t>Tipografía</w:t>
      </w:r>
    </w:p>
    <w:p>
      <w:pPr>
        <w:pStyle w:val="ListBullet"/>
      </w:pPr>
      <w:r>
        <w:rPr>
          <w:b/>
        </w:rPr>
        <w:t>Sistema:</w:t>
      </w:r>
      <w:r>
        <w:rPr>
          <w:b w:val="0"/>
        </w:rPr>
        <w:t xml:space="preserve"> </w:t>
      </w:r>
      <w:r>
        <w:rPr>
          <w:rFonts w:ascii="Consolas" w:hAnsi="Consolas"/>
          <w:color w:val="C7254E"/>
          <w:sz w:val="20"/>
        </w:rPr>
        <w:t>-apple-system, "Segoe UI", BlinkMacSystemFont, sans-serif</w:t>
      </w:r>
    </w:p>
    <w:p>
      <w:pPr>
        <w:pStyle w:val="ListBullet"/>
      </w:pPr>
      <w:r>
        <w:rPr>
          <w:b/>
        </w:rPr>
        <w:t>Headings:</w:t>
      </w:r>
      <w:r>
        <w:rPr>
          <w:b w:val="0"/>
        </w:rPr>
        <w:t xml:space="preserve"> weight 700-800, letter-spacing -0.3px</w:t>
      </w:r>
    </w:p>
    <w:p>
      <w:pPr>
        <w:pStyle w:val="ListBullet"/>
      </w:pPr>
      <w:r>
        <w:rPr>
          <w:b/>
        </w:rPr>
        <w:t>Body:</w:t>
      </w:r>
      <w:r>
        <w:rPr>
          <w:b w:val="0"/>
        </w:rPr>
        <w:t xml:space="preserve"> weight 400-500, line-height 1.5</w:t>
      </w:r>
    </w:p>
    <w:p>
      <w:pPr>
        <w:pStyle w:val="ListBullet"/>
      </w:pPr>
      <w:r>
        <w:rPr>
          <w:b/>
        </w:rPr>
        <w:t>Mono:</w:t>
      </w:r>
      <w:r>
        <w:rPr>
          <w:b w:val="0"/>
        </w:rPr>
        <w:t xml:space="preserve"> Consolas (códigos MP, lotes, montos)</w:t>
      </w:r>
    </w:p>
    <w:p>
      <w:pPr>
        <w:spacing w:before="200" w:after="80"/>
      </w:pPr>
      <w:r>
        <w:rPr>
          <w:b/>
          <w:color w:val="444444"/>
          <w:sz w:val="28"/>
        </w:rPr>
        <w:t>Iconografía</w:t>
      </w:r>
    </w:p>
    <w:p>
      <w:pPr>
        <w:pStyle w:val="ListBullet"/>
      </w:pPr>
      <w:r>
        <w:rPr>
          <w:b/>
        </w:rPr>
        <w:t>Library:</w:t>
      </w:r>
      <w:r>
        <w:rPr>
          <w:b w:val="0"/>
        </w:rPr>
        <w:t xml:space="preserve"> Heroicons line-style (vía </w:t>
      </w:r>
      <w:r>
        <w:rPr>
          <w:rFonts w:ascii="Consolas" w:hAnsi="Consolas"/>
          <w:color w:val="C7254E"/>
          <w:sz w:val="20"/>
        </w:rPr>
        <w:t>branding.icon()</w:t>
      </w:r>
      <w:r>
        <w:rPr>
          <w:b w:val="0"/>
        </w:rPr>
        <w:t>)</w:t>
      </w:r>
    </w:p>
    <w:p>
      <w:pPr>
        <w:pStyle w:val="ListBullet"/>
      </w:pPr>
      <w:r>
        <w:rPr>
          <w:b/>
        </w:rPr>
        <w:t>Tamaño default:</w:t>
      </w:r>
      <w:r>
        <w:rPr>
          <w:b w:val="0"/>
        </w:rPr>
        <w:t xml:space="preserve"> 24px en cards, 32px en headers, 16px en botones</w:t>
      </w:r>
    </w:p>
    <w:p>
      <w:pPr>
        <w:pStyle w:val="ListBullet"/>
      </w:pPr>
      <w:r>
        <w:rPr>
          <w:b/>
        </w:rPr>
        <w:t>Stroke:</w:t>
      </w:r>
      <w:r>
        <w:rPr>
          <w:b w:val="0"/>
        </w:rPr>
        <w:t xml:space="preserve"> 1.6 (más fino que default)</w:t>
      </w:r>
    </w:p>
    <w:p>
      <w:pPr>
        <w:pStyle w:val="ListBullet"/>
      </w:pPr>
      <w:r>
        <w:rPr>
          <w:b/>
        </w:rPr>
        <w:t>Color:</w:t>
      </w:r>
      <w:r>
        <w:rPr>
          <w:b w:val="0"/>
        </w:rPr>
        <w:t xml:space="preserve"> </w:t>
      </w:r>
      <w:r>
        <w:rPr>
          <w:rFonts w:ascii="Consolas" w:hAnsi="Consolas"/>
          <w:color w:val="C7254E"/>
          <w:sz w:val="20"/>
        </w:rPr>
        <w:t>currentColor</w:t>
      </w:r>
      <w:r>
        <w:rPr>
          <w:b w:val="0"/>
        </w:rPr>
        <w:t xml:space="preserve"> (hereda del padre — mantiene consistencia con texto)</w:t>
      </w:r>
    </w:p>
    <w:p>
      <w:pPr>
        <w:spacing w:before="200" w:after="80"/>
      </w:pPr>
      <w:r>
        <w:rPr>
          <w:b/>
          <w:color w:val="444444"/>
          <w:sz w:val="28"/>
        </w:rPr>
        <w:t>Componentes esperables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Spec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Header de módulo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Bg blanco, padding 18px 28px, logo Cortex 32x32 + nombre módulo + Volver a Módulos + Usuario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Card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Border 1px stone-200, radius 12px, padding 16px, hover -2px translate + shadow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Botón primario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Bg violeta, white text, padding 10px 20px, radius 8px, weight 600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Botón secundario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Bg transparente, border violeta, text violeta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Tab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Border-bottom 2px violeta cuando activa, sin fondo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KPI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Bg blanco, padding 16-24px, número grande 24-32px, label uppercase 11px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Tabla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 xml:space="preserve">Header bg </w:t>
            </w:r>
            <w:r>
              <w:rPr>
                <w:rFonts w:ascii="Consolas" w:hAnsi="Consolas"/>
                <w:color w:val="C7254E"/>
                <w:sz w:val="20"/>
              </w:rPr>
              <w:t>#f5f3ff</w:t>
            </w:r>
            <w:r>
              <w:rPr>
                <w:b w:val="0"/>
              </w:rPr>
              <w:t xml:space="preserve"> color violeta, rows alterna </w:t>
            </w:r>
            <w:r>
              <w:rPr>
                <w:rFonts w:ascii="Consolas" w:hAnsi="Consolas"/>
                <w:color w:val="C7254E"/>
                <w:sz w:val="20"/>
              </w:rPr>
              <w:t>#fafaf9</w:t>
            </w:r>
            <w:r>
              <w:rPr>
                <w:b w:val="0"/>
              </w:rPr>
              <w:t>, border stone-200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Modal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Bg blanco, border-radius 14px, max-width 600-900px, shadow grande, backdrop blur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📋 Sprint 1 — Top 3 módulos (4-6 horas)</w:t>
      </w:r>
    </w:p>
    <w:p>
      <w:r>
        <w:rPr>
          <w:b w:val="0"/>
        </w:rPr>
        <w:t>Los más visitados. Toca los archivos:</w:t>
      </w:r>
    </w:p>
    <w:p>
      <w:pPr>
        <w:spacing w:before="200" w:after="80"/>
      </w:pPr>
      <w:r>
        <w:rPr>
          <w:b/>
          <w:color w:val="444444"/>
          <w:sz w:val="28"/>
        </w:rPr>
        <w:t>1. `/inventarios` (Planta) → `api/templates_py/dashboard_html.py`</w:t>
      </w:r>
    </w:p>
    <w:p>
      <w:r>
        <w:rPr>
          <w:b/>
        </w:rPr>
        <w:t>Cambios:</w:t>
      </w:r>
    </w:p>
    <w:p>
      <w:pPr>
        <w:pStyle w:val="ListBullet"/>
      </w:pPr>
      <w:r>
        <w:rPr>
          <w:b w:val="0"/>
        </w:rPr>
        <w:t>Header verde teal viejo → header blanco con logo Cortex Labs + título "Planta" + botón "← Módulos"</w:t>
      </w:r>
    </w:p>
    <w:p>
      <w:pPr>
        <w:pStyle w:val="ListBullet"/>
      </w:pPr>
      <w:r>
        <w:rPr>
          <w:b w:val="0"/>
        </w:rPr>
        <w:t>Subtítulo: "Espagiria Laboratorios · Control de materias primas"</w:t>
      </w:r>
    </w:p>
    <w:p>
      <w:pPr>
        <w:pStyle w:val="ListBullet"/>
      </w:pPr>
      <w:r>
        <w:rPr>
          <w:b w:val="0"/>
        </w:rPr>
        <w:t>Tabs (Dashboard, Bodega MP, Bodega MEE, Producción, Calidad, Programación):</w:t>
      </w:r>
    </w:p>
    <w:p>
      <w:pPr>
        <w:pStyle w:val="ListBullet"/>
      </w:pPr>
      <w:r>
        <w:rPr>
          <w:b w:val="0"/>
        </w:rPr>
        <w:t xml:space="preserve">Reemplazar emojis por </w:t>
      </w:r>
      <w:r>
        <w:rPr>
          <w:rFonts w:ascii="Consolas" w:hAnsi="Consolas"/>
          <w:color w:val="C7254E"/>
          <w:sz w:val="20"/>
        </w:rPr>
        <w:t>branding.icon('dashboard')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icon('bodega')</w:t>
      </w:r>
      <w:r>
        <w:rPr>
          <w:b w:val="0"/>
        </w:rPr>
        <w:t>, etc.</w:t>
      </w:r>
    </w:p>
    <w:p>
      <w:pPr>
        <w:pStyle w:val="ListBullet"/>
      </w:pPr>
      <w:r>
        <w:rPr>
          <w:b w:val="0"/>
        </w:rPr>
        <w:t xml:space="preserve">Color activo: violeta </w:t>
      </w:r>
      <w:r>
        <w:rPr>
          <w:rFonts w:ascii="Consolas" w:hAnsi="Consolas"/>
          <w:color w:val="C7254E"/>
          <w:sz w:val="20"/>
        </w:rPr>
        <w:t>#6d28d9</w:t>
      </w:r>
      <w:r>
        <w:rPr>
          <w:b w:val="0"/>
        </w:rPr>
        <w:t xml:space="preserve"> (no verde)</w:t>
      </w:r>
    </w:p>
    <w:p>
      <w:pPr>
        <w:pStyle w:val="ListBullet"/>
      </w:pPr>
      <w:r>
        <w:rPr>
          <w:b w:val="0"/>
        </w:rPr>
        <w:t>KPI cards verde teal → blanco con border violeta</w:t>
      </w:r>
    </w:p>
    <w:p>
      <w:pPr>
        <w:pStyle w:val="ListBullet"/>
      </w:pPr>
      <w:r>
        <w:rPr>
          <w:b w:val="0"/>
        </w:rPr>
        <w:t>Botón "Actualizar" naranja → violeta primario</w:t>
      </w:r>
    </w:p>
    <w:p>
      <w:pPr>
        <w:spacing w:before="200" w:after="80"/>
      </w:pPr>
      <w:r>
        <w:rPr>
          <w:b/>
          <w:color w:val="444444"/>
          <w:sz w:val="28"/>
        </w:rPr>
        <w:t>2. `/compras` → `api/templates_py/compras_html.py`</w:t>
      </w:r>
    </w:p>
    <w:p>
      <w:r>
        <w:rPr>
          <w:b/>
        </w:rPr>
        <w:t>Cambios:</w:t>
      </w:r>
    </w:p>
    <w:p>
      <w:pPr>
        <w:pStyle w:val="ListBullet"/>
      </w:pPr>
      <w:r>
        <w:rPr>
          <w:b w:val="0"/>
        </w:rPr>
        <w:t>Header → consistente con Planta</w:t>
      </w:r>
    </w:p>
    <w:p>
      <w:pPr>
        <w:pStyle w:val="ListBullet"/>
      </w:pPr>
      <w:r>
        <w:rPr>
          <w:b w:val="0"/>
        </w:rPr>
        <w:t>Wizard de OC (multistep) → botones violeta</w:t>
      </w:r>
    </w:p>
    <w:p>
      <w:pPr>
        <w:pStyle w:val="ListBullet"/>
      </w:pPr>
      <w:r>
        <w:rPr>
          <w:b w:val="0"/>
        </w:rPr>
        <w:t>Lista de OCs → tabla con estilo Cortex</w:t>
      </w:r>
    </w:p>
    <w:p>
      <w:pPr>
        <w:pStyle w:val="ListBullet"/>
      </w:pPr>
      <w:r>
        <w:rPr>
          <w:b w:val="0"/>
        </w:rPr>
        <w:t>Estados (Borrador/Pendiente/Pagada) → chips de color con la paleta nueva</w:t>
      </w:r>
    </w:p>
    <w:p>
      <w:pPr>
        <w:pStyle w:val="ListBullet"/>
      </w:pPr>
      <w:r>
        <w:rPr>
          <w:b w:val="0"/>
        </w:rPr>
        <w:t>Botón "Nueva OC" → primario violeta</w:t>
      </w:r>
    </w:p>
    <w:p>
      <w:pPr>
        <w:spacing w:before="200" w:after="80"/>
      </w:pPr>
      <w:r>
        <w:rPr>
          <w:b/>
          <w:color w:val="444444"/>
          <w:sz w:val="28"/>
        </w:rPr>
        <w:t>3. `/calidad` → `api/templates_py/calidad_html.py`</w:t>
      </w:r>
    </w:p>
    <w:p>
      <w:r>
        <w:rPr>
          <w:b/>
        </w:rPr>
        <w:t>Cambios:</w:t>
      </w:r>
    </w:p>
    <w:p>
      <w:pPr>
        <w:pStyle w:val="ListBullet"/>
      </w:pPr>
      <w:r>
        <w:rPr>
          <w:b w:val="0"/>
        </w:rPr>
        <w:t>Header consistente</w:t>
      </w:r>
    </w:p>
    <w:p>
      <w:pPr>
        <w:pStyle w:val="ListBullet"/>
      </w:pPr>
      <w:r>
        <w:rPr>
          <w:b w:val="0"/>
        </w:rPr>
        <w:t>Cards de NCs → estilo Cortex</w:t>
      </w:r>
    </w:p>
    <w:p>
      <w:pPr>
        <w:pStyle w:val="ListBullet"/>
      </w:pPr>
      <w:r>
        <w:rPr>
          <w:b w:val="0"/>
        </w:rPr>
        <w:t>Cuarentena/Aprobado → chips colores nueva paleta</w:t>
      </w:r>
    </w:p>
    <w:p>
      <w:r>
        <w:rPr>
          <w:b/>
        </w:rPr>
        <w:t>Aporte global del Sprint 1:</w:t>
      </w:r>
      <w:r>
        <w:rPr>
          <w:b w:val="0"/>
        </w:rPr>
        <w:t xml:space="preserve"> crear macro </w:t>
      </w:r>
      <w:r>
        <w:rPr>
          <w:rFonts w:ascii="Consolas" w:hAnsi="Consolas"/>
          <w:color w:val="C7254E"/>
          <w:sz w:val="20"/>
        </w:rPr>
        <w:t>_render_module_header(modulo, subtitulo, icono)</w:t>
      </w:r>
    </w:p>
    <w:p>
      <w:r>
        <w:rPr>
          <w:b w:val="0"/>
        </w:rPr>
        <w:t xml:space="preserve">en </w:t>
      </w:r>
      <w:r>
        <w:rPr>
          <w:rFonts w:ascii="Consolas" w:hAnsi="Consolas"/>
          <w:color w:val="C7254E"/>
          <w:sz w:val="20"/>
        </w:rPr>
        <w:t>api/branding.py</w:t>
      </w:r>
      <w:r>
        <w:rPr>
          <w:b w:val="0"/>
        </w:rPr>
        <w:t xml:space="preserve"> para que los próximos módulos sean copy-paste.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📋 Sprint 2 — Tier 2 módulos (4-6 horas)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Archivo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Dirección Técnica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tecnica_html.py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Solicitudes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solicitudes_html.py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Programación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 xml:space="preserve">parte de </w:t>
            </w:r>
            <w:r>
              <w:rPr>
                <w:rFonts w:ascii="Consolas" w:hAnsi="Consolas"/>
                <w:color w:val="C7254E"/>
                <w:sz w:val="20"/>
              </w:rPr>
              <w:t>dashboard_html.py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Recepción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recepcion_html.py</w:t>
            </w:r>
          </w:p>
        </w:tc>
      </w:tr>
    </w:tbl>
    <w:p>
      <w:r>
        <w:rPr>
          <w:b w:val="0"/>
        </w:rPr>
        <w:t>Misma estrategia que Sprint 1, copiando el macro de header.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📋 Sprint 3 — Tier 3 módulos (6-8 horas)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Archivo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Marketing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marketing_html.py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ÁNIMUS Lab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animus_html.py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Espagiria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(panel asistente)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Tesorería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tesoreria_html.py</w:t>
            </w:r>
            <w:r>
              <w:rPr>
                <w:b w:val="0"/>
              </w:rPr>
              <w:t xml:space="preserve"> (recién hecho, ya casi consistente)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RRHH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rrhh_html.py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Compromisos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compromisos_html.py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Clientes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clientes_html.py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Maquila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salida_html.py</w:t>
            </w:r>
            <w:r>
              <w:rPr>
                <w:b w:val="0"/>
              </w:rPr>
              <w:t xml:space="preserve"> (oculto del hub pero código vive)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📋 Sprint 4 — Refinamiento global (4 horas)</w:t>
      </w:r>
    </w:p>
    <w:p>
      <w:pPr>
        <w:pStyle w:val="ListBullet"/>
      </w:pPr>
      <w:r>
        <w:rPr>
          <w:b/>
        </w:rPr>
        <w:t>Tipografía:</w:t>
      </w:r>
      <w:r>
        <w:rPr>
          <w:b w:val="0"/>
        </w:rPr>
        <w:t xml:space="preserve"> importar Inter o Plus Jakarta Sans (Google Fonts) para más sofisticación</w:t>
      </w:r>
    </w:p>
    <w:p>
      <w:pPr>
        <w:pStyle w:val="ListBullet"/>
      </w:pPr>
      <w:r>
        <w:rPr>
          <w:b/>
        </w:rPr>
        <w:t>Dark mode:</w:t>
      </w:r>
      <w:r>
        <w:rPr>
          <w:b w:val="0"/>
        </w:rPr>
        <w:t xml:space="preserve"> toggle en header → CSS variables permite cambio instantáneo</w:t>
      </w:r>
    </w:p>
    <w:p>
      <w:pPr>
        <w:pStyle w:val="ListBullet"/>
      </w:pPr>
      <w:r>
        <w:rPr>
          <w:b/>
        </w:rPr>
        <w:t>Animaciones:</w:t>
      </w:r>
      <w:r>
        <w:rPr>
          <w:b w:val="0"/>
        </w:rPr>
        <w:t xml:space="preserve"> transitions suaves al cambiar de tab/sección</w:t>
      </w:r>
    </w:p>
    <w:p>
      <w:pPr>
        <w:pStyle w:val="ListBullet"/>
      </w:pPr>
      <w:r>
        <w:rPr>
          <w:b/>
        </w:rPr>
        <w:t>Empty states:</w:t>
      </w:r>
      <w:r>
        <w:rPr>
          <w:b w:val="0"/>
        </w:rPr>
        <w:t xml:space="preserve"> ilustraciones simples para "sin datos"</w:t>
      </w:r>
    </w:p>
    <w:p>
      <w:pPr>
        <w:pStyle w:val="ListBullet"/>
      </w:pPr>
      <w:r>
        <w:rPr>
          <w:b/>
        </w:rPr>
        <w:t>Loading skeletons:</w:t>
      </w:r>
      <w:r>
        <w:rPr>
          <w:b w:val="0"/>
        </w:rPr>
        <w:t xml:space="preserve"> en lugar de spinners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⚠️ Decisiones que necesito de Sebastián</w:t>
      </w:r>
    </w:p>
    <w:p>
      <w:pPr>
        <w:pStyle w:val="ListNumber"/>
      </w:pPr>
      <w:r>
        <w:rPr>
          <w:b/>
        </w:rPr>
        <w:t>¿Cuándo arrancamos Sprint 1?</w:t>
      </w:r>
      <w:r>
        <w:rPr>
          <w:b w:val="0"/>
        </w:rPr>
        <w:t xml:space="preserve"> ¿Esta semana o cuando termine Brecha #11 (backup)?</w:t>
      </w:r>
    </w:p>
    <w:p>
      <w:pPr>
        <w:pStyle w:val="ListNumber"/>
      </w:pPr>
      <w:r>
        <w:rPr>
          <w:b/>
        </w:rPr>
        <w:t>¿Mantenemos el verde de Tesorería?</w:t>
      </w:r>
      <w:r>
        <w:rPr>
          <w:b w:val="0"/>
        </w:rPr>
        <w:t xml:space="preserve"> (es código de color para "dinero/OK").</w:t>
      </w:r>
    </w:p>
    <w:p>
      <w:r>
        <w:rPr>
          <w:b w:val="0"/>
        </w:rPr>
        <w:t>Sugerencia: sí, pero el verde Cortex (</w:t>
      </w:r>
      <w:r>
        <w:rPr>
          <w:rFonts w:ascii="Consolas" w:hAnsi="Consolas"/>
          <w:color w:val="C7254E"/>
          <w:sz w:val="20"/>
        </w:rPr>
        <w:t>#15803d</w:t>
      </w:r>
      <w:r>
        <w:rPr>
          <w:b w:val="0"/>
        </w:rPr>
        <w:t>) en lugar del Espagiria viejo.</w:t>
      </w:r>
    </w:p>
    <w:p>
      <w:pPr>
        <w:pStyle w:val="ListNumber"/>
      </w:pPr>
      <w:r>
        <w:rPr>
          <w:b/>
        </w:rPr>
        <w:t>¿Logo HHA Group lo dejamos en algún lado?</w:t>
      </w:r>
      <w:r>
        <w:rPr>
          <w:b w:val="0"/>
        </w:rPr>
        <w:t xml:space="preserve"> Ya no aparece — propongo dejarlo solo</w:t>
      </w:r>
    </w:p>
    <w:p>
      <w:r>
        <w:rPr>
          <w:b w:val="0"/>
        </w:rPr>
        <w:t xml:space="preserve">en el footer y en </w:t>
      </w:r>
      <w:r>
        <w:rPr>
          <w:rFonts w:ascii="Consolas" w:hAnsi="Consolas"/>
          <w:color w:val="C7254E"/>
          <w:sz w:val="20"/>
        </w:rPr>
        <w:t>/home</w:t>
      </w:r>
      <w:r>
        <w:rPr>
          <w:b w:val="0"/>
        </w:rPr>
        <w:t xml:space="preserve"> como "by HHA Group" como hoy.</w:t>
      </w:r>
    </w:p>
    <w:p>
      <w:pPr>
        <w:pStyle w:val="ListNumber"/>
      </w:pPr>
      <w:r>
        <w:rPr>
          <w:b/>
        </w:rPr>
        <w:t>¿Dark mode?</w:t>
      </w:r>
      <w:r>
        <w:rPr>
          <w:b w:val="0"/>
        </w:rPr>
        <w:t xml:space="preserve"> Se ve premium pero es 4 horas extra. ¿Vale ahora o después de SaaS launch?</w:t>
      </w:r>
    </w:p>
    <w:p>
      <w:pPr>
        <w:pStyle w:val="ListNumber"/>
      </w:pPr>
      <w:r>
        <w:rPr>
          <w:b/>
        </w:rPr>
        <w:t>¿Tipografía custom?</w:t>
      </w:r>
      <w:r>
        <w:rPr>
          <w:b w:val="0"/>
        </w:rPr>
        <w:t xml:space="preserve"> Inter / Plus Jakarta cuestan 0 (Google Fonts) pero</w:t>
      </w:r>
    </w:p>
    <w:p>
      <w:r>
        <w:rPr>
          <w:b w:val="0"/>
        </w:rPr>
        <w:t>agregan ~30KB primer load. Recomiendo sí.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🎯 Después del Roadmap Estético</w:t>
      </w:r>
    </w:p>
    <w:p>
      <w:r>
        <w:rPr>
          <w:b w:val="0"/>
        </w:rPr>
        <w:t>Cuando los 18 módulos tengan branding Cortex Labs unificado, la app se siente</w:t>
      </w:r>
    </w:p>
    <w:p>
      <w:r>
        <w:rPr>
          <w:b/>
        </w:rPr>
        <w:t>1 producto</w:t>
      </w:r>
      <w:r>
        <w:rPr>
          <w:b w:val="0"/>
        </w:rPr>
        <w:t xml:space="preserve"> y no "19 módulos pegados". Eso es lo que distingue un Odoo</w:t>
      </w:r>
    </w:p>
    <w:p>
      <w:r>
        <w:rPr>
          <w:b w:val="0"/>
        </w:rPr>
        <w:t>clónico de un SaaS premium vendible.</w:t>
      </w:r>
    </w:p>
    <w:p>
      <w:r>
        <w:rPr>
          <w:b w:val="0"/>
        </w:rPr>
        <w:t xml:space="preserve">Estimación combinada: </w:t>
      </w:r>
      <w:r>
        <w:rPr>
          <w:b/>
        </w:rPr>
        <w:t>~22 horas dev</w:t>
      </w:r>
      <w:r>
        <w:rPr>
          <w:b w:val="0"/>
        </w:rPr>
        <w:t xml:space="preserve"> distribuidas en 4 semanas (5-6 h/sem).</w:t>
      </w:r>
    </w:p>
    <w:p>
      <w:r>
        <w:rPr>
          <w:b w:val="0"/>
        </w:rPr>
        <w:t>Mi recomendación: **Sprint 1 esta semana mientras el deploy del backup runbook</w:t>
      </w:r>
    </w:p>
    <w:p>
      <w:r>
        <w:rPr>
          <w:b w:val="0"/>
        </w:rPr>
        <w:t>(Brecha #11) corre en paralelo.**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