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6B" w:rsidRDefault="00CE3A6B" w:rsidP="00CE3A6B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ab/>
      </w:r>
    </w:p>
    <w:p w:rsidR="00CE3A6B" w:rsidRDefault="00CE3A6B" w:rsidP="00CE3A6B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ab/>
        <w:t xml:space="preserve">Durante a análise realizada nas propostas verificou-se </w:t>
      </w:r>
      <w:r w:rsidR="00A62CB9">
        <w:rPr>
          <w:rFonts w:ascii="Times New Roman" w:eastAsia="IPNHMB+TimesNewRoman" w:hAnsi="Times New Roman" w:cs="Times New Roman"/>
        </w:rPr>
        <w:t>que fazendo algumas adaptações</w:t>
      </w:r>
      <w:r w:rsidR="00DF5B2A">
        <w:rPr>
          <w:rFonts w:ascii="Times New Roman" w:eastAsia="IPNHMB+TimesNewRoman" w:hAnsi="Times New Roman" w:cs="Times New Roman"/>
        </w:rPr>
        <w:t xml:space="preserve"> se poderá </w:t>
      </w:r>
      <w:r>
        <w:rPr>
          <w:rFonts w:ascii="Times New Roman" w:eastAsia="IPNHMB+TimesNewRoman" w:hAnsi="Times New Roman" w:cs="Times New Roman"/>
        </w:rPr>
        <w:t>ter um alto alinhamento e</w:t>
      </w:r>
      <w:r w:rsidR="00DF5B2A">
        <w:rPr>
          <w:rFonts w:ascii="Times New Roman" w:eastAsia="IPNHMB+TimesNewRoman" w:hAnsi="Times New Roman" w:cs="Times New Roman"/>
        </w:rPr>
        <w:t xml:space="preserve">ntre as </w:t>
      </w:r>
      <w:proofErr w:type="gramStart"/>
      <w:r w:rsidR="00DF5B2A">
        <w:rPr>
          <w:rFonts w:ascii="Times New Roman" w:eastAsia="IPNHMB+TimesNewRoman" w:hAnsi="Times New Roman" w:cs="Times New Roman"/>
        </w:rPr>
        <w:t>4</w:t>
      </w:r>
      <w:proofErr w:type="gramEnd"/>
      <w:r w:rsidR="00DF5B2A">
        <w:rPr>
          <w:rFonts w:ascii="Times New Roman" w:eastAsia="IPNHMB+TimesNewRoman" w:hAnsi="Times New Roman" w:cs="Times New Roman"/>
        </w:rPr>
        <w:t xml:space="preserve"> propostas analisadas</w:t>
      </w:r>
      <w:r>
        <w:rPr>
          <w:rFonts w:ascii="Times New Roman" w:eastAsia="IPNHMB+TimesNewRoman" w:hAnsi="Times New Roman" w:cs="Times New Roman"/>
        </w:rPr>
        <w:t xml:space="preserve">. Foram encontradas mais compatibilidades do que incompatibilidades. Somente quando se tratou de linguagens de programação utilizadas para a </w:t>
      </w:r>
      <w:proofErr w:type="gramStart"/>
      <w:r>
        <w:rPr>
          <w:rFonts w:ascii="Times New Roman" w:eastAsia="IPNHMB+TimesNewRoman" w:hAnsi="Times New Roman" w:cs="Times New Roman"/>
        </w:rPr>
        <w:t>implementação</w:t>
      </w:r>
      <w:proofErr w:type="gramEnd"/>
      <w:r>
        <w:rPr>
          <w:rFonts w:ascii="Times New Roman" w:eastAsia="IPNHMB+TimesNewRoman" w:hAnsi="Times New Roman" w:cs="Times New Roman"/>
        </w:rPr>
        <w:t xml:space="preserve"> das soluções as incompatibilidades, segundo o conceito de incompatibilidade utilizado nesta pesquisa, foram encontrados</w:t>
      </w:r>
      <w:r w:rsidR="00DF5B2A">
        <w:rPr>
          <w:rFonts w:ascii="Times New Roman" w:eastAsia="IPNHMB+TimesNewRoman" w:hAnsi="Times New Roman" w:cs="Times New Roman"/>
        </w:rPr>
        <w:t xml:space="preserve">. Como </w:t>
      </w:r>
      <w:r w:rsidR="00A62CB9">
        <w:rPr>
          <w:rFonts w:ascii="Times New Roman" w:eastAsia="IPNHMB+TimesNewRoman" w:hAnsi="Times New Roman" w:cs="Times New Roman"/>
        </w:rPr>
        <w:t>casos que chamaram atenção,</w:t>
      </w:r>
      <w:r w:rsidR="00DF5B2A">
        <w:rPr>
          <w:rFonts w:ascii="Times New Roman" w:eastAsia="IPNHMB+TimesNewRoman" w:hAnsi="Times New Roman" w:cs="Times New Roman"/>
        </w:rPr>
        <w:t xml:space="preserve"> foram</w:t>
      </w:r>
      <w:r w:rsidR="00A62CB9">
        <w:rPr>
          <w:rFonts w:ascii="Times New Roman" w:eastAsia="IPNHMB+TimesNewRoman" w:hAnsi="Times New Roman" w:cs="Times New Roman"/>
        </w:rPr>
        <w:t xml:space="preserve"> encontrados</w:t>
      </w:r>
      <w:r w:rsidR="00DF5B2A">
        <w:rPr>
          <w:rFonts w:ascii="Times New Roman" w:eastAsia="IPNHMB+TimesNewRoman" w:hAnsi="Times New Roman" w:cs="Times New Roman"/>
        </w:rPr>
        <w:t xml:space="preserve"> UML com BPMN</w:t>
      </w:r>
      <w:r w:rsidR="00BA7F7F">
        <w:rPr>
          <w:rFonts w:ascii="Times New Roman" w:eastAsia="IPNHMB+TimesNewRoman" w:hAnsi="Times New Roman" w:cs="Times New Roman"/>
        </w:rPr>
        <w:t xml:space="preserve"> e</w:t>
      </w:r>
      <w:r w:rsidR="00A62CB9">
        <w:rPr>
          <w:rFonts w:ascii="Times New Roman" w:eastAsia="IPNHMB+TimesNewRoman" w:hAnsi="Times New Roman" w:cs="Times New Roman"/>
        </w:rPr>
        <w:t xml:space="preserve"> </w:t>
      </w:r>
      <w:proofErr w:type="spellStart"/>
      <w:r w:rsidR="00A62CB9">
        <w:rPr>
          <w:rFonts w:ascii="Times New Roman" w:eastAsia="IPNHMB+TimesNewRoman" w:hAnsi="Times New Roman" w:cs="Times New Roman"/>
        </w:rPr>
        <w:t>RNF-Framework</w:t>
      </w:r>
      <w:proofErr w:type="spellEnd"/>
      <w:r w:rsidR="00A62CB9">
        <w:rPr>
          <w:rFonts w:ascii="Times New Roman" w:eastAsia="IPNHMB+TimesNewRoman" w:hAnsi="Times New Roman" w:cs="Times New Roman"/>
        </w:rPr>
        <w:t xml:space="preserve"> com SQFD que embora em parte se destinassem ao mesmo fim foram vistas como mais complementares do que concorrentes. </w:t>
      </w:r>
    </w:p>
    <w:p w:rsidR="00CE3A6B" w:rsidRDefault="00CE3A6B" w:rsidP="00CE3A6B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</w:p>
    <w:p w:rsidR="00CE3A6B" w:rsidRDefault="005A1A49" w:rsidP="00CE3A6B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ab/>
      </w:r>
      <w:r w:rsidR="00CE3A6B">
        <w:rPr>
          <w:rFonts w:ascii="Times New Roman" w:eastAsia="IPNHMB+TimesNewRoman" w:hAnsi="Times New Roman" w:cs="Times New Roman"/>
        </w:rPr>
        <w:t>Como resultados da verificação de compatibilidades foram obtidas as seguintes constatações referentes a:</w:t>
      </w:r>
    </w:p>
    <w:p w:rsidR="00CE3A6B" w:rsidRDefault="00CE3A6B" w:rsidP="00CE3A6B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</w:p>
    <w:p w:rsidR="00CE3A6B" w:rsidRDefault="00CE3A6B" w:rsidP="00CE3A6B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</w:p>
    <w:p w:rsidR="00CE3A6B" w:rsidRDefault="00CE3A6B" w:rsidP="00CE3A6B">
      <w:pPr>
        <w:pStyle w:val="Standard"/>
        <w:numPr>
          <w:ilvl w:val="0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RNF – Framework com SQFD:</w:t>
      </w:r>
    </w:p>
    <w:p w:rsidR="00CE3A6B" w:rsidRPr="00FE1CF4" w:rsidRDefault="00CE3A6B" w:rsidP="00CE3A6B">
      <w:pPr>
        <w:pStyle w:val="Standard"/>
        <w:tabs>
          <w:tab w:val="left" w:pos="1120"/>
        </w:tabs>
        <w:spacing w:before="60" w:after="60"/>
        <w:ind w:left="1845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 xml:space="preserve"> </w:t>
      </w:r>
    </w:p>
    <w:p w:rsidR="00CE3A6B" w:rsidRDefault="00CE3A6B" w:rsidP="00CE3A6B">
      <w:pPr>
        <w:pStyle w:val="Standard"/>
        <w:numPr>
          <w:ilvl w:val="1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proofErr w:type="gramStart"/>
      <w:r>
        <w:rPr>
          <w:rFonts w:ascii="Times New Roman" w:eastAsia="IPNHMB+TimesNewRoman" w:hAnsi="Times New Roman" w:cs="Times New Roman"/>
        </w:rPr>
        <w:t>é</w:t>
      </w:r>
      <w:proofErr w:type="gramEnd"/>
      <w:r>
        <w:rPr>
          <w:rFonts w:ascii="Times New Roman" w:eastAsia="IPNHMB+TimesNewRoman" w:hAnsi="Times New Roman" w:cs="Times New Roman"/>
        </w:rPr>
        <w:t xml:space="preserve"> compatível com a proposta de Ramires e a metodologia SQFD, podendo-se utilizá-los em conjunto e servir de meio para integrar a proposta de Ramires às propostas de Didier, </w:t>
      </w:r>
      <w:proofErr w:type="spellStart"/>
      <w:r>
        <w:rPr>
          <w:rFonts w:ascii="Times New Roman" w:eastAsia="IPNHMB+TimesNewRoman" w:hAnsi="Times New Roman" w:cs="Times New Roman"/>
        </w:rPr>
        <w:t>Cysneiros</w:t>
      </w:r>
      <w:proofErr w:type="spellEnd"/>
      <w:r>
        <w:rPr>
          <w:rFonts w:ascii="Times New Roman" w:eastAsia="IPNHMB+TimesNewRoman" w:hAnsi="Times New Roman" w:cs="Times New Roman"/>
        </w:rPr>
        <w:t xml:space="preserve"> e Xavier para apoiar as negociações </w:t>
      </w:r>
      <w:r w:rsidR="00AF3F61">
        <w:rPr>
          <w:rFonts w:ascii="Times New Roman" w:eastAsia="IPNHMB+TimesNewRoman" w:hAnsi="Times New Roman" w:cs="Times New Roman"/>
        </w:rPr>
        <w:t>de conflitos visando a lucidez das negociações considerando-se</w:t>
      </w:r>
      <w:r w:rsidR="00AE5EEF">
        <w:rPr>
          <w:rFonts w:ascii="Times New Roman" w:eastAsia="IPNHMB+TimesNewRoman" w:hAnsi="Times New Roman" w:cs="Times New Roman"/>
        </w:rPr>
        <w:t xml:space="preserve"> processos de negócios</w:t>
      </w:r>
      <w:r w:rsidR="001C4D7D">
        <w:rPr>
          <w:rFonts w:ascii="Times New Roman" w:eastAsia="IPNHMB+TimesNewRoman" w:hAnsi="Times New Roman" w:cs="Times New Roman"/>
        </w:rPr>
        <w:t>, e</w:t>
      </w:r>
      <w:r>
        <w:rPr>
          <w:rFonts w:ascii="Times New Roman" w:eastAsia="IPNHMB+TimesNewRoman" w:hAnsi="Times New Roman" w:cs="Times New Roman"/>
        </w:rPr>
        <w:t xml:space="preserve"> proce</w:t>
      </w:r>
      <w:r w:rsidR="00AE5EEF">
        <w:rPr>
          <w:rFonts w:ascii="Times New Roman" w:eastAsia="IPNHMB+TimesNewRoman" w:hAnsi="Times New Roman" w:cs="Times New Roman"/>
        </w:rPr>
        <w:t>sso de engenharia de requisito</w:t>
      </w:r>
      <w:r w:rsidR="00AF3F61">
        <w:rPr>
          <w:rFonts w:ascii="Times New Roman" w:eastAsia="IPNHMB+TimesNewRoman" w:hAnsi="Times New Roman" w:cs="Times New Roman"/>
        </w:rPr>
        <w:t xml:space="preserve">s </w:t>
      </w:r>
      <w:r w:rsidR="00AE5EEF">
        <w:rPr>
          <w:rFonts w:ascii="Times New Roman" w:eastAsia="IPNHMB+TimesNewRoman" w:hAnsi="Times New Roman" w:cs="Times New Roman"/>
        </w:rPr>
        <w:t>(</w:t>
      </w:r>
      <w:r>
        <w:rPr>
          <w:rFonts w:ascii="Times New Roman" w:eastAsia="IPNHMB+TimesNewRoman" w:hAnsi="Times New Roman" w:cs="Times New Roman"/>
        </w:rPr>
        <w:t xml:space="preserve"> </w:t>
      </w:r>
      <w:proofErr w:type="spellStart"/>
      <w:r>
        <w:rPr>
          <w:rFonts w:ascii="Times New Roman" w:eastAsia="IPNHMB+TimesNewRoman" w:hAnsi="Times New Roman" w:cs="Times New Roman"/>
        </w:rPr>
        <w:t>elicitação</w:t>
      </w:r>
      <w:proofErr w:type="spellEnd"/>
      <w:r w:rsidR="00AE5EEF">
        <w:rPr>
          <w:rFonts w:ascii="Times New Roman" w:eastAsia="IPNHMB+TimesNewRoman" w:hAnsi="Times New Roman" w:cs="Times New Roman"/>
        </w:rPr>
        <w:t>,</w:t>
      </w:r>
      <w:r>
        <w:rPr>
          <w:rFonts w:ascii="Times New Roman" w:eastAsia="IPNHMB+TimesNewRoman" w:hAnsi="Times New Roman" w:cs="Times New Roman"/>
        </w:rPr>
        <w:t xml:space="preserve"> análise de requisitos</w:t>
      </w:r>
      <w:r w:rsidR="00AE5EEF">
        <w:rPr>
          <w:rFonts w:ascii="Times New Roman" w:eastAsia="IPNHMB+TimesNewRoman" w:hAnsi="Times New Roman" w:cs="Times New Roman"/>
        </w:rPr>
        <w:t>)</w:t>
      </w:r>
      <w:r>
        <w:rPr>
          <w:rFonts w:ascii="Times New Roman" w:eastAsia="IPNHMB+TimesNewRoman" w:hAnsi="Times New Roman" w:cs="Times New Roman"/>
        </w:rPr>
        <w:t>.</w:t>
      </w:r>
    </w:p>
    <w:p w:rsidR="00AE2319" w:rsidRDefault="00AE2319" w:rsidP="00AE2319">
      <w:pPr>
        <w:pStyle w:val="Standard"/>
        <w:tabs>
          <w:tab w:val="left" w:pos="1120"/>
        </w:tabs>
        <w:spacing w:before="60" w:after="60"/>
        <w:ind w:left="2565"/>
        <w:jc w:val="both"/>
        <w:rPr>
          <w:rFonts w:ascii="Times New Roman" w:eastAsia="IPNHMB+TimesNewRoman" w:hAnsi="Times New Roman" w:cs="Times New Roman"/>
        </w:rPr>
      </w:pPr>
    </w:p>
    <w:p w:rsidR="00AE2319" w:rsidRDefault="00AE2319" w:rsidP="00AE2319">
      <w:pPr>
        <w:pStyle w:val="Standard"/>
        <w:tabs>
          <w:tab w:val="left" w:pos="1120"/>
        </w:tabs>
        <w:spacing w:before="60" w:after="60"/>
        <w:ind w:left="2565"/>
        <w:jc w:val="both"/>
        <w:rPr>
          <w:rFonts w:ascii="Times New Roman" w:eastAsia="IPNHMB+TimesNewRoman" w:hAnsi="Times New Roman" w:cs="Times New Roman"/>
        </w:rPr>
      </w:pPr>
    </w:p>
    <w:p w:rsidR="00CE3A6B" w:rsidRDefault="00CE3A6B" w:rsidP="00CE3A6B">
      <w:pPr>
        <w:pStyle w:val="Standard"/>
        <w:tabs>
          <w:tab w:val="left" w:pos="1120"/>
        </w:tabs>
        <w:spacing w:before="60" w:after="60"/>
        <w:ind w:left="2205"/>
        <w:jc w:val="both"/>
        <w:rPr>
          <w:rFonts w:ascii="Times New Roman" w:eastAsia="IPNHMB+TimesNewRoman" w:hAnsi="Times New Roman" w:cs="Times New Roman"/>
        </w:rPr>
      </w:pPr>
    </w:p>
    <w:p w:rsidR="00CE3A6B" w:rsidRDefault="00CE3A6B" w:rsidP="00CE3A6B">
      <w:pPr>
        <w:pStyle w:val="Standard"/>
        <w:numPr>
          <w:ilvl w:val="0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LAL com a proposta de Ramires</w:t>
      </w:r>
    </w:p>
    <w:p w:rsidR="00CE3A6B" w:rsidRDefault="00CE3A6B" w:rsidP="00CE3A6B">
      <w:pPr>
        <w:pStyle w:val="Standard"/>
        <w:numPr>
          <w:ilvl w:val="1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LAL com MEG</w:t>
      </w:r>
    </w:p>
    <w:p w:rsidR="00CE3A6B" w:rsidRDefault="00CE3A6B" w:rsidP="00CE3A6B">
      <w:pPr>
        <w:pStyle w:val="Standard"/>
        <w:numPr>
          <w:ilvl w:val="2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 xml:space="preserve">Viabiliza a formação de uma ontologia comum entre os </w:t>
      </w:r>
      <w:proofErr w:type="spellStart"/>
      <w:r>
        <w:rPr>
          <w:rFonts w:ascii="Times New Roman" w:eastAsia="IPNHMB+TimesNewRoman" w:hAnsi="Times New Roman" w:cs="Times New Roman"/>
        </w:rPr>
        <w:t>stakeholders</w:t>
      </w:r>
      <w:proofErr w:type="spellEnd"/>
      <w:r>
        <w:rPr>
          <w:rFonts w:ascii="Times New Roman" w:eastAsia="IPNHMB+TimesNewRoman" w:hAnsi="Times New Roman" w:cs="Times New Roman"/>
        </w:rPr>
        <w:t xml:space="preserve"> nas propostas de Xavier, Didier, </w:t>
      </w:r>
      <w:proofErr w:type="spellStart"/>
      <w:r>
        <w:rPr>
          <w:rFonts w:ascii="Times New Roman" w:eastAsia="IPNHMB+TimesNewRoman" w:hAnsi="Times New Roman" w:cs="Times New Roman"/>
        </w:rPr>
        <w:t>Cysneiros</w:t>
      </w:r>
      <w:proofErr w:type="spellEnd"/>
      <w:r>
        <w:rPr>
          <w:rFonts w:ascii="Times New Roman" w:eastAsia="IPNHMB+TimesNewRoman" w:hAnsi="Times New Roman" w:cs="Times New Roman"/>
        </w:rPr>
        <w:t xml:space="preserve"> e Ramires;</w:t>
      </w:r>
    </w:p>
    <w:p w:rsidR="00CE3A6B" w:rsidRDefault="00CE3A6B" w:rsidP="00CE3A6B">
      <w:pPr>
        <w:pStyle w:val="Standard"/>
        <w:numPr>
          <w:ilvl w:val="2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proofErr w:type="gramStart"/>
      <w:r>
        <w:rPr>
          <w:rFonts w:ascii="Times New Roman" w:eastAsia="IPNHMB+TimesNewRoman" w:hAnsi="Times New Roman" w:cs="Times New Roman"/>
        </w:rPr>
        <w:t>Pode-se</w:t>
      </w:r>
      <w:proofErr w:type="gramEnd"/>
      <w:r>
        <w:rPr>
          <w:rFonts w:ascii="Times New Roman" w:eastAsia="IPNHMB+TimesNewRoman" w:hAnsi="Times New Roman" w:cs="Times New Roman"/>
        </w:rPr>
        <w:t xml:space="preserve"> realizar adaptações no sistema MEG para que suporte o LAL. </w:t>
      </w:r>
    </w:p>
    <w:p w:rsidR="00515DB2" w:rsidRDefault="00515DB2" w:rsidP="00515DB2">
      <w:pPr>
        <w:pStyle w:val="Standard"/>
        <w:numPr>
          <w:ilvl w:val="2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 xml:space="preserve">A racionalização das negociações na proposta de Ramires que é baseada no sistema IBS pode ser sustentando e </w:t>
      </w:r>
      <w:proofErr w:type="gramStart"/>
      <w:r>
        <w:rPr>
          <w:rFonts w:ascii="Times New Roman" w:eastAsia="IPNHMB+TimesNewRoman" w:hAnsi="Times New Roman" w:cs="Times New Roman"/>
        </w:rPr>
        <w:t>agilizado</w:t>
      </w:r>
      <w:proofErr w:type="gramEnd"/>
      <w:r>
        <w:rPr>
          <w:rFonts w:ascii="Times New Roman" w:eastAsia="IPNHMB+TimesNewRoman" w:hAnsi="Times New Roman" w:cs="Times New Roman"/>
        </w:rPr>
        <w:t xml:space="preserve"> pelo LAL e também pela Técnica de </w:t>
      </w:r>
      <w:proofErr w:type="spellStart"/>
      <w:r>
        <w:rPr>
          <w:rFonts w:ascii="Times New Roman" w:eastAsia="IPNHMB+TimesNewRoman" w:hAnsi="Times New Roman" w:cs="Times New Roman"/>
        </w:rPr>
        <w:t>Toranzo</w:t>
      </w:r>
      <w:proofErr w:type="spellEnd"/>
      <w:r>
        <w:rPr>
          <w:rFonts w:ascii="Times New Roman" w:eastAsia="IPNHMB+TimesNewRoman" w:hAnsi="Times New Roman" w:cs="Times New Roman"/>
        </w:rPr>
        <w:t>.</w:t>
      </w:r>
    </w:p>
    <w:p w:rsidR="00CE3A6B" w:rsidRDefault="00CE3A6B" w:rsidP="00EF1FA0">
      <w:pPr>
        <w:pStyle w:val="Standard"/>
        <w:tabs>
          <w:tab w:val="left" w:pos="1120"/>
        </w:tabs>
        <w:spacing w:before="60" w:after="60"/>
        <w:ind w:left="2925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 xml:space="preserve"> </w:t>
      </w:r>
    </w:p>
    <w:p w:rsidR="00CE3A6B" w:rsidRDefault="00CE3A6B" w:rsidP="00CE3A6B">
      <w:pPr>
        <w:pStyle w:val="Standard"/>
        <w:numPr>
          <w:ilvl w:val="1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proofErr w:type="gramStart"/>
      <w:r>
        <w:rPr>
          <w:rFonts w:ascii="Times New Roman" w:eastAsia="IPNHMB+TimesNewRoman" w:hAnsi="Times New Roman" w:cs="Times New Roman"/>
        </w:rPr>
        <w:t>servi</w:t>
      </w:r>
      <w:proofErr w:type="gramEnd"/>
      <w:r>
        <w:rPr>
          <w:rFonts w:ascii="Times New Roman" w:eastAsia="IPNHMB+TimesNewRoman" w:hAnsi="Times New Roman" w:cs="Times New Roman"/>
        </w:rPr>
        <w:t xml:space="preserve"> de ancora para formação das visões funcional e não funcional do software e também pode ser usado como ancora para definir as visões de negócio, permitindo assim rastrear requisitos tanto funcionais e não-funcionais como também requisitos de domínio/negócio.</w:t>
      </w:r>
    </w:p>
    <w:p w:rsidR="00CE3A6B" w:rsidRDefault="00CE3A6B" w:rsidP="00CE3A6B">
      <w:pPr>
        <w:pStyle w:val="Standard"/>
        <w:numPr>
          <w:ilvl w:val="1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 xml:space="preserve">É meio de </w:t>
      </w:r>
      <w:proofErr w:type="spellStart"/>
      <w:r>
        <w:rPr>
          <w:rFonts w:ascii="Times New Roman" w:eastAsia="IPNHMB+TimesNewRoman" w:hAnsi="Times New Roman" w:cs="Times New Roman"/>
        </w:rPr>
        <w:t>rastreabilidade</w:t>
      </w:r>
      <w:proofErr w:type="spellEnd"/>
      <w:r>
        <w:rPr>
          <w:rFonts w:ascii="Times New Roman" w:eastAsia="IPNHMB+TimesNewRoman" w:hAnsi="Times New Roman" w:cs="Times New Roman"/>
        </w:rPr>
        <w:t xml:space="preserve"> reversa das origens dos </w:t>
      </w:r>
      <w:proofErr w:type="spellStart"/>
      <w:r>
        <w:rPr>
          <w:rFonts w:ascii="Times New Roman" w:eastAsia="IPNHMB+TimesNewRoman" w:hAnsi="Times New Roman" w:cs="Times New Roman"/>
        </w:rPr>
        <w:t>RNFs</w:t>
      </w:r>
      <w:proofErr w:type="spellEnd"/>
      <w:r>
        <w:rPr>
          <w:rFonts w:ascii="Times New Roman" w:eastAsia="IPNHMB+TimesNewRoman" w:hAnsi="Times New Roman" w:cs="Times New Roman"/>
        </w:rPr>
        <w:t xml:space="preserve">, o que facilita o trabalho da gerência de projetos a controlar a participação dos </w:t>
      </w:r>
      <w:proofErr w:type="spellStart"/>
      <w:r>
        <w:rPr>
          <w:rFonts w:ascii="Times New Roman" w:eastAsia="IPNHMB+TimesNewRoman" w:hAnsi="Times New Roman" w:cs="Times New Roman"/>
        </w:rPr>
        <w:t>stakeholders</w:t>
      </w:r>
      <w:proofErr w:type="spellEnd"/>
      <w:r>
        <w:rPr>
          <w:rFonts w:ascii="Times New Roman" w:eastAsia="IPNHMB+TimesNewRoman" w:hAnsi="Times New Roman" w:cs="Times New Roman"/>
        </w:rPr>
        <w:t xml:space="preserve"> que originam os RNF nas </w:t>
      </w:r>
      <w:r>
        <w:rPr>
          <w:rFonts w:ascii="Times New Roman" w:eastAsia="IPNHMB+TimesNewRoman" w:hAnsi="Times New Roman" w:cs="Times New Roman"/>
        </w:rPr>
        <w:lastRenderedPageBreak/>
        <w:t xml:space="preserve">negociações de conflitos de requisitos. </w:t>
      </w:r>
    </w:p>
    <w:p w:rsidR="00CE3A6B" w:rsidRDefault="00CE3A6B" w:rsidP="00CE3A6B">
      <w:pPr>
        <w:pStyle w:val="Standard"/>
        <w:tabs>
          <w:tab w:val="left" w:pos="1120"/>
        </w:tabs>
        <w:spacing w:before="60" w:after="60"/>
        <w:ind w:left="2565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.</w:t>
      </w:r>
    </w:p>
    <w:p w:rsidR="00CE3A6B" w:rsidRDefault="00CE3A6B" w:rsidP="00CE3A6B">
      <w:pPr>
        <w:pStyle w:val="Standard"/>
        <w:tabs>
          <w:tab w:val="left" w:pos="1120"/>
        </w:tabs>
        <w:spacing w:before="60" w:after="60"/>
        <w:ind w:left="1845"/>
        <w:jc w:val="both"/>
        <w:rPr>
          <w:rFonts w:ascii="Times New Roman" w:eastAsia="IPNHMB+TimesNewRoman" w:hAnsi="Times New Roman" w:cs="Times New Roman"/>
        </w:rPr>
      </w:pPr>
    </w:p>
    <w:p w:rsidR="00CE3A6B" w:rsidRPr="00B40279" w:rsidRDefault="00CE3A6B" w:rsidP="00CE3A6B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</w:p>
    <w:p w:rsidR="00CE3A6B" w:rsidRPr="00515DB2" w:rsidRDefault="00CE3A6B" w:rsidP="00515DB2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</w:p>
    <w:p w:rsidR="00CE3A6B" w:rsidRDefault="00CE3A6B" w:rsidP="00CE3A6B">
      <w:pPr>
        <w:pStyle w:val="Standard"/>
        <w:numPr>
          <w:ilvl w:val="0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TECNICA DE TORANZO</w:t>
      </w:r>
    </w:p>
    <w:p w:rsidR="00AC7EDF" w:rsidRDefault="00AC7EDF" w:rsidP="00AC7EDF">
      <w:pPr>
        <w:pStyle w:val="Standard"/>
        <w:tabs>
          <w:tab w:val="left" w:pos="1120"/>
        </w:tabs>
        <w:spacing w:before="60" w:after="60"/>
        <w:ind w:left="1845"/>
        <w:jc w:val="both"/>
        <w:rPr>
          <w:rFonts w:ascii="Times New Roman" w:eastAsia="IPNHMB+TimesNewRoman" w:hAnsi="Times New Roman" w:cs="Times New Roman"/>
        </w:rPr>
      </w:pPr>
    </w:p>
    <w:p w:rsidR="00485EDC" w:rsidRDefault="00485EDC" w:rsidP="00485EDC">
      <w:pPr>
        <w:pStyle w:val="Standard"/>
        <w:numPr>
          <w:ilvl w:val="1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Pode ser utilizada em conjunto com o LAL</w:t>
      </w:r>
      <w:r w:rsidR="00E97775">
        <w:rPr>
          <w:rFonts w:ascii="Times New Roman" w:eastAsia="IPNHMB+TimesNewRoman" w:hAnsi="Times New Roman" w:cs="Times New Roman"/>
        </w:rPr>
        <w:t xml:space="preserve"> formando uma solução de </w:t>
      </w:r>
      <w:proofErr w:type="spellStart"/>
      <w:r w:rsidR="00E97775">
        <w:rPr>
          <w:rFonts w:ascii="Times New Roman" w:eastAsia="IPNHMB+TimesNewRoman" w:hAnsi="Times New Roman" w:cs="Times New Roman"/>
        </w:rPr>
        <w:t>rastreabilidade</w:t>
      </w:r>
      <w:proofErr w:type="spellEnd"/>
      <w:r w:rsidR="00E97775">
        <w:rPr>
          <w:rFonts w:ascii="Times New Roman" w:eastAsia="IPNHMB+TimesNewRoman" w:hAnsi="Times New Roman" w:cs="Times New Roman"/>
        </w:rPr>
        <w:t xml:space="preserve"> de referências cruzadas bastante poderosa, combinando-se o hipertexto do LAL com as matrizes de </w:t>
      </w:r>
      <w:proofErr w:type="spellStart"/>
      <w:r w:rsidR="00E97775">
        <w:rPr>
          <w:rFonts w:ascii="Times New Roman" w:eastAsia="IPNHMB+TimesNewRoman" w:hAnsi="Times New Roman" w:cs="Times New Roman"/>
        </w:rPr>
        <w:t>rastreabilidade</w:t>
      </w:r>
      <w:proofErr w:type="spellEnd"/>
      <w:r w:rsidR="00E97775">
        <w:rPr>
          <w:rFonts w:ascii="Times New Roman" w:eastAsia="IPNHMB+TimesNewRoman" w:hAnsi="Times New Roman" w:cs="Times New Roman"/>
        </w:rPr>
        <w:t xml:space="preserve"> da técnica de TORANZO.</w:t>
      </w:r>
    </w:p>
    <w:p w:rsidR="00CE3A6B" w:rsidRDefault="00CE3A6B" w:rsidP="00CE3A6B">
      <w:pPr>
        <w:pStyle w:val="Standard"/>
        <w:numPr>
          <w:ilvl w:val="0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OCL</w:t>
      </w:r>
    </w:p>
    <w:p w:rsidR="00AC7EDF" w:rsidRDefault="00AC7EDF" w:rsidP="00AC7EDF">
      <w:pPr>
        <w:pStyle w:val="Standard"/>
        <w:tabs>
          <w:tab w:val="left" w:pos="1120"/>
        </w:tabs>
        <w:spacing w:before="60" w:after="60"/>
        <w:ind w:left="1845"/>
        <w:jc w:val="both"/>
        <w:rPr>
          <w:rFonts w:ascii="Times New Roman" w:eastAsia="IPNHMB+TimesNewRoman" w:hAnsi="Times New Roman" w:cs="Times New Roman"/>
        </w:rPr>
      </w:pPr>
    </w:p>
    <w:p w:rsidR="00AC7EDF" w:rsidRDefault="00AC7EDF" w:rsidP="00AC7EDF">
      <w:pPr>
        <w:pStyle w:val="Standard"/>
        <w:numPr>
          <w:ilvl w:val="1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Pode servir de ponte de integração com o BPMN, tendo potencial para demonstração da complexidade de processos de negócio</w:t>
      </w:r>
      <w:r w:rsidR="005B41B0">
        <w:rPr>
          <w:rFonts w:ascii="Times New Roman" w:eastAsia="IPNHMB+TimesNewRoman" w:hAnsi="Times New Roman" w:cs="Times New Roman"/>
        </w:rPr>
        <w:t>, como algumas pesquisas recentes mostram (PORCIÚNCULO, 2010)</w:t>
      </w:r>
      <w:r>
        <w:rPr>
          <w:rFonts w:ascii="Times New Roman" w:eastAsia="IPNHMB+TimesNewRoman" w:hAnsi="Times New Roman" w:cs="Times New Roman"/>
        </w:rPr>
        <w:t>.</w:t>
      </w:r>
    </w:p>
    <w:p w:rsidR="00AC7EDF" w:rsidRDefault="00AC7EDF" w:rsidP="00AC7EDF">
      <w:pPr>
        <w:pStyle w:val="Standard"/>
        <w:numPr>
          <w:ilvl w:val="1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 xml:space="preserve">Como já demonstrado em </w:t>
      </w:r>
      <w:proofErr w:type="spellStart"/>
      <w:r>
        <w:rPr>
          <w:rFonts w:ascii="Times New Roman" w:eastAsia="IPNHMB+TimesNewRoman" w:hAnsi="Times New Roman" w:cs="Times New Roman"/>
        </w:rPr>
        <w:t>Cysneiros</w:t>
      </w:r>
      <w:proofErr w:type="spellEnd"/>
      <w:r w:rsidR="005B41B0">
        <w:rPr>
          <w:rFonts w:ascii="Times New Roman" w:eastAsia="IPNHMB+TimesNewRoman" w:hAnsi="Times New Roman" w:cs="Times New Roman"/>
        </w:rPr>
        <w:t xml:space="preserve"> </w:t>
      </w:r>
      <w:r>
        <w:rPr>
          <w:rFonts w:ascii="Times New Roman" w:eastAsia="IPNHMB+TimesNewRoman" w:hAnsi="Times New Roman" w:cs="Times New Roman"/>
        </w:rPr>
        <w:t>(2001), pode-se demonstrar restrições de negócio ou de processo ou restrições técnicas em diagramas UML.</w:t>
      </w:r>
    </w:p>
    <w:p w:rsidR="005B41B0" w:rsidRDefault="005B41B0" w:rsidP="00AC7EDF">
      <w:pPr>
        <w:pStyle w:val="Standard"/>
        <w:numPr>
          <w:ilvl w:val="1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</w:p>
    <w:p w:rsidR="00CE3A6B" w:rsidRDefault="00CE3A6B" w:rsidP="00CE3A6B">
      <w:pPr>
        <w:pStyle w:val="Standard"/>
        <w:numPr>
          <w:ilvl w:val="0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RUP</w:t>
      </w:r>
    </w:p>
    <w:p w:rsidR="00CE3A6B" w:rsidRDefault="00CE3A6B" w:rsidP="00CE3A6B">
      <w:pPr>
        <w:pStyle w:val="Standard"/>
        <w:tabs>
          <w:tab w:val="left" w:pos="1120"/>
        </w:tabs>
        <w:spacing w:before="60" w:after="60"/>
        <w:ind w:left="1485"/>
        <w:jc w:val="both"/>
        <w:rPr>
          <w:rFonts w:ascii="Times New Roman" w:eastAsia="IPNHMB+TimesNewRoman" w:hAnsi="Times New Roman" w:cs="Times New Roman"/>
        </w:rPr>
      </w:pPr>
    </w:p>
    <w:p w:rsidR="00CE3A6B" w:rsidRDefault="00B178CC" w:rsidP="00CE3A6B">
      <w:pPr>
        <w:pStyle w:val="Standard"/>
        <w:numPr>
          <w:ilvl w:val="1"/>
          <w:numId w:val="1"/>
        </w:numPr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Percebeu-se que o SQFD utilizado em Ramires (2004) pode ser utilizado juntamente com a metodologia RUP.</w:t>
      </w:r>
    </w:p>
    <w:p w:rsidR="00CE3A6B" w:rsidRDefault="00CE3A6B" w:rsidP="00CE3A6B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ab/>
      </w:r>
    </w:p>
    <w:p w:rsidR="00CE3A6B" w:rsidRDefault="00CE3A6B" w:rsidP="00CE3A6B">
      <w:pPr>
        <w:pStyle w:val="Standard"/>
        <w:tabs>
          <w:tab w:val="left" w:pos="1120"/>
        </w:tabs>
        <w:spacing w:before="60" w:after="60"/>
        <w:jc w:val="both"/>
        <w:rPr>
          <w:rFonts w:ascii="Times New Roman" w:eastAsia="IPNHMB+TimesNewRoman" w:hAnsi="Times New Roman" w:cs="Times New Roman"/>
        </w:rPr>
      </w:pPr>
    </w:p>
    <w:p w:rsidR="00CE3A6B" w:rsidRDefault="00CE3A6B" w:rsidP="00CE3A6B">
      <w:pPr>
        <w:pStyle w:val="Standard"/>
        <w:spacing w:before="60" w:after="60"/>
        <w:jc w:val="both"/>
        <w:rPr>
          <w:rFonts w:ascii="Times New Roman" w:eastAsia="IPNHMB+TimesNewRoman" w:hAnsi="Times New Roman" w:cs="Times New Roman"/>
        </w:rPr>
      </w:pPr>
    </w:p>
    <w:p w:rsidR="007A3FD7" w:rsidRDefault="007A3FD7"/>
    <w:sectPr w:rsidR="007A3FD7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PNHMB+TimesNewRoman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317F"/>
    <w:multiLevelType w:val="hybridMultilevel"/>
    <w:tmpl w:val="397EEB22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3A6B"/>
    <w:rsid w:val="00030F7D"/>
    <w:rsid w:val="00061B88"/>
    <w:rsid w:val="00064C67"/>
    <w:rsid w:val="000A07BC"/>
    <w:rsid w:val="001C4D7D"/>
    <w:rsid w:val="001F5BDA"/>
    <w:rsid w:val="00205654"/>
    <w:rsid w:val="00234C12"/>
    <w:rsid w:val="002736DD"/>
    <w:rsid w:val="002852D4"/>
    <w:rsid w:val="0029231F"/>
    <w:rsid w:val="002F3CAF"/>
    <w:rsid w:val="00485EDC"/>
    <w:rsid w:val="004C0561"/>
    <w:rsid w:val="00515DB2"/>
    <w:rsid w:val="005215B8"/>
    <w:rsid w:val="00524EC8"/>
    <w:rsid w:val="00550E4F"/>
    <w:rsid w:val="005A1A49"/>
    <w:rsid w:val="005B41B0"/>
    <w:rsid w:val="006517D5"/>
    <w:rsid w:val="006A3D0B"/>
    <w:rsid w:val="006B5A47"/>
    <w:rsid w:val="007003EA"/>
    <w:rsid w:val="007A3FD7"/>
    <w:rsid w:val="007D53D1"/>
    <w:rsid w:val="00895719"/>
    <w:rsid w:val="008D73B9"/>
    <w:rsid w:val="009502BB"/>
    <w:rsid w:val="0096391C"/>
    <w:rsid w:val="00981131"/>
    <w:rsid w:val="00A521A7"/>
    <w:rsid w:val="00A62CB9"/>
    <w:rsid w:val="00AA4334"/>
    <w:rsid w:val="00AC6EA3"/>
    <w:rsid w:val="00AC7EDF"/>
    <w:rsid w:val="00AD7AF9"/>
    <w:rsid w:val="00AE2319"/>
    <w:rsid w:val="00AE5EEF"/>
    <w:rsid w:val="00AE6DDC"/>
    <w:rsid w:val="00AF3F61"/>
    <w:rsid w:val="00B02553"/>
    <w:rsid w:val="00B178CC"/>
    <w:rsid w:val="00B27768"/>
    <w:rsid w:val="00B573C0"/>
    <w:rsid w:val="00B72C76"/>
    <w:rsid w:val="00B90D1F"/>
    <w:rsid w:val="00BA7F7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CD4E1B"/>
    <w:rsid w:val="00CD4FCE"/>
    <w:rsid w:val="00CE3A6B"/>
    <w:rsid w:val="00D47B61"/>
    <w:rsid w:val="00D9778F"/>
    <w:rsid w:val="00DD00B1"/>
    <w:rsid w:val="00DF5B2A"/>
    <w:rsid w:val="00E97775"/>
    <w:rsid w:val="00EB5633"/>
    <w:rsid w:val="00EF1FA0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E3A6B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Lucidasans"/>
      <w:kern w:val="3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14</cp:revision>
  <cp:lastPrinted>2011-04-17T14:04:00Z</cp:lastPrinted>
  <dcterms:created xsi:type="dcterms:W3CDTF">2011-04-17T12:50:00Z</dcterms:created>
  <dcterms:modified xsi:type="dcterms:W3CDTF">2011-04-18T06:39:00Z</dcterms:modified>
</cp:coreProperties>
</file>