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Relationship Id="rId3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9640101</wp:posOffset>
            </wp:positionV>
            <wp:extent cx="7560564" cy="1038270"/>
            <wp:effectExtent b="0" l="0" r="0" t="0"/>
            <wp:wrapNone/>
            <wp:docPr id="100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564" cy="10382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80"/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ACTA DE REUNION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82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75"/>
        <w:gridCol w:w="4364"/>
        <w:gridCol w:w="1438"/>
        <w:gridCol w:w="1605"/>
        <w:tblGridChange w:id="0">
          <w:tblGrid>
            <w:gridCol w:w="1375"/>
            <w:gridCol w:w="4364"/>
            <w:gridCol w:w="1438"/>
            <w:gridCol w:w="1605"/>
          </w:tblGrid>
        </w:tblGridChange>
      </w:tblGrid>
      <w:tr>
        <w:trPr>
          <w:cantSplit w:val="0"/>
          <w:trHeight w:val="448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28 de mayo de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Inicio</w:t>
            </w:r>
          </w:p>
        </w:tc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8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11:00 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Lugar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meet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" w:line="240" w:lineRule="auto"/>
              <w:ind w:left="108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 Fin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268" w:lineRule="auto"/>
              <w:ind w:left="108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12:00 PM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1" w:hRule="atLeast"/>
          <w:tblHeader w:val="0"/>
        </w:trPr>
        <w:tc>
          <w:tcPr>
            <w:gridSpan w:val="4"/>
            <w:shd w:fill="d9e1f3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>Cliente</w:t>
            </w:r>
          </w:p>
        </w:tc>
      </w:tr>
      <w:tr>
        <w:trPr>
          <w:cantSplit w:val="0"/>
          <w:trHeight w:val="448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t xml:space="preserve">Actualización Dashboard - Universal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2" w:firstLine="0"/>
        <w:jc w:val="center"/>
        <w:rPr>
          <w:rFonts w:ascii="Calibri" w:cs="Calibri" w:eastAsia="Calibri" w:hAnsi="Calibri"/>
          <w:b w:val="1"/>
          <w:bCs w:val="1"/>
        </w:rPr>
      </w:pPr>
      <w:r>
        <w:t>INVITADOS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095.0" w:type="dxa"/>
        <w:jc w:val="left"/>
        <w:tblInd w:w="155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4"/>
        <w:gridCol w:w="2977"/>
        <w:gridCol w:w="1134"/>
        <w:tblGridChange w:id="0">
          <w:tblGrid>
            <w:gridCol w:w="1984"/>
            <w:gridCol w:w="2977"/>
            <w:gridCol w:w="113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Nombre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Puesto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Asistencia</w:t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Administración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Organizador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Executive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David Gutiérrez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Pauta, CRM y analítica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Angélica Lucia Acendra Velasco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Gerente general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Growfik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Líder digital Universal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8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Martina Belén Tonelli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Diseño y desarrollo web Gorila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1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Confirmado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OBJETIVO DE LA REUNIÓN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/>
        <w:t xml:space="preserve">Definir métricas de conversión y estandarizar criterios de datos en Bitrix para reportes precisos.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ASUNTOS TRATADOS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721" w:right="0" w:hanging="36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1. Estandarización de estados comerciales</w:t>
      </w:r>
    </w:p>
    <w:p>
      <w:pPr>
        <w:pStyle w:val="normal"/>
      </w:pPr>
      <w:r>
        <w:t xml:space="preserve">El equipo acordó incluir las etapas de devolución normal y caída en los reportes de efectividad. Se excluyó la devolución ventas por representar registros no válidos.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2. Optimización de métricas y datos</w:t>
      </w:r>
    </w:p>
    <w:p>
      <w:pPr>
        <w:pStyle w:val="normal"/>
      </w:pPr>
      <w:r>
        <w:t xml:space="preserve">Se propuso implementar un campo nuevo en Bitrix para identificar casos de 2 estudiantes por contrato. Esta mejora facilitará el cálculo real del retorno de inversión.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3. Resolución de discrepancias técnicas</w:t>
      </w:r>
    </w:p>
    <w:p>
      <w:pPr>
        <w:pStyle w:val="normal"/>
      </w:pPr>
      <w:r>
        <w:t xml:space="preserve">Se identificaron inconsistencias horarias entre las plataformas de datos y los registros manuales. El equipo realizará pruebas para aislar el error en el tablero de control.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4. Definición de métricas de conversión</w:t>
      </w:r>
    </w:p>
    <w:p>
      <w:pPr>
        <w:pStyle w:val="normal"/>
      </w:pPr>
      <w:r>
        <w:t xml:space="preserve">Marketing Gorila Hosting sugirió diferenciar entre el número de matrículas y el número de personas, proponiendo adoptar el término 'conversión' para incluir casos como devoluciones o interesados calificados antes de llegar a la cifra definitiva de matriculados.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5. Propuesta de nuevos campos en Bitrix</w:t>
      </w:r>
    </w:p>
    <w:p>
      <w:pPr>
        <w:pStyle w:val="normal"/>
      </w:pPr>
      <w:r>
        <w:t xml:space="preserve">El equipo acordó escalar con la gerencia la necesidad de crear un campo nuevo en Bitrix para mapear la tipología de las matrículas y mejorar la calidad de los datos.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6. Clasificación de procesos de documentación</w:t>
      </w:r>
    </w:p>
    <w:p>
      <w:pPr>
        <w:pStyle w:val="normal"/>
      </w:pPr>
      <w:r>
        <w:t xml:space="preserve">Se identificó la necesidad de aclarar los procesos internos de documentación relacionados con las negociaciones gestionadas por Pedro y Carolina.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7. Diagnóstico de problemas técnicos en el tablero</w:t>
      </w:r>
    </w:p>
    <w:p>
      <w:pPr>
        <w:pStyle w:val="normal"/>
      </w:pPr>
      <w:r>
        <w:t xml:space="preserve">Códigos Creativos reportó inconsistencias en el tablero de control, indicando que los filtros de fechas en Power BI y Bitrix presentan discrepancias en los montos al contrastarlos con los registros manuales.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8. Investigación de discrepancias en datos</w:t>
      </w:r>
    </w:p>
    <w:p>
      <w:pPr>
        <w:pStyle w:val="normal"/>
      </w:pPr>
      <w:r>
        <w:t xml:space="preserve">Para resolver las inconsistencias, Samuel Villalobos sugirió al equipo realizar pruebas filtrando la información por un solo día para aislar el error causado por la diferencia horaria.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9. Análisis de fases en Bitrix</w:t>
      </w:r>
    </w:p>
    <w:p>
      <w:pPr>
        <w:pStyle w:val="normal"/>
      </w:pPr>
      <w:r>
        <w:t xml:space="preserve">Se revisaron en pantalla las etapas de negociación presentes en Bitrix para identificar cuáles deben considerarse en sus reportes.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10. Consulta con el área de Admisiones</w:t>
      </w:r>
    </w:p>
    <w:p>
      <w:pPr>
        <w:pStyle w:val="normal"/>
      </w:pPr>
      <w:r>
        <w:t xml:space="preserve">El grupo invitó a Barbara Montero de Admisiones para obtener una explicación experta sobre las etapas del cliente en Bitrix.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11. Diferenciación entre estados de devolución</w:t>
      </w:r>
    </w:p>
    <w:p>
      <w:pPr>
        <w:pStyle w:val="normal"/>
      </w:pPr>
      <w:r>
        <w:t xml:space="preserve">Barbara explicó que existe una distinción clave entre 'devolución' y 'devolución ventas', y que la 'devolución' normal permite que el proceso académico continúe.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12. Consideración de la etapa de caída</w:t>
      </w:r>
    </w:p>
    <w:p>
      <w:pPr>
        <w:pStyle w:val="normal"/>
      </w:pPr>
      <w:r>
        <w:t xml:space="preserve">Se debatió si los clientes en estado de 'caída' deben contarse como interesados, y se acordó que estas personas sí demuestran una intención de compra inicial.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13. Procesos de documentación y filtros de fecha</w:t>
      </w:r>
    </w:p>
    <w:p>
      <w:pPr>
        <w:pStyle w:val="normal"/>
      </w:pPr>
      <w:r>
        <w:t xml:space="preserve">Códigos Creativos preguntó por la documentación de estas etapas, y Barbara aclaró que el filtro principal para los reportes es la fecha de soporte de pago.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14. Inclusión de la etapa de abono</w:t>
      </w:r>
    </w:p>
    <w:p>
      <w:pPr>
        <w:pStyle w:val="normal"/>
      </w:pPr>
      <w:r>
        <w:t xml:space="preserve">El equipo identificó la existencia de una etapa de 'abono', que representa pagos parciales antes del matriculado total.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15. Diferencias entre registros y número de estudiantes</w:t>
      </w:r>
    </w:p>
    <w:p>
      <w:pPr>
        <w:pStyle w:val="normal"/>
      </w:pPr>
      <w:r>
        <w:t xml:space="preserve">Barbara explicó que el número de registros en Bitrix no siempre coincide con el número de estudiantes, ya que un solo registro puede incluir a dos estudiantes.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16. Limitaciones en el seguimiento de promociones</w:t>
      </w:r>
    </w:p>
    <w:p>
      <w:pPr>
        <w:pStyle w:val="normal"/>
      </w:pPr>
      <w:r>
        <w:t xml:space="preserve">Samuel Villalobos y Sebastian Diaz expresaron la dificultad de mapear cuántos estudiantes hay por registro para medir el retorno real de las campañas.</w:t>
      </w:r>
    </w:p>
    <w:p>
      <w:pPr>
        <w:pStyle w:val="normal"/>
        <w:spacing w:before="240"/>
      </w:pPr>
      <w:r/>
      <w:r>
        <w:rPr>
          <w:b/>
        </w:rPr>
      </w:r>
      <w:r>
        <w:rPr>
          <w:b/>
        </w:rPr>
        <w:t xml:space="preserve">17. Análisis de origen de matrículas</w:t>
      </w:r>
    </w:p>
    <w:p>
      <w:pPr>
        <w:pStyle w:val="normal"/>
      </w:pPr>
      <w:r>
        <w:t xml:space="preserve">Barbara Montero explicó que no realiza un análisis detallado sobre el origen de los ingresos debido a que los datos son generales y el tiempo dedicado a la verificación es limitado.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465"/>
        </w:tabs>
        <w:spacing w:after="0" w:before="159" w:line="240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GORILA &amp; GROWFIK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488.0" w:type="dxa"/>
        <w:jc w:val="left"/>
        <w:tblInd w:w="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62"/>
        <w:gridCol w:w="4241"/>
        <w:gridCol w:w="1701"/>
        <w:gridCol w:w="1984"/>
        <w:tblGridChange w:id="0">
          <w:tblGrid>
            <w:gridCol w:w="562"/>
            <w:gridCol w:w="4241"/>
            <w:gridCol w:w="1701"/>
            <w:gridCol w:w="1984"/>
          </w:tblGrid>
        </w:tblGridChange>
      </w:tblGrid>
      <w:tr>
        <w:trPr>
          <w:cantSplit w:val="0"/>
          <w:trHeight w:val="451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Consolidar los estados de negociación para el informe de efectividad de campañas tomando en cuenta las definiciones de admisiones.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 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Preguntar a Pedro sobre los procesos de documentación y las negociaciones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Preguntar a Carolina sobre los procesos de documentación y las negociaciones registradas.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Sebastián Díaz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Remitir a Samuel Villalobos la base de datos de VI y la que contiene el filtro.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Códigos Creativos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Modificar el sistema de fechas de soporte de pago para evitar distorsiones horarias en el futuro.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Códigos Creativos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  <w:tr>
        <w:trPr>
          <w:cantSplit w:val="0"/>
          <w:trHeight w:val="607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line="268" w:lineRule="auto"/>
              <w:ind w:left="105" w:firstLine="0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Realizar la consulta a la señora Gladis durante la reunión de seguimiento del martes.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Marketing  Administración Gorila Hosting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No especificada</w:t>
            </w:r>
          </w:p>
        </w:tc>
      </w:tr>
    </w:tbl>
    <w:p w:rsidR="00000000" w:rsidDel="00000000" w:rsidP="00000000" w:rsidRDefault="00000000" w:rsidRPr="00000000" w14:paraId="00000031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2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COMPROMISOS ASUMIDOS POR EL CLIENTE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50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79"/>
        <w:gridCol w:w="4241"/>
        <w:gridCol w:w="1701"/>
        <w:gridCol w:w="1984"/>
        <w:tblGridChange w:id="0">
          <w:tblGrid>
            <w:gridCol w:w="579"/>
            <w:gridCol w:w="4241"/>
            <w:gridCol w:w="1701"/>
            <w:gridCol w:w="1984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shd w:fill="d9e1f3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TAREA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RESPONSABLE</w:t>
            </w:r>
          </w:p>
        </w:tc>
        <w:tc>
          <w:tcPr>
            <w:shd w:fill="d9e1f3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6" w:right="0" w:firstLine="0"/>
              <w:jc w:val="center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ENTREGA</w:t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Consultar a Pedro el significado de la etapa en documentación para definir si debe incluirse en el análisis de efectividad.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Escalar con Doña Gladis la necesidad de implementar un nuevo campo en Bitrix para clasificar cada matrícula como uno por uno, dos por uno o dos por dos, con el fin de mejorar el mapeo de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2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Contrastar la información recibida para identificar las causas de las fallas en los registros.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Samuel Villalobos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CierreH">
      <w:r>
        <w:t>CIERRE DE LA REUNIÓN</w:t>
      </w:r>
    </w:p>
    <w:p w:rsidR="00000000" w:rsidDel="00000000" w:rsidP="00000000" w:rsidRDefault="00000000" w:rsidRPr="00000000" w14:paraId="0000CierreB">
      <w:r>
        <w:t xml:space="preserve">El equipo definió métricas de conversión y estandarizó criterios de datos en Bitrix para reportes precisos. La próxima reunión se llevará a cabo el martes para presentar los hallazgos y propuestas de mejora.</w:t>
      </w:r>
    </w:p>
    <w:sectPr>
      <w:headerReference r:id="rId7" w:type="default"/>
      <w:pgSz w:h="16840" w:w="11910" w:orient="portrait"/>
      <w:pgMar w:bottom="1984" w:top="2551" w:left="1417" w:right="1417" w:header="84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Cambria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7255" cy="1554293"/>
          <wp:effectExtent b="0" l="0" r="0" t="0"/>
          <wp:wrapNone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7255" cy="155429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"/>
    </w:pPr>
    <w:rPr>
      <w:b w:val="1"/>
      <w:bCs w:val="1"/>
    </w:rPr>
  </w:style>
  <w:style w:type="paragraph" w:styleId="Heading2">
    <w:name w:val="heading 2"/>
    <w:basedOn w:val="Normal"/>
    <w:next w:val="Normal"/>
    <w:pPr>
      <w:widowControl w:val="1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Cambria" w:cs="Cambria" w:eastAsia="Cambria" w:hAnsi="Cambria"/>
      <w:i w:val="1"/>
      <w:iCs w:val="1"/>
      <w:color w:val="36609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2026-05-29T00:31:06Z</dcterms:modified>
  <dc:creator/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2025-05-07T00:00:00Z</vt:lpwstr>
  </property>
  <property fmtid="{D5CDD505-2E9C-101B-9397-08002B2CF9AE}" pid="3" name="Creator">
    <vt:lpwstr>Microsoft® Word para Microsoft 365</vt:lpwstr>
  </property>
  <property fmtid="{D5CDD505-2E9C-101B-9397-08002B2CF9AE}" pid="4" name="LastSaved">
    <vt:lpwstr>2025-06-16T00:00:00Z</vt:lpwstr>
  </property>
  <property fmtid="{D5CDD505-2E9C-101B-9397-08002B2CF9AE}" pid="5" name="Producer">
    <vt:lpwstr>Microsoft® Word para Microsoft 365</vt:lpwstr>
  </property>
</Properties>
</file>