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ago 3, 2026</w:t>
      </w:r>
    </w:p>
    <w:p>
      <w:r>
        <w:t>Diseño y Producto</w:t>
      </w:r>
    </w:p>
    <w:p>
      <w:r>
        <w:t>Invitados: Diseño Gorila Hosting, Producto Gorila Hosting, Gorila Hosting</w:t>
      </w:r>
    </w:p>
    <w:p>
      <w:r>
        <w:t>Archivos adjuntos</w:t>
      </w:r>
    </w:p>
    <w:p>
      <w:r>
        <w:t>Detalles</w:t>
      </w:r>
    </w:p>
    <w:p>
      <w:r>
        <w:t>Hora de inicio: 10:00 AM</w:t>
      </w:r>
    </w:p>
    <w:p>
      <w:r>
        <w:t>Reunión interna de seguimiento.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