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9640101</wp:posOffset>
            </wp:positionV>
            <wp:extent cx="7560564" cy="1038270"/>
            <wp:effectExtent b="0" l="0" r="0" t="0"/>
            <wp:wrapNone/>
            <wp:docPr id="100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38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80"/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ACTA DE REUNION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2.0" w:type="dxa"/>
        <w:jc w:val="left"/>
        <w:tblInd w:w="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5"/>
        <w:gridCol w:w="4364"/>
        <w:gridCol w:w="1438"/>
        <w:gridCol w:w="1605"/>
        <w:tblGridChange w:id="0">
          <w:tblGrid>
            <w:gridCol w:w="1375"/>
            <w:gridCol w:w="4364"/>
            <w:gridCol w:w="1438"/>
            <w:gridCol w:w="1605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17 de junio de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2:00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Google meet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68" w:lineRule="auto"/>
              <w:ind w:left="108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3:00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shd w:fill="d9e1f3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t>Cliente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t xml:space="preserve">Seguimiento Rebella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>
        <w:t>INVITADOS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095.0" w:type="dxa"/>
        <w:jc w:val="left"/>
        <w:tblInd w:w="15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4"/>
        <w:gridCol w:w="2977"/>
        <w:gridCol w:w="1134"/>
        <w:tblGridChange w:id="0">
          <w:tblGrid>
            <w:gridCol w:w="1984"/>
            <w:gridCol w:w="2977"/>
            <w:gridCol w:w="113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Nombre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Puesto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Asistencia</w:t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Organizador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Social 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Diana Forero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Rebella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Sebastian Neiza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Rebella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Contacto Rebella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Rebella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DE LA REUNIÓN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/>
        <w:t xml:space="preserve">Definir la estrategia de contenidos y lanzamientos digitales para la marca Rebella, revisando la identidad visual y planificando la producción de contenidos.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ASUNTOS TRATADOS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1. Ajuste de identidad visual</w:t>
      </w:r>
    </w:p>
    <w:p>
      <w:pPr>
        <w:pStyle w:val="normal"/>
      </w:pPr>
      <w:r>
        <w:t xml:space="preserve">Se decidió priorizar tonos cálidos y un estilo minimalista, eliminando elementos gráficos repetitivos y evitando encasillar la marca en representaciones físicas limitadas.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2. Estrategia de contenidos digitales</w:t>
      </w:r>
    </w:p>
    <w:p>
      <w:pPr>
        <w:pStyle w:val="normal"/>
      </w:pPr>
      <w:r>
        <w:t xml:space="preserve">El equipo integrará videos cortos y una identidad sonora para mejorar el alcance, enfatizando la necesidad de humanizar la marca mediante la historia personal de la fundadora.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3. Planificación y lanzamiento web</w:t>
      </w:r>
    </w:p>
    <w:p>
      <w:pPr>
        <w:pStyle w:val="normal"/>
      </w:pPr>
      <w:r>
        <w:t xml:space="preserve">Se establecerán reuniones semanales para agilizar la producción de contenidos y se acordó el uso de inteligencia artificial para material visual inicial mientras se desarrollan activos propios.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4. Uso del logotipo y formatos</w:t>
      </w:r>
    </w:p>
    <w:p>
      <w:pPr>
        <w:pStyle w:val="normal"/>
      </w:pPr>
      <w:r>
        <w:t xml:space="preserve">Se debatió sobre la ubicación del logotipo de Revela en las portadas de Facebook y LinkedIn, acordando no incluir el nombre en todas las portadas si el logo ya aparece en la foto de perfil.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5. Crítica al formato de carrusel</w:t>
      </w:r>
    </w:p>
    <w:p>
      <w:pPr>
        <w:pStyle w:val="normal"/>
      </w:pPr>
      <w:r>
        <w:t xml:space="preserve">Se criticó la propuesta de carrusel por falta de capacidad de enganche inmediato, señalando que la primera pieza debe cautivar al usuario en menos de dos segundos.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6. Clarificación sobre el concepto de belleza</w:t>
      </w:r>
    </w:p>
    <w:p>
      <w:pPr>
        <w:pStyle w:val="normal"/>
      </w:pPr>
      <w:r>
        <w:t xml:space="preserve">Diana Flórez aclaró que la marca no debe limitarse al uso de siluetas de mujeres curvilíneas, ya que el concepto de belleza es amplio y diverso.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7. Estrategia de formatos y marca sonora</w:t>
      </w:r>
    </w:p>
    <w:p>
      <w:pPr>
        <w:pStyle w:val="normal"/>
      </w:pPr>
      <w:r>
        <w:t xml:space="preserve">Se sugirió convertir las imágenes estáticas en videos cortos o Reels con música suave y desarrollar una 'identidad sonora' para generar recordación de marca.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8. Fases lunares como estados de ser</w:t>
      </w:r>
    </w:p>
    <w:p>
      <w:pPr>
        <w:pStyle w:val="normal"/>
      </w:pPr>
      <w:r>
        <w:t xml:space="preserve">El equipo discutió la posibilidad de utilizar las diferentes fases lunares para representar los distintos estados o etapas por los que pasan las personas.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9. Inclusividad y género en la comunicación</w:t>
      </w:r>
    </w:p>
    <w:p>
      <w:pPr>
        <w:pStyle w:val="normal"/>
      </w:pPr>
      <w:r>
        <w:t xml:space="preserve">Diana Flórez hizo un llamado a evitar una comunicación que limite la marca exclusivamente a las mujeres, adoptando un lenguaje sin género que incluya a hombres y a toda persona interesada en el cuidado personal.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10. Planificación de contenido y workflow</w:t>
      </w:r>
    </w:p>
    <w:p>
      <w:pPr>
        <w:pStyle w:val="normal"/>
      </w:pPr>
      <w:r>
        <w:t xml:space="preserve">Se solicitó un boceto de un Reel de 15 a 30 segundos para alinear los conceptos de música y animación antes de producir más piezas.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11. Expectativa de lanzamiento</w:t>
      </w:r>
    </w:p>
    <w:p>
      <w:pPr>
        <w:pStyle w:val="normal"/>
      </w:pPr>
      <w:r>
        <w:t xml:space="preserve">Diana Flórez solicitó una propuesta de campaña de expectativa para el lanzamiento digital de la marca, con fechas y horas claras, para maximizar el impacto.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12. Uso inicial de inteligencia artificial y bancos de imágenes para Revela</w:t>
      </w:r>
    </w:p>
    <w:p>
      <w:pPr>
        <w:pStyle w:val="normal"/>
      </w:pPr>
      <w:r>
        <w:t xml:space="preserve">Se discutió la necesidad de utilizar bancos de imágenes e inteligencia artificial como recurso visual inicial, dado que la negociación y la creación de contratos para utilizar material videográfico de doctores aliados es un proceso a largo plazo.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13. Importancia de la identidad humana y participación de Diana Forero</w:t>
      </w:r>
    </w:p>
    <w:p>
      <w:pPr>
        <w:pStyle w:val="normal"/>
      </w:pPr>
      <w:r>
        <w:t xml:space="preserve">Marketing Gorila Hosting señaló que, al analizar la competencia en ciudades como Nueva York, Medellín y Barranquilla, es evidente la necesidad de mostrar una cara humana para generar confianza.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14. Desarrollo de la narrativa de marca y marca personal de Diana Forero</w:t>
      </w:r>
    </w:p>
    <w:p>
      <w:pPr>
        <w:pStyle w:val="normal"/>
      </w:pPr>
      <w:r>
        <w:t xml:space="preserve">Diana Flórez acuerda compartir con el equipo la historia detrás de la creación de Revela para su uso en la comunicación pública.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15. Actualización y cronograma del proyecto web</w:t>
      </w:r>
    </w:p>
    <w:p>
      <w:pPr>
        <w:pStyle w:val="normal"/>
      </w:pPr>
      <w:r>
        <w:t xml:space="preserve">Administración Gorila Hosting informa que el equipo web enviará una versión preliminar del sitio al finalizar el día, incorporando las modificaciones derivadas de la estrategia inicial.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16. Gestión del calendario de contenidos para redes sociales</w:t>
      </w:r>
    </w:p>
    <w:p>
      <w:pPr>
        <w:pStyle w:val="normal"/>
      </w:pPr>
      <w:r>
        <w:t xml:space="preserve">Social Media Gorila Hosting compartirá la parrilla de contenidos con los temas definidos para el resto de la semana.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17. Estrategia de posicionamiento SEO y artículos informativos</w:t>
      </w:r>
    </w:p>
    <w:p>
      <w:pPr>
        <w:pStyle w:val="normal"/>
      </w:pPr>
      <w:r>
        <w:t xml:space="preserve">Marketing Gorila Hosting detalla el plan de publicar artículos en LinkedIn y otros blogs para mejorar el posicionamiento en buscadores.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18. Exploración de tácticas de visibilidad y selección de canales</w:t>
      </w:r>
    </w:p>
    <w:p>
      <w:pPr>
        <w:pStyle w:val="normal"/>
      </w:pPr>
      <w:r>
        <w:t xml:space="preserve">Diana Flórez propone explorar tácticas de búsqueda cero clic y mantener la expectativa de marca, citando el éxito de figuras que no muestran su rostro.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19. Tareas de ejecución inmediata y optimización de perfiles</w:t>
      </w:r>
    </w:p>
    <w:p>
      <w:pPr>
        <w:pStyle w:val="normal"/>
      </w:pPr>
      <w:r>
        <w:t xml:space="preserve">El equipo acuerda iniciar la difusión del perfil para adquirir seguidores y desbloquear funcionalidades del administrador de anuncios.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COMPROMISOS ASUMIDOS POR GORILA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88.0" w:type="dxa"/>
        <w:jc w:val="left"/>
        <w:tblInd w:w="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4241"/>
        <w:gridCol w:w="1701"/>
        <w:gridCol w:w="1984"/>
        <w:tblGridChange w:id="0">
          <w:tblGrid>
            <w:gridCol w:w="562"/>
            <w:gridCol w:w="4241"/>
            <w:gridCol w:w="1701"/>
            <w:gridCol w:w="1984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Ajustar la línea gráfica de la marca eliminando las fases lunares redundantes y corrigiendo los tonos de piel para evitar saturaciones en las imágenes. Implementar diseños minimalistas y elegantes siguiendo los comentarios recibidos sobre la identidad visual.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Social Media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Rediseñar los carruseles de contenido para reducir la densidad de texto y mejorar el enganche del usuario. Optimizar la composición visual para asegurar que cada pieza sea más diciente y atractiva desde el primer segundo.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Social Media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Crear propuestas de Reels cortos y desarrollar una estrategia de marca sonora centrada en las iniciales del nombre para mejorar la recordación. Explorar formatos de video tipo GIF para aumentar el alcance en redes sociales.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Social Media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Modificar la estrategia de contenidos para integrar un lenguaje inclusivo y general, eliminando la limitación hacia un público exclusivamente femenino. Asegurar que toda la comunicación futura refleje un enfoque amplio y diverso de la marca.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Marketing y Administración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Disenar un boceto de reel de 15 a 30 segundos para recibir retroalimentacion. Compartir esta pieza en el grupo antes de producir el resto del contenido.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Social Media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Desarrollar una estrategia de expectativa para el lanzamiento digital de la marca. Presentar esta propuesta durante la proxima semana.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Social Media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Finalizar el esquema de publicaciones y compartirlo completo antes del viernes.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Social Media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Gestionar un espacio con el equipo tecnico para definir horarios de reunion esta semana.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Administracion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Enviar los temas propuestos para los articulos educativos por el grupo antes de redactarlos.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Administracion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Corregir las portadas de redes sociales basandose en los comentarios recibidos para mejorar la visibilidad del perfil.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Social Media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</w:tbl>
    <w:p w:rsidR="00000000" w:rsidDel="00000000" w:rsidP="00000000" w:rsidRDefault="00000000" w:rsidRPr="00000000" w14:paraId="00000031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COMPROMISOS ASUMIDOS POR EL CLIENTE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9"/>
        <w:gridCol w:w="4241"/>
        <w:gridCol w:w="1701"/>
        <w:gridCol w:w="1984"/>
        <w:tblGridChange w:id="0">
          <w:tblGrid>
            <w:gridCol w:w="579"/>
            <w:gridCol w:w="4241"/>
            <w:gridCol w:w="1701"/>
            <w:gridCol w:w="198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</w:t>
            </w:r>
          </w:p>
        </w:tc>
      </w:tr>
      <w:tr>
        <w:trPr>
          <w:cantSplit w:val="0"/>
          <w:trHeight w:val="63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Enviar el documento con observaciones detalladas sobre la presentación inicial y los puntos críticos detectados en la estrategia de comunicación. Incluir los comentarios sobre la necesidad de ampliar el enfoque de género en los mensajes.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Diana Flórez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Compartir un listado de elementos para fortalecer la identidad premium de la marca durante la tarde.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Diana Florez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Escribir el origen y proposito de la empresa y enviarlo por WhatsApp para el equipo creativo.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Diana Florez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CierreH">
      <w:r>
        <w:t>CIERRE DE LA REUNIÓN</w:t>
      </w:r>
    </w:p>
    <w:p w:rsidR="00000000" w:rsidDel="00000000" w:rsidP="00000000" w:rsidRDefault="00000000" w:rsidRPr="00000000" w14:paraId="0000CierreB">
      <w:r>
        <w:t xml:space="preserve">Se acordaron los principales compromisos y se definió la estrategia de contenidos y lanzamientos digitales. La próxima reunión se llevará a cabo el viernes para revisar el progreso.</w:t>
      </w:r>
    </w:p>
    <w:sectPr>
      <w:headerReference r:id="rId7" w:type="default"/>
      <w:pgSz w:h="16840" w:w="11910" w:orient="portrait"/>
      <w:pgMar w:bottom="1984" w:top="2551" w:left="1417" w:right="1417" w:header="84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7255" cy="1554293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255" cy="155429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"/>
    </w:pPr>
    <w:rPr>
      <w:b w:val="1"/>
      <w:bCs w:val="1"/>
    </w:rPr>
  </w:style>
  <w:style w:type="paragraph" w:styleId="Heading2">
    <w:name w:val="heading 2"/>
    <w:basedOn w:val="Normal"/>
    <w:next w:val="Normal"/>
    <w:pPr>
      <w:widowControl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2026-06-19T01:30:39Z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2025-05-07T00:00:00Z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2025-06-16T00:00:00Z</vt:lpwstr>
  </property>
  <property fmtid="{D5CDD505-2E9C-101B-9397-08002B2CF9AE}" pid="5" name="Producer">
    <vt:lpwstr>Microsoft® Word para Microsoft 365</vt:lpwstr>
  </property>
</Properties>
</file>