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MANYOBRA</w:t>
      </w:r>
    </w:p>
    <w:p>
      <w:pPr>
        <w:spacing w:after="520" w:before="0" w:line="276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Agencia de Meta Ads y Producción Audiovisual · Chile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Propuesta Comercial</w:t>
      </w:r>
    </w:p>
    <w:p>
      <w:pPr>
        <w:spacing w:after="420" w:before="0" w:line="276"/>
      </w:pPr>
      <w:r>
        <w:rPr>
          <w:rFonts w:ascii="Calibri" w:cs="Calibri" w:eastAsia="Calibri" w:hAnsi="Calibri"/>
          <w:color w:val="666666"/>
          <w:sz w:val="23"/>
          <w:szCs w:val="23"/>
        </w:rPr>
        <w:t xml:space="preserve">Sistema de captación de clientes: contenido + publicidad + atención automatizada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Preparada para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[NOMBRE DEL NEGOCIO / CLIENTE]</w:t>
            </w:r>
          </w:p>
        </w:tc>
      </w:tr>
      <w:tr>
        <w:tc>
          <w:tcPr>
            <w:tcW w:type="dxa" w:w="24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Contacto del cliente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[NOMBRE DE CONTACTO]</w:t>
            </w:r>
          </w:p>
        </w:tc>
      </w:tr>
      <w:tr>
        <w:tc>
          <w:tcPr>
            <w:tcW w:type="dxa" w:w="24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[DD/MM/AAAA]</w:t>
            </w:r>
          </w:p>
        </w:tc>
      </w:tr>
      <w:tr>
        <w:tc>
          <w:tcPr>
            <w:tcW w:type="dxa" w:w="24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Validez de la propuesta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30 días corridos desde la fecha de emisión</w:t>
            </w:r>
          </w:p>
        </w:tc>
      </w:tr>
      <w:tr>
        <w:tc>
          <w:tcPr>
            <w:tcW w:type="dxa" w:w="240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Preparada por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Sebastián — Fundador y director · +56 9 5674 7949 · contacto@manyobra.cl</w:t>
            </w:r>
          </w:p>
        </w:tc>
      </w:tr>
    </w:tbl>
    <w:p>
      <w:pPr>
        <w:spacing w:after="46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 para el uso interno de esta plantilla: reemplaza todos los campos entre [corchetes] y elimina esta línea antes de enviarla.</w:t>
      </w:r>
    </w:p>
    <w:p>
      <w:r>
        <w:br w:type="page"/>
      </w:r>
    </w:p>
    <w:p>
      <w:pPr>
        <w:pStyle w:val="Heading1"/>
        <w:pBdr>
          <w:bottom w:val="single" w:color="1D4ED8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1. Diagnóstico</w:t>
      </w:r>
    </w:p>
    <w:p>
      <w:pPr>
        <w:spacing w:after="160" w:before="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Lo que entendimos de tu negocio en el diagnóstico inicial: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[Situación actual: qué está haciendo hoy en redes y publicidad]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[Problema principal que quiere resolver]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[Objetivo concreto para los próximos 3 meses]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[Público al que le quiere llegar]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Sobre esa base, el plan que recomendamos es el </w:t>
      </w: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[PLAN RECOMENDADO]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.</w:t>
      </w:r>
    </w:p>
    <w:p>
      <w:pPr>
        <w:pStyle w:val="Heading1"/>
        <w:pBdr>
          <w:bottom w:val="single" w:color="1D4ED8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2. Los tres planes</w:t>
      </w:r>
    </w:p>
    <w:p>
      <w:pPr>
        <w:spacing w:after="200" w:before="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Cada plan incluye todo lo del anterior. Los valores son mensuales y no incluyen 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c>
          <w:tcPr>
            <w:tcW w:type="dxa" w:w="2760"/>
            <w:shd w:fill="11111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1D4ED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Arranque</w:t>
            </w:r>
          </w:p>
        </w:tc>
        <w:tc>
          <w:tcPr>
            <w:tcW w:type="dxa" w:w="2200"/>
            <w:shd w:fill="7C3A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Impulso</w:t>
            </w:r>
          </w:p>
        </w:tc>
        <w:tc>
          <w:tcPr>
            <w:tcW w:type="dxa" w:w="2200"/>
            <w:shd w:fill="1D4ED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Turbo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Valor mensual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$100.000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$200.000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$300.000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Videos al mes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Imágenes de diseño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Historias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Total piezas de contenido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Anuncios gestionados en Meta Ads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Estrategia de pauta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Conversión segmentada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+ Retargeting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+ A/B testing y remarketing multi-etapa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Sesión de grabación profesional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Sí + 1 sesión extra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Página web (Landing o Tienda Online)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Sí, con Píxel de Meta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Landing Premium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Agente de venta IA en WhatsApp 24/7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Community Manager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Reportes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Mensual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Quincenal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App de avance del proyecto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Sí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7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48–72 hrs</w:t>
            </w:r>
          </w:p>
        </w:tc>
        <w:tc>
          <w:tcPr>
            <w:tcW w:type="dxa" w:w="220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48–72 hrs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48–72 hrs</w:t>
            </w:r>
          </w:p>
        </w:tc>
      </w:tr>
    </w:tbl>
    <w:p>
      <w:pPr>
        <w:spacing w:after="0" w:before="160" w:line="276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Opción de pago por 3 meses: Arranque $195.000 · Impulso $390.000 · Turbo $600.000 (equivale a un descuento cercano al 33% sobre el valor mensual).</w:t>
      </w:r>
    </w:p>
    <w:p>
      <w:r>
        <w:br w:type="page"/>
      </w:r>
    </w:p>
    <w:p>
      <w:pPr>
        <w:pStyle w:val="Heading1"/>
        <w:pBdr>
          <w:bottom w:val="single" w:color="1D4ED8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3. Qué costaría contratar esto por separado</w:t>
      </w:r>
    </w:p>
    <w:p>
      <w:pPr>
        <w:spacing w:after="200" w:before="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Referencia de mercado para contratar cada componente con proveedores distintos: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shd w:fill="1D4ED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000"/>
            <w:shd w:fill="1D4ED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Valor de mercado estimado</w:t>
            </w:r>
          </w:p>
        </w:tc>
        <w:tc>
          <w:tcPr>
            <w:tcW w:type="dxa" w:w="3000"/>
            <w:shd w:fill="1D4ED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Tu valor con Manyobra</w:t>
            </w:r>
          </w:p>
        </w:tc>
      </w:tr>
      <w:tr>
        <w:tc>
          <w:tcPr>
            <w:tcW w:type="dxa" w:w="33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Arranque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$400.000+ / mes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$100.000 / mes</w:t>
            </w:r>
          </w:p>
        </w:tc>
      </w:tr>
      <w:tr>
        <w:tc>
          <w:tcPr>
            <w:tcW w:type="dxa" w:w="33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Impulso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$700.000+ / mes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$200.000 / mes</w:t>
            </w:r>
          </w:p>
        </w:tc>
      </w:tr>
      <w:tr>
        <w:tc>
          <w:tcPr>
            <w:tcW w:type="dxa" w:w="3360"/>
            <w:shd w:fill="F4F5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Turbo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$900.000+ / mes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$300.000 / mes</w:t>
            </w:r>
          </w:p>
        </w:tc>
      </w:tr>
    </w:tbl>
    <w:p>
      <w:pPr>
        <w:pStyle w:val="Heading1"/>
        <w:pBdr>
          <w:bottom w:val="single" w:color="1D4ED8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4. Cómo trabajamos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Tu única tarea es aprobar el contenido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Nosotros planificamos, producimos, publicamos, gestionamos la pauta y entregamos los reportes. Tú revisas y apruebas cada pieza antes de que salga, y sigues el avance del proyecto en nuestra app cuando quieras.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Etapas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Diagnóstico.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Analizamos negocio, competencia y objetivos para definir el punto de partida real.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Estrategia.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Definimos el plan de campañas, la línea de contenido y el calendario editorial según tu presupuesto.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Producción y lanzamiento.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Grabamos y editamos el contenido, activamos las campañas y —según el plan— dejamos andando la web y el agente de 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Optimización y reporte.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Ajustamos continuamente lo que funciona y te entregamos reportes claros de cada peso invertido.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El equipo</w:t>
      </w:r>
    </w:p>
    <w:p>
      <w:pPr>
        <w:spacing w:after="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El proyecto lo dirijo yo directamente y sumo especialistas de confianza según lo que necesite cada área: edición de video, diseño y gestión de pauta. Tienes un solo interlocutor y, detrás, un equipo.</w:t>
      </w:r>
    </w:p>
    <w:p>
      <w:r>
        <w:br w:type="page"/>
      </w:r>
    </w:p>
    <w:p>
      <w:pPr>
        <w:pStyle w:val="Heading1"/>
        <w:pBdr>
          <w:bottom w:val="single" w:color="1D4ED8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5. Garantías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Satisfacción garantizada en 15 días</w:t>
            </w:r>
          </w:p>
        </w:tc>
        <w:tc>
          <w:tcPr>
            <w:tcW w:type="dxa" w:w="62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Si algo no refleja lo acordado, lo revisamos sin costo adicional hasta que quede conforme.</w:t>
            </w:r>
          </w:p>
        </w:tc>
      </w:tr>
      <w:tr>
        <w:tc>
          <w:tcPr>
            <w:tcW w:type="dxa" w:w="312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El contenido es tuyo para siempre</w:t>
            </w:r>
          </w:p>
        </w:tc>
        <w:tc>
          <w:tcPr>
            <w:tcW w:type="dxa" w:w="62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Todo el material producido te pertenece. Si decides terminar el servicio, te llevas todos los archivos.</w:t>
            </w:r>
          </w:p>
        </w:tc>
      </w:tr>
      <w:tr>
        <w:tc>
          <w:tcPr>
            <w:tcW w:type="dxa" w:w="3120"/>
            <w:shd w:fill="EEF3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Entrega en plazo o descuento</w:t>
            </w:r>
          </w:p>
        </w:tc>
        <w:tc>
          <w:tcPr>
            <w:tcW w:type="dxa" w:w="62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>Si no cumplimos el plazo de entrega acordado, se aplica un descuento automático en la siguiente factura.</w:t>
            </w:r>
          </w:p>
        </w:tc>
      </w:tr>
    </w:tbl>
    <w:p>
      <w:pPr>
        <w:pStyle w:val="Heading1"/>
        <w:pBdr>
          <w:bottom w:val="single" w:color="1D4ED8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6. Condiciones comerciales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El presupuesto de publicidad en Meta Ads no está incluido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 en el valor del plan. Se carga directamente a la cuenta de Meta del cliente, quien mantiene el control y la visibilidad total de la inversión.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Inversión en pauta sugerida: </w:t>
      </w: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desde $50.000 mensuales, recomendado cerca de $150.000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 para que las campañas tengan datos suficientes de optimización.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El contenido producido es propiedad del cliente una vez efectuado el pago.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Permanencia mínima recomendada de 3 meses. No existe contrato de permanencia forzada: se puede terminar avisando con 15 días.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El pago es mensual y anticipado al inicio de cada ciclo.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Todos los valores indicados están expresados en pesos chilenos y no incluyen IVA.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Los precios de esta propuesta tienen una validez de 30 días desde su fecha de emisión.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Sobre resultados: </w:t>
      </w:r>
      <w:r>
        <w:rPr>
          <w:rFonts w:ascii="Calibri" w:cs="Calibri" w:eastAsia="Calibri" w:hAnsi="Calibri"/>
          <w:color w:val="111111"/>
          <w:sz w:val="21"/>
          <w:szCs w:val="21"/>
        </w:rPr>
        <w:t xml:space="preserve">los resultados dependen de cada negocio, su rubro y su nivel de competencia. No garantizamos cifras específicas de ventas ni de retorno.</w:t>
      </w:r>
    </w:p>
    <w:p>
      <w:pPr>
        <w:pStyle w:val="Heading1"/>
        <w:pBdr>
          <w:bottom w:val="single" w:color="1D4ED8" w:sz="12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11111"/>
          <w:sz w:val="30"/>
          <w:szCs w:val="30"/>
        </w:rPr>
        <w:t xml:space="preserve">7. Próximos pasos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Confirmar el plan elegido y la fecha de inicio.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Coordinar el acceso a las cuentas (Instagram, Facebook y Meta Business).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Agendar la sesión de grabación, si el plan la incluye.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Onboarding y activación en 48 a 72 horas desde la confirmación.</w:t>
      </w:r>
    </w:p>
    <w:p>
      <w:pPr>
        <w:spacing w:after="2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4ED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¿Conversamos?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Sebastián — Fundador y director, Manyobra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WhatsApp +56 9 5674 7949   ·   contacto@manyobra.cl   ·   manyobra.cl</w:t>
            </w:r>
          </w:p>
        </w:tc>
      </w:tr>
    </w:tbl>
    <w:p>
      <w:pPr>
        <w:spacing w:after="0" w:before="200" w:line="276"/>
        <w:jc w:val="center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Manyobra SpA · Imagine Lux SpA · RUT 78.213.349-7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– Manyobra</dc:title>
  <dc:creator>Manyobra SpA</dc:creator>
  <dc:description>Plantilla de propuesta comercial editable</dc:description>
  <cp:lastModifiedBy>Un-named</cp:lastModifiedBy>
  <cp:revision>1</cp:revision>
  <dcterms:created xsi:type="dcterms:W3CDTF">2026-07-30T14:15:56.537Z</dcterms:created>
  <dcterms:modified xsi:type="dcterms:W3CDTF">2026-07-30T14:15:56.539Z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