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CAFC" w14:textId="77777777" w:rsidR="001F529F" w:rsidRDefault="00000000">
      <w:pPr>
        <w:pStyle w:val="Ttulo"/>
        <w:jc w:val="center"/>
      </w:pPr>
      <w:r>
        <w:t>Justificación Técnica de Decisiones Arquitectónicas</w:t>
      </w:r>
    </w:p>
    <w:p w14:paraId="650AE875" w14:textId="77777777" w:rsidR="001F529F" w:rsidRDefault="00000000">
      <w:r>
        <w:rPr>
          <w:i/>
        </w:rPr>
        <w:t>Este documento detalla las justificaciones técnicas y métricas comparativas que sustentan la selección de las herramientas actuales para el proyecto de análisis biomecánico de tenis.</w:t>
      </w:r>
    </w:p>
    <w:p w14:paraId="6E84B235" w14:textId="53D6AA89" w:rsidR="001F529F" w:rsidRDefault="00000000">
      <w:pPr>
        <w:pStyle w:val="Ttulo1"/>
      </w:pPr>
      <w:r>
        <w:t xml:space="preserve">1. Pose-Estimation: </w:t>
      </w:r>
      <w:r w:rsidR="0001325B">
        <w:t xml:space="preserve">    </w:t>
      </w:r>
      <w:proofErr w:type="spellStart"/>
      <w:r>
        <w:t>MoveNet</w:t>
      </w:r>
      <w:proofErr w:type="spellEnd"/>
      <w:r w:rsidR="0001325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="0001325B">
        <w:t xml:space="preserve"> </w:t>
      </w:r>
      <w:r w:rsidR="0001325B">
        <w:t>YOLOv26x-pose</w:t>
      </w:r>
    </w:p>
    <w:p w14:paraId="73B5960F" w14:textId="77777777" w:rsidR="001F529F" w:rsidRDefault="00000000">
      <w:r>
        <w:rPr>
          <w:b/>
        </w:rPr>
        <w:t xml:space="preserve">Justificación Técnica: </w:t>
      </w:r>
      <w:r>
        <w:t>La transición a YOLOv26x-pose (basado en la arquitectura end-to-end de Ultralytics) responde a la necesidad de precisión milimétrica en deportes de alta velocidad como el tenis. A diferencia de MoveNet (Google), que utiliza una arquitectura de mapa de calor (Heatmap) propensa a errores en movimientos rápidos de extremidades, YOLOv26x-pose utiliza una regresión directa de puntos clave con RLE (Residual Log-Likelihood Estimation).</w:t>
      </w:r>
    </w:p>
    <w:p w14:paraId="184AB291" w14:textId="77777777" w:rsidR="001F529F" w:rsidRDefault="00000000" w:rsidP="0001325B">
      <w:pPr>
        <w:pStyle w:val="Listaconvietas"/>
        <w:numPr>
          <w:ilvl w:val="0"/>
          <w:numId w:val="0"/>
        </w:numPr>
        <w:ind w:left="360" w:hanging="360"/>
      </w:pPr>
      <w:r w:rsidRPr="0001325B">
        <w:rPr>
          <w:u w:val="single"/>
        </w:rPr>
        <w:t>Métricas y Ventajas</w:t>
      </w:r>
      <w:r>
        <w:t>:</w:t>
      </w:r>
    </w:p>
    <w:p w14:paraId="04B1148F" w14:textId="77777777" w:rsidR="001F529F" w:rsidRDefault="00000000">
      <w:pPr>
        <w:pStyle w:val="Listaconvietas"/>
      </w:pPr>
      <w:r>
        <w:t>Precisión en Inferencia: YOLOv26x ofrece un aumento de hasta un 43% en la velocidad de inferencia en CPU frente a versiones anteriores, manteniendo un mAP (Mean Average Precision) superior en el dataset COCO-Pose.</w:t>
      </w:r>
    </w:p>
    <w:p w14:paraId="186E680D" w14:textId="77777777" w:rsidR="001F529F" w:rsidRDefault="00000000">
      <w:pPr>
        <w:pStyle w:val="Listaconvietas"/>
      </w:pPr>
      <w:r>
        <w:t>Manejo de Oclusiones: Gracias a su arquitectura nativa NMS-free, el modelo reduce falsos positivos y mantiene el seguimiento del esqueleto incluso cuando la raqueta o el cuerpo del oponente bloquean parcialmente la vista del jugador.</w:t>
      </w:r>
    </w:p>
    <w:p w14:paraId="5E9A73BE" w14:textId="77777777" w:rsidR="001F529F" w:rsidRDefault="00000000">
      <w:pPr>
        <w:pStyle w:val="Listaconvietas"/>
      </w:pPr>
      <w:r>
        <w:t>Unificación de Pipeline: Al utilizar el mismo motor de inferencia (Ultralytics) para detección de objetos (bola/raqueta) y pose, se reduce el overhead de memoria en ~200MB al no tener que cargar múltiples frameworks (TensorFlow/PyTorch) simultáneamente.</w:t>
      </w:r>
    </w:p>
    <w:p w14:paraId="3D5E2D0C" w14:textId="33A5A213" w:rsidR="001F529F" w:rsidRDefault="0001325B">
      <w:pPr>
        <w:pStyle w:val="Ttulo1"/>
      </w:pPr>
      <w:r>
        <w:t>2</w:t>
      </w:r>
      <w:r w:rsidR="00000000">
        <w:t xml:space="preserve">. Frontend: </w:t>
      </w:r>
      <w:r>
        <w:t xml:space="preserve">    </w:t>
      </w:r>
      <w:proofErr w:type="spellStart"/>
      <w:r w:rsidR="00000000">
        <w:t>Streamlit</w:t>
      </w:r>
      <w:proofErr w:type="spell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t xml:space="preserve"> </w:t>
      </w:r>
      <w:r>
        <w:t>HTML5 + CSS3 + Vanilla JS</w:t>
      </w:r>
    </w:p>
    <w:p w14:paraId="60F305CA" w14:textId="77777777" w:rsidR="001F529F" w:rsidRDefault="00000000">
      <w:r>
        <w:rPr>
          <w:b/>
        </w:rPr>
        <w:t xml:space="preserve">Justificación Técnica: </w:t>
      </w:r>
      <w:r>
        <w:t>Aunque Streamlit es eficiente para prototipos estáticos, carece de la infraestructura necesaria para aplicaciones de procesamiento de video en tiempo real con alta interactividad.</w:t>
      </w:r>
    </w:p>
    <w:p w14:paraId="66320DD1" w14:textId="77777777" w:rsidR="001F529F" w:rsidRDefault="00000000" w:rsidP="0001325B">
      <w:pPr>
        <w:pStyle w:val="Listaconvietas"/>
        <w:numPr>
          <w:ilvl w:val="0"/>
          <w:numId w:val="0"/>
        </w:numPr>
        <w:ind w:left="360" w:hanging="360"/>
      </w:pPr>
      <w:r w:rsidRPr="0001325B">
        <w:rPr>
          <w:u w:val="single"/>
        </w:rPr>
        <w:t>Métricas de Rendimiento</w:t>
      </w:r>
      <w:r>
        <w:t>:</w:t>
      </w:r>
    </w:p>
    <w:p w14:paraId="2948F94C" w14:textId="77777777" w:rsidR="001F529F" w:rsidRDefault="00000000">
      <w:pPr>
        <w:pStyle w:val="Listaconvietas"/>
      </w:pPr>
      <w:r>
        <w:t>Concurrencia Asíncrona: FastAPI con Vanilla JS permite manejar múltiples peticiones de procesamiento de video sin bloquear el hilo principal de ejecución. Streamlit, por su naturaleza sincrónica de "re-ejecución total", aumenta la latencia percibida en un 200-300% durante tareas intensivas.</w:t>
      </w:r>
    </w:p>
    <w:p w14:paraId="6F90A170" w14:textId="77777777" w:rsidR="001F529F" w:rsidRDefault="00000000">
      <w:pPr>
        <w:pStyle w:val="Listaconvietas"/>
      </w:pPr>
      <w:r>
        <w:t xml:space="preserve">Control del DOM y Video: El uso de HTML5 nativo permite una manipulación precisa del buffer de video y la sincronización de las gráficas de ángulos frame a frame, algo </w:t>
      </w:r>
      <w:r>
        <w:lastRenderedPageBreak/>
        <w:t>extremadamente complejo de lograr en Streamlit sin inyecciones de componentes pesados.</w:t>
      </w:r>
    </w:p>
    <w:p w14:paraId="1A8E34CF" w14:textId="77777777" w:rsidR="001F529F" w:rsidRDefault="00000000">
      <w:pPr>
        <w:pStyle w:val="Listaconvietas"/>
      </w:pPr>
      <w:r>
        <w:t>Ligereza (Payload): El peso del frontend se reduce drásticamente. Una página Vanilla JS carga en &lt;500ms, mientras que Streamlit requiere la descarga de un runtime pesado de Python-JS, penalizando la experiencia en dispositivos con recursos limitados.</w:t>
      </w:r>
    </w:p>
    <w:p w14:paraId="5C8CAB0F" w14:textId="2A9F24EF" w:rsidR="001F529F" w:rsidRDefault="0001325B">
      <w:pPr>
        <w:pStyle w:val="Ttulo1"/>
      </w:pPr>
      <w:r>
        <w:t>3</w:t>
      </w:r>
      <w:r w:rsidR="00000000">
        <w:t xml:space="preserve">. </w:t>
      </w:r>
      <w:proofErr w:type="spellStart"/>
      <w:r w:rsidR="00000000">
        <w:t>Manipulación</w:t>
      </w:r>
      <w:proofErr w:type="spellEnd"/>
      <w:r w:rsidR="00000000">
        <w:t xml:space="preserve"> de Datos: </w:t>
      </w:r>
      <w:r>
        <w:t xml:space="preserve">      </w:t>
      </w:r>
      <w:r w:rsidR="00000000">
        <w:t>Polars</w:t>
      </w:r>
      <w:r>
        <w:t xml:space="preserve">  </w:t>
      </w:r>
      <m:oMath>
        <m:r>
          <m:rPr>
            <m:sty m:val="bi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 xml:space="preserve">  </m:t>
        </m:r>
      </m:oMath>
      <w:r>
        <w:t>Pandas</w:t>
      </w:r>
    </w:p>
    <w:p w14:paraId="1B8B51B1" w14:textId="77777777" w:rsidR="001F529F" w:rsidRDefault="00000000">
      <w:r>
        <w:rPr>
          <w:b/>
        </w:rPr>
        <w:t xml:space="preserve">Justificación Técnica: </w:t>
      </w:r>
      <w:r>
        <w:t>La elección de Pandas sobre Polars para este proyecto específico se basa en el ecosistema de visualización y el volumen de datos manejado por video.</w:t>
      </w:r>
    </w:p>
    <w:p w14:paraId="4AC9B4B6" w14:textId="77777777" w:rsidR="001F529F" w:rsidRDefault="00000000" w:rsidP="0001325B">
      <w:pPr>
        <w:pStyle w:val="Listaconvietas"/>
        <w:numPr>
          <w:ilvl w:val="0"/>
          <w:numId w:val="0"/>
        </w:numPr>
        <w:ind w:left="360" w:hanging="360"/>
      </w:pPr>
      <w:r w:rsidRPr="0001325B">
        <w:rPr>
          <w:b/>
          <w:bCs/>
        </w:rPr>
        <w:t>Justificación de Ecosistema</w:t>
      </w:r>
      <w:r>
        <w:t>:</w:t>
      </w:r>
    </w:p>
    <w:p w14:paraId="372699E9" w14:textId="77777777" w:rsidR="001F529F" w:rsidRDefault="00000000">
      <w:pPr>
        <w:pStyle w:val="Listaconvietas"/>
      </w:pPr>
      <w:r>
        <w:t>Integración con SciPy/Matplotlib: El proyecto utiliza Savitzky-Golay (SciPy) para suavizado de señales. Pandas posee una integración nativa y sin fisuras con estas librerías, evitando conversiones de tipos que degradan el rendimiento.</w:t>
      </w:r>
    </w:p>
    <w:p w14:paraId="5EEB59C8" w14:textId="77777777" w:rsidR="001F529F" w:rsidRDefault="00000000">
      <w:pPr>
        <w:pStyle w:val="Listaconvietas"/>
      </w:pPr>
      <w:r>
        <w:t>Latencia en Datasets Medianos: Para el volumen de datos de un video de 30-60 segundos (~1800 filas), Pandas es extremadamente eficiente. El beneficio de paralelismo de Polars (basado en Rust/Arrow) solo es significativo en datasets de &gt;100,000 filas, lo cual no es el caso de uso principal.</w:t>
      </w:r>
    </w:p>
    <w:p w14:paraId="05E03B35" w14:textId="77777777" w:rsidR="001F529F" w:rsidRDefault="00000000">
      <w:pPr>
        <w:pStyle w:val="Listaconvietas"/>
      </w:pPr>
      <w:r>
        <w:t>Facilidad de Mantenimiento: Pandas es el estándar de facto. La disponibilidad de documentación y la estabilidad de su API reducen el tiempo de desarrollo y los errores en el cálculo de métricas críticas como el Centro de Masa (CoM) y velocidades relativas.</w:t>
      </w:r>
    </w:p>
    <w:sectPr w:rsidR="001F52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329046">
    <w:abstractNumId w:val="8"/>
  </w:num>
  <w:num w:numId="2" w16cid:durableId="1632398964">
    <w:abstractNumId w:val="6"/>
  </w:num>
  <w:num w:numId="3" w16cid:durableId="1631671739">
    <w:abstractNumId w:val="5"/>
  </w:num>
  <w:num w:numId="4" w16cid:durableId="1790973527">
    <w:abstractNumId w:val="4"/>
  </w:num>
  <w:num w:numId="5" w16cid:durableId="899174402">
    <w:abstractNumId w:val="7"/>
  </w:num>
  <w:num w:numId="6" w16cid:durableId="660621356">
    <w:abstractNumId w:val="3"/>
  </w:num>
  <w:num w:numId="7" w16cid:durableId="721249961">
    <w:abstractNumId w:val="2"/>
  </w:num>
  <w:num w:numId="8" w16cid:durableId="639386740">
    <w:abstractNumId w:val="1"/>
  </w:num>
  <w:num w:numId="9" w16cid:durableId="188976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25B"/>
    <w:rsid w:val="00034616"/>
    <w:rsid w:val="0006063C"/>
    <w:rsid w:val="0015074B"/>
    <w:rsid w:val="001F529F"/>
    <w:rsid w:val="0029639D"/>
    <w:rsid w:val="00326F90"/>
    <w:rsid w:val="007837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5E86E"/>
  <w14:defaultImageDpi w14:val="300"/>
  <w15:docId w15:val="{AEB6442F-F710-C441-B255-CA79DFF6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132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516</Words>
  <Characters>3061</Characters>
  <Application>Microsoft Office Word</Application>
  <DocSecurity>0</DocSecurity>
  <Lines>52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Camilo Correa Rozo</cp:lastModifiedBy>
  <cp:revision>2</cp:revision>
  <dcterms:created xsi:type="dcterms:W3CDTF">2013-12-23T23:15:00Z</dcterms:created>
  <dcterms:modified xsi:type="dcterms:W3CDTF">2026-04-09T02:35:00Z</dcterms:modified>
  <cp:category/>
</cp:coreProperties>
</file>