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C6959" w14:textId="77777777" w:rsidR="001E1B2F" w:rsidRPr="001E1B2F" w:rsidRDefault="001E1B2F" w:rsidP="001E1B2F">
      <w:pPr>
        <w:rPr>
          <w:lang w:val="en-US"/>
        </w:rPr>
      </w:pPr>
      <w:r w:rsidRPr="001E1B2F">
        <w:rPr>
          <w:lang w:val="en-US"/>
        </w:rPr>
        <w:t>% \</w:t>
      </w:r>
      <w:proofErr w:type="gramStart"/>
      <w:r w:rsidRPr="001E1B2F">
        <w:rPr>
          <w:lang w:val="en-US"/>
        </w:rPr>
        <w:t>section{</w:t>
      </w:r>
      <w:proofErr w:type="gramEnd"/>
      <w:r w:rsidRPr="001E1B2F">
        <w:rPr>
          <w:lang w:val="en-US"/>
        </w:rPr>
        <w:t>Platinum recycling potential by 2040}\label{</w:t>
      </w:r>
      <w:proofErr w:type="spellStart"/>
      <w:r w:rsidRPr="001E1B2F">
        <w:rPr>
          <w:lang w:val="en-US"/>
        </w:rPr>
        <w:t>app:recycling</w:t>
      </w:r>
      <w:proofErr w:type="spellEnd"/>
      <w:r w:rsidRPr="001E1B2F">
        <w:rPr>
          <w:lang w:val="en-US"/>
        </w:rPr>
        <w:t>}</w:t>
      </w:r>
    </w:p>
    <w:p w14:paraId="2D226CDA" w14:textId="77777777" w:rsidR="001E1B2F" w:rsidRPr="001E1B2F" w:rsidRDefault="001E1B2F" w:rsidP="001E1B2F">
      <w:pPr>
        <w:rPr>
          <w:lang w:val="en-US"/>
        </w:rPr>
      </w:pPr>
    </w:p>
    <w:p w14:paraId="1CB6A1CB" w14:textId="77777777" w:rsidR="001E1B2F" w:rsidRPr="001E1B2F" w:rsidRDefault="001E1B2F" w:rsidP="001E1B2F">
      <w:pPr>
        <w:rPr>
          <w:lang w:val="en-US"/>
        </w:rPr>
      </w:pPr>
      <w:r w:rsidRPr="001E1B2F">
        <w:rPr>
          <w:lang w:val="en-US"/>
        </w:rPr>
        <w:t xml:space="preserve">% </w:t>
      </w:r>
      <w:proofErr w:type="gramStart"/>
      <w:r w:rsidRPr="001E1B2F">
        <w:rPr>
          <w:lang w:val="en-US"/>
        </w:rPr>
        <w:t>secondary</w:t>
      </w:r>
      <w:proofErr w:type="gramEnd"/>
      <w:r w:rsidRPr="001E1B2F">
        <w:rPr>
          <w:lang w:val="en-US"/>
        </w:rPr>
        <w:t xml:space="preserve"> supply (and recycling)</w:t>
      </w:r>
    </w:p>
    <w:p w14:paraId="25699DDF" w14:textId="77777777" w:rsidR="001E1B2F" w:rsidRPr="001E1B2F" w:rsidRDefault="001E1B2F" w:rsidP="001E1B2F">
      <w:pPr>
        <w:rPr>
          <w:lang w:val="en-US"/>
        </w:rPr>
      </w:pPr>
    </w:p>
    <w:p w14:paraId="5FDA4588" w14:textId="77777777" w:rsidR="001E1B2F" w:rsidRPr="001E1B2F" w:rsidRDefault="001E1B2F" w:rsidP="001E1B2F">
      <w:pPr>
        <w:rPr>
          <w:lang w:val="en-US"/>
        </w:rPr>
      </w:pPr>
      <w:r w:rsidRPr="001E1B2F">
        <w:rPr>
          <w:lang w:val="en-US"/>
        </w:rPr>
        <w:t xml:space="preserve">% Of the 25% of the total platinum supply that comes from recycling each year, circa 80% is from </w:t>
      </w:r>
      <w:proofErr w:type="spellStart"/>
      <w:r w:rsidRPr="001E1B2F">
        <w:rPr>
          <w:lang w:val="en-US"/>
        </w:rPr>
        <w:t>autocatalysts</w:t>
      </w:r>
      <w:proofErr w:type="spellEnd"/>
      <w:r w:rsidRPr="001E1B2F">
        <w:rPr>
          <w:lang w:val="en-US"/>
        </w:rPr>
        <w:t xml:space="preserve"> and circa 20% from jewelry. A small amount of recycled platinum also comes from electronic waste. The stream of secondary supply from recycling platinum is a function of historical platinum demand, although the time lag between original consumption and recycling can be long. On average, it is around 13 years for </w:t>
      </w:r>
      <w:proofErr w:type="spellStart"/>
      <w:r w:rsidRPr="001E1B2F">
        <w:rPr>
          <w:lang w:val="en-US"/>
        </w:rPr>
        <w:t>autocatalysts</w:t>
      </w:r>
      <w:proofErr w:type="spellEnd"/>
      <w:r w:rsidRPr="001E1B2F">
        <w:rPr>
          <w:lang w:val="en-US"/>
        </w:rPr>
        <w:t>. Global recycling is expected to recover by 10% in 2023 to 1.9 Moz.</w:t>
      </w:r>
    </w:p>
    <w:p w14:paraId="53AA6439" w14:textId="77777777" w:rsidR="001E1B2F" w:rsidRPr="001E1B2F" w:rsidRDefault="001E1B2F" w:rsidP="001E1B2F">
      <w:pPr>
        <w:rPr>
          <w:lang w:val="en-US"/>
        </w:rPr>
      </w:pPr>
      <w:r w:rsidRPr="001E1B2F">
        <w:rPr>
          <w:lang w:val="en-US"/>
        </w:rPr>
        <w:t>% https://www.cmegroup.com/articles/2023/platinum-recycling-and-the-circular-economy.html</w:t>
      </w:r>
    </w:p>
    <w:p w14:paraId="4AD3B52D" w14:textId="77777777" w:rsidR="001E1B2F" w:rsidRPr="001E1B2F" w:rsidRDefault="001E1B2F" w:rsidP="001E1B2F">
      <w:pPr>
        <w:rPr>
          <w:lang w:val="en-US"/>
        </w:rPr>
      </w:pPr>
    </w:p>
    <w:p w14:paraId="36DA4A5A" w14:textId="77777777" w:rsidR="001E1B2F" w:rsidRPr="001E1B2F" w:rsidRDefault="001E1B2F" w:rsidP="001E1B2F">
      <w:pPr>
        <w:rPr>
          <w:lang w:val="en-US"/>
        </w:rPr>
      </w:pPr>
      <w:r w:rsidRPr="001E1B2F">
        <w:rPr>
          <w:lang w:val="en-US"/>
        </w:rPr>
        <w:t>% Recycled platinum worldwide from 2010 to 2022 with a forecast for 2023, by former use</w:t>
      </w:r>
    </w:p>
    <w:p w14:paraId="6F6331B7" w14:textId="77777777" w:rsidR="001E1B2F" w:rsidRPr="001E1B2F" w:rsidRDefault="001E1B2F" w:rsidP="001E1B2F">
      <w:pPr>
        <w:rPr>
          <w:lang w:val="en-US"/>
        </w:rPr>
      </w:pPr>
      <w:r w:rsidRPr="001E1B2F">
        <w:rPr>
          <w:lang w:val="en-US"/>
        </w:rPr>
        <w:t>% https://www.statista.com/statistics/593072/platinum-recycled-worldwide-by-former-use/</w:t>
      </w:r>
    </w:p>
    <w:p w14:paraId="4B771D36" w14:textId="77777777" w:rsidR="001E1B2F" w:rsidRPr="001E1B2F" w:rsidRDefault="001E1B2F" w:rsidP="001E1B2F">
      <w:pPr>
        <w:rPr>
          <w:lang w:val="en-US"/>
        </w:rPr>
      </w:pPr>
      <w:r w:rsidRPr="001E1B2F">
        <w:rPr>
          <w:lang w:val="en-US"/>
        </w:rPr>
        <w:t>% 2023: 42,515Tonnen recycled</w:t>
      </w:r>
    </w:p>
    <w:p w14:paraId="3AD5EAD3" w14:textId="33A87177" w:rsidR="001E1B2F" w:rsidRPr="001E1B2F" w:rsidRDefault="001E1B2F" w:rsidP="001E1B2F">
      <w:pPr>
        <w:rPr>
          <w:lang w:val="en-US"/>
        </w:rPr>
      </w:pPr>
      <w:r w:rsidRPr="001E1B2F">
        <w:rPr>
          <w:lang w:val="en-US"/>
        </w:rPr>
        <w:t>% Max value in 2019: circa 60 ton</w:t>
      </w:r>
    </w:p>
    <w:sectPr w:rsidR="001E1B2F" w:rsidRPr="001E1B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2F"/>
    <w:rsid w:val="001E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CD0A0"/>
  <w15:chartTrackingRefBased/>
  <w15:docId w15:val="{9FA407D6-F051-4F12-85E2-678199CE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816</Characters>
  <Application>Microsoft Office Word</Application>
  <DocSecurity>0</DocSecurity>
  <Lines>6</Lines>
  <Paragraphs>1</Paragraphs>
  <ScaleCrop>false</ScaleCrop>
  <Company>TU Wien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Zwickl (TUW-EEG)</dc:creator>
  <cp:keywords/>
  <dc:description/>
  <cp:lastModifiedBy>Sebastian Zwickl (TUW-EEG)</cp:lastModifiedBy>
  <cp:revision>1</cp:revision>
  <dcterms:created xsi:type="dcterms:W3CDTF">2024-03-21T12:58:00Z</dcterms:created>
  <dcterms:modified xsi:type="dcterms:W3CDTF">2024-03-21T12:58:00Z</dcterms:modified>
</cp:coreProperties>
</file>