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1379" w:rsidRDefault="00181379" w:rsidP="007E0755">
      <w:pPr>
        <w:pStyle w:val="NormalWeb"/>
      </w:pPr>
    </w:p>
    <w:p w:rsidR="007A6D72" w:rsidRPr="007A6D72" w:rsidRDefault="007A6D72" w:rsidP="007A6D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6D72">
        <w:rPr>
          <w:b/>
          <w:bCs/>
          <w:sz w:val="27"/>
          <w:szCs w:val="27"/>
        </w:rPr>
        <w:t>1. Le Moteur Temps Réel Adaptatif (SSE)</w:t>
      </w:r>
    </w:p>
    <w:p w:rsidR="007A6D72" w:rsidRPr="007A6D72" w:rsidRDefault="007A6D72" w:rsidP="007A6D72">
      <w:pPr>
        <w:spacing w:before="100" w:beforeAutospacing="1" w:after="100" w:afterAutospacing="1"/>
      </w:pPr>
      <w:r w:rsidRPr="007A6D72">
        <w:t xml:space="preserve">Nous avons géré le mode hors-ligne, mais il nous manque le </w:t>
      </w:r>
      <w:proofErr w:type="spellStart"/>
      <w:r w:rsidRPr="007A6D72">
        <w:t>hook</w:t>
      </w:r>
      <w:proofErr w:type="spellEnd"/>
      <w:r w:rsidRPr="007A6D72">
        <w:t xml:space="preserve"> </w:t>
      </w:r>
      <w:proofErr w:type="spellStart"/>
      <w:r w:rsidRPr="007A6D72">
        <w:t>useNetworkQuality</w:t>
      </w:r>
      <w:proofErr w:type="spellEnd"/>
      <w:r w:rsidRPr="007A6D72">
        <w:t xml:space="preserve"> pour la détection en continu de la connexion. Ce module doit adapter intelligemment la communication avec le serveur selon le réseau :</w:t>
      </w:r>
    </w:p>
    <w:p w:rsidR="007A6D72" w:rsidRPr="007A6D72" w:rsidRDefault="007A6D72" w:rsidP="007A6D72">
      <w:pPr>
        <w:numPr>
          <w:ilvl w:val="0"/>
          <w:numId w:val="113"/>
        </w:numPr>
        <w:spacing w:before="100" w:beforeAutospacing="1" w:after="100" w:afterAutospacing="1"/>
      </w:pPr>
      <w:r w:rsidRPr="007A6D72">
        <w:t xml:space="preserve">Server-Sent </w:t>
      </w:r>
      <w:proofErr w:type="spellStart"/>
      <w:r w:rsidRPr="007A6D72">
        <w:t>Events</w:t>
      </w:r>
      <w:proofErr w:type="spellEnd"/>
      <w:r w:rsidRPr="007A6D72">
        <w:t xml:space="preserve"> (SSE) en 4G/</w:t>
      </w:r>
      <w:proofErr w:type="spellStart"/>
      <w:r w:rsidRPr="007A6D72">
        <w:t>WiFi</w:t>
      </w:r>
      <w:proofErr w:type="spellEnd"/>
      <w:r w:rsidRPr="007A6D72">
        <w:t>.</w:t>
      </w:r>
    </w:p>
    <w:p w:rsidR="007A6D72" w:rsidRPr="007A6D72" w:rsidRDefault="007A6D72" w:rsidP="007A6D72">
      <w:pPr>
        <w:numPr>
          <w:ilvl w:val="0"/>
          <w:numId w:val="113"/>
        </w:numPr>
        <w:spacing w:before="100" w:beforeAutospacing="1" w:after="100" w:afterAutospacing="1"/>
        <w:rPr>
          <w:lang w:val="en-US"/>
        </w:rPr>
      </w:pPr>
      <w:r w:rsidRPr="007A6D72">
        <w:rPr>
          <w:lang w:val="en-US"/>
        </w:rPr>
        <w:t xml:space="preserve">Long-polling </w:t>
      </w:r>
      <w:proofErr w:type="spellStart"/>
      <w:r w:rsidRPr="007A6D72">
        <w:rPr>
          <w:lang w:val="en-US"/>
        </w:rPr>
        <w:t>adaptatif</w:t>
      </w:r>
      <w:proofErr w:type="spellEnd"/>
      <w:r w:rsidRPr="007A6D72">
        <w:rPr>
          <w:lang w:val="en-US"/>
        </w:rPr>
        <w:t xml:space="preserve"> </w:t>
      </w:r>
      <w:proofErr w:type="spellStart"/>
      <w:r w:rsidRPr="007A6D72">
        <w:rPr>
          <w:lang w:val="en-US"/>
        </w:rPr>
        <w:t>en</w:t>
      </w:r>
      <w:proofErr w:type="spellEnd"/>
      <w:r w:rsidRPr="007A6D72">
        <w:rPr>
          <w:lang w:val="en-US"/>
        </w:rPr>
        <w:t xml:space="preserve"> 3G (15s) </w:t>
      </w:r>
      <w:proofErr w:type="spellStart"/>
      <w:r w:rsidRPr="007A6D72">
        <w:rPr>
          <w:lang w:val="en-US"/>
        </w:rPr>
        <w:t>ou</w:t>
      </w:r>
      <w:proofErr w:type="spellEnd"/>
      <w:r w:rsidRPr="007A6D72">
        <w:rPr>
          <w:lang w:val="en-US"/>
        </w:rPr>
        <w:t xml:space="preserve"> 2G (30s).</w:t>
      </w:r>
    </w:p>
    <w:p w:rsidR="007A6D72" w:rsidRPr="007A6D72" w:rsidRDefault="007A6D72" w:rsidP="007A6D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6D72">
        <w:rPr>
          <w:b/>
          <w:bCs/>
          <w:sz w:val="27"/>
          <w:szCs w:val="27"/>
        </w:rPr>
        <w:t>2. Le Mécanisme de Soft-Lock Inversé (Monétisation)</w:t>
      </w:r>
    </w:p>
    <w:p w:rsidR="007A6D72" w:rsidRPr="007A6D72" w:rsidRDefault="007A6D72" w:rsidP="007A6D72">
      <w:pPr>
        <w:spacing w:before="100" w:beforeAutospacing="1" w:after="100" w:afterAutospacing="1"/>
      </w:pPr>
      <w:r w:rsidRPr="007A6D72">
        <w:t>Notre barre latérale affiche bien le quota (</w:t>
      </w:r>
      <w:proofErr w:type="gramStart"/>
      <w:r w:rsidRPr="007A6D72">
        <w:t>ex:</w:t>
      </w:r>
      <w:proofErr w:type="gramEnd"/>
      <w:r w:rsidRPr="007A6D72">
        <w:t xml:space="preserve"> 23/30), mais la logique métier de restriction n'est pas codée. Il faut implémenter :</w:t>
      </w:r>
    </w:p>
    <w:p w:rsidR="007A6D72" w:rsidRPr="007A6D72" w:rsidRDefault="007A6D72" w:rsidP="007A6D72">
      <w:pPr>
        <w:numPr>
          <w:ilvl w:val="0"/>
          <w:numId w:val="114"/>
        </w:numPr>
        <w:spacing w:before="100" w:beforeAutospacing="1" w:after="100" w:afterAutospacing="1"/>
      </w:pPr>
      <w:r w:rsidRPr="007A6D72">
        <w:t>Le compte à rebours visible de J+1 à J+6 post-quota affichant le cash non réconcilié.</w:t>
      </w:r>
    </w:p>
    <w:p w:rsidR="007A6D72" w:rsidRPr="007A6D72" w:rsidRDefault="007A6D72" w:rsidP="007A6D72">
      <w:pPr>
        <w:numPr>
          <w:ilvl w:val="0"/>
          <w:numId w:val="114"/>
        </w:numPr>
        <w:spacing w:before="100" w:beforeAutospacing="1" w:after="100" w:afterAutospacing="1"/>
      </w:pPr>
      <w:r w:rsidRPr="007A6D72">
        <w:t>Le verrouillage effectif du Dashboard de Réconciliation à J+7.</w:t>
      </w:r>
    </w:p>
    <w:p w:rsidR="007A6D72" w:rsidRPr="007A6D72" w:rsidRDefault="007A6D72" w:rsidP="007A6D72">
      <w:pPr>
        <w:numPr>
          <w:ilvl w:val="0"/>
          <w:numId w:val="114"/>
        </w:numPr>
        <w:spacing w:before="100" w:beforeAutospacing="1" w:after="100" w:afterAutospacing="1"/>
      </w:pPr>
      <w:r w:rsidRPr="007A6D72">
        <w:t xml:space="preserve">Le tunnel de conversion avec l'intégration de l'abonnement via </w:t>
      </w:r>
      <w:proofErr w:type="spellStart"/>
      <w:r w:rsidRPr="007A6D72">
        <w:t>CinetPay</w:t>
      </w:r>
      <w:proofErr w:type="spellEnd"/>
      <w:r w:rsidRPr="007A6D72">
        <w:t>.</w:t>
      </w:r>
    </w:p>
    <w:p w:rsidR="007A6D72" w:rsidRPr="007A6D72" w:rsidRDefault="007A6D72" w:rsidP="007A6D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6D72">
        <w:rPr>
          <w:b/>
          <w:bCs/>
          <w:sz w:val="27"/>
          <w:szCs w:val="27"/>
        </w:rPr>
        <w:t>3. La Sécurité Avancée du PIN Hors-Ligne (TTL)</w:t>
      </w:r>
    </w:p>
    <w:p w:rsidR="007A6D72" w:rsidRPr="007A6D72" w:rsidRDefault="007A6D72" w:rsidP="007A6D72">
      <w:pPr>
        <w:spacing w:before="100" w:beforeAutospacing="1" w:after="100" w:afterAutospacing="1"/>
      </w:pPr>
      <w:r w:rsidRPr="007A6D72">
        <w:t xml:space="preserve">Actuellement, notre formulaire </w:t>
      </w:r>
      <w:proofErr w:type="spellStart"/>
      <w:r w:rsidRPr="007A6D72">
        <w:rPr>
          <w:rFonts w:ascii="Courier New" w:hAnsi="Courier New" w:cs="Courier New"/>
          <w:sz w:val="20"/>
          <w:szCs w:val="20"/>
        </w:rPr>
        <w:t>DeliveryPinForm</w:t>
      </w:r>
      <w:proofErr w:type="spellEnd"/>
      <w:r w:rsidRPr="007A6D72">
        <w:t xml:space="preserve"> accepte le code "0000" en dur pour nos tests. Le CDC exige une sécurité accrue en cas de perte de réseau :</w:t>
      </w:r>
    </w:p>
    <w:p w:rsidR="007A6D72" w:rsidRPr="007A6D72" w:rsidRDefault="007A6D72" w:rsidP="007A6D72">
      <w:pPr>
        <w:numPr>
          <w:ilvl w:val="0"/>
          <w:numId w:val="115"/>
        </w:numPr>
        <w:spacing w:before="100" w:beforeAutospacing="1" w:after="100" w:afterAutospacing="1"/>
      </w:pPr>
      <w:r w:rsidRPr="007A6D72">
        <w:t>Un cache local du hash du PIN avec une date d'expiration stricte (TTL de 4 heures).</w:t>
      </w:r>
    </w:p>
    <w:p w:rsidR="007A6D72" w:rsidRPr="007A6D72" w:rsidRDefault="007A6D72" w:rsidP="007A6D72">
      <w:pPr>
        <w:numPr>
          <w:ilvl w:val="0"/>
          <w:numId w:val="115"/>
        </w:numPr>
        <w:spacing w:before="100" w:beforeAutospacing="1" w:after="100" w:afterAutospacing="1"/>
      </w:pPr>
      <w:r w:rsidRPr="007A6D72">
        <w:t xml:space="preserve">Un basculement forcé vers le </w:t>
      </w:r>
      <w:proofErr w:type="spellStart"/>
      <w:r w:rsidRPr="007A6D72">
        <w:t>Fallback</w:t>
      </w:r>
      <w:proofErr w:type="spellEnd"/>
      <w:r w:rsidRPr="007A6D72">
        <w:t xml:space="preserve"> GPS (</w:t>
      </w:r>
      <w:r w:rsidRPr="007A6D72">
        <w:rPr>
          <w:rFonts w:ascii="Courier New" w:hAnsi="Courier New" w:cs="Courier New"/>
          <w:sz w:val="20"/>
          <w:szCs w:val="20"/>
        </w:rPr>
        <w:t>DELIVERED_UNSECURED</w:t>
      </w:r>
      <w:r w:rsidRPr="007A6D72">
        <w:t>) si le livreur tente de valider un code avec un TTL expiré en zone blanche.</w:t>
      </w:r>
    </w:p>
    <w:p w:rsidR="007A6D72" w:rsidRPr="007A6D72" w:rsidRDefault="007A6D72" w:rsidP="007A6D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6D72">
        <w:rPr>
          <w:b/>
          <w:bCs/>
          <w:sz w:val="27"/>
          <w:szCs w:val="27"/>
        </w:rPr>
        <w:t>4. L'</w:t>
      </w:r>
      <w:proofErr w:type="spellStart"/>
      <w:r w:rsidRPr="007A6D72">
        <w:rPr>
          <w:b/>
          <w:bCs/>
          <w:sz w:val="27"/>
          <w:szCs w:val="27"/>
        </w:rPr>
        <w:t>Onboarding</w:t>
      </w:r>
      <w:proofErr w:type="spellEnd"/>
      <w:r w:rsidRPr="007A6D72">
        <w:rPr>
          <w:b/>
          <w:bCs/>
          <w:sz w:val="27"/>
          <w:szCs w:val="27"/>
        </w:rPr>
        <w:t xml:space="preserve"> Livreur (Permissions GPS)</w:t>
      </w:r>
    </w:p>
    <w:p w:rsidR="007A6D72" w:rsidRPr="007A6D72" w:rsidRDefault="007A6D72" w:rsidP="007A6D72">
      <w:pPr>
        <w:spacing w:before="100" w:beforeAutospacing="1" w:after="100" w:afterAutospacing="1"/>
      </w:pPr>
      <w:r w:rsidRPr="007A6D72">
        <w:t xml:space="preserve">Nous avons codé le bouton de </w:t>
      </w:r>
      <w:proofErr w:type="spellStart"/>
      <w:r w:rsidRPr="007A6D72">
        <w:t>Fallback</w:t>
      </w:r>
      <w:proofErr w:type="spellEnd"/>
      <w:r w:rsidRPr="007A6D72">
        <w:t xml:space="preserve"> GPS, mais le CDC impose un écran d'</w:t>
      </w:r>
      <w:proofErr w:type="spellStart"/>
      <w:r w:rsidRPr="007A6D72">
        <w:t>onboarding</w:t>
      </w:r>
      <w:proofErr w:type="spellEnd"/>
      <w:r w:rsidRPr="007A6D72">
        <w:t xml:space="preserve"> strict pour les livreurs lors de leur première connexion :</w:t>
      </w:r>
    </w:p>
    <w:p w:rsidR="007A6D72" w:rsidRPr="007A6D72" w:rsidRDefault="007A6D72" w:rsidP="007A6D72">
      <w:pPr>
        <w:numPr>
          <w:ilvl w:val="0"/>
          <w:numId w:val="116"/>
        </w:numPr>
        <w:spacing w:before="100" w:beforeAutospacing="1" w:after="100" w:afterAutospacing="1"/>
      </w:pPr>
      <w:r w:rsidRPr="007A6D72">
        <w:t>Demande de permission de localisation avec le message "Votre protection en cas de litige client".</w:t>
      </w:r>
    </w:p>
    <w:p w:rsidR="007A6D72" w:rsidRPr="007A6D72" w:rsidRDefault="007A6D72" w:rsidP="007A6D72">
      <w:pPr>
        <w:numPr>
          <w:ilvl w:val="0"/>
          <w:numId w:val="116"/>
        </w:numPr>
        <w:spacing w:before="100" w:beforeAutospacing="1" w:after="100" w:afterAutospacing="1"/>
      </w:pPr>
      <w:r w:rsidRPr="007A6D72">
        <w:t>Désactivation native du bouton "Forcer la validation" si le livreur refuse cette permission.</w:t>
      </w:r>
    </w:p>
    <w:p w:rsidR="007A6D72" w:rsidRPr="007A6D72" w:rsidRDefault="007A6D72" w:rsidP="007A6D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6D72">
        <w:rPr>
          <w:b/>
          <w:bCs/>
          <w:sz w:val="27"/>
          <w:szCs w:val="27"/>
        </w:rPr>
        <w:t>5. Le Middleware Prisma (Isolation Multi-Tenant)</w:t>
      </w:r>
    </w:p>
    <w:p w:rsidR="007A6D72" w:rsidRPr="007A6D72" w:rsidRDefault="007A6D72" w:rsidP="007A6D72">
      <w:pPr>
        <w:spacing w:before="100" w:beforeAutospacing="1" w:after="100" w:afterAutospacing="1"/>
      </w:pPr>
      <w:r w:rsidRPr="007A6D72">
        <w:t xml:space="preserve">Nos requêtes Prisma actuelles filtrent manuellement avec </w:t>
      </w:r>
      <w:proofErr w:type="spellStart"/>
      <w:proofErr w:type="gramStart"/>
      <w:r w:rsidRPr="007A6D72">
        <w:rPr>
          <w:rFonts w:ascii="Courier New" w:hAnsi="Courier New" w:cs="Courier New"/>
          <w:sz w:val="20"/>
          <w:szCs w:val="20"/>
        </w:rPr>
        <w:t>where</w:t>
      </w:r>
      <w:proofErr w:type="spellEnd"/>
      <w:r w:rsidRPr="007A6D72">
        <w:rPr>
          <w:rFonts w:ascii="Courier New" w:hAnsi="Courier New" w:cs="Courier New"/>
          <w:sz w:val="20"/>
          <w:szCs w:val="20"/>
        </w:rPr>
        <w:t>:</w:t>
      </w:r>
      <w:proofErr w:type="gramEnd"/>
      <w:r w:rsidRPr="007A6D72">
        <w:rPr>
          <w:rFonts w:ascii="Courier New" w:hAnsi="Courier New" w:cs="Courier New"/>
          <w:sz w:val="20"/>
          <w:szCs w:val="20"/>
        </w:rPr>
        <w:t xml:space="preserve"> { </w:t>
      </w:r>
      <w:proofErr w:type="spellStart"/>
      <w:r w:rsidRPr="007A6D72">
        <w:rPr>
          <w:rFonts w:ascii="Courier New" w:hAnsi="Courier New" w:cs="Courier New"/>
          <w:sz w:val="20"/>
          <w:szCs w:val="20"/>
        </w:rPr>
        <w:t>tenantId</w:t>
      </w:r>
      <w:proofErr w:type="spellEnd"/>
      <w:r w:rsidRPr="007A6D72">
        <w:rPr>
          <w:rFonts w:ascii="Courier New" w:hAnsi="Courier New" w:cs="Courier New"/>
          <w:sz w:val="20"/>
          <w:szCs w:val="20"/>
        </w:rPr>
        <w:t xml:space="preserve"> }</w:t>
      </w:r>
      <w:r w:rsidRPr="007A6D72">
        <w:t>. Le CDC impose d'activer le Row-</w:t>
      </w:r>
      <w:proofErr w:type="spellStart"/>
      <w:r w:rsidRPr="007A6D72">
        <w:t>Level</w:t>
      </w:r>
      <w:proofErr w:type="spellEnd"/>
      <w:r w:rsidRPr="007A6D72">
        <w:t xml:space="preserve"> Security (RLS) natif de PostgreSQL et de créer un middleware Prisma global (</w:t>
      </w:r>
      <w:proofErr w:type="spellStart"/>
      <w:proofErr w:type="gramStart"/>
      <w:r w:rsidRPr="007A6D72">
        <w:rPr>
          <w:rFonts w:ascii="Courier New" w:hAnsi="Courier New" w:cs="Courier New"/>
          <w:sz w:val="20"/>
          <w:szCs w:val="20"/>
        </w:rPr>
        <w:t>prisma</w:t>
      </w:r>
      <w:proofErr w:type="spellEnd"/>
      <w:r w:rsidRPr="007A6D72">
        <w:rPr>
          <w:rFonts w:ascii="Courier New" w:hAnsi="Courier New" w:cs="Courier New"/>
          <w:sz w:val="20"/>
          <w:szCs w:val="20"/>
        </w:rPr>
        <w:t>.$</w:t>
      </w:r>
      <w:proofErr w:type="gramEnd"/>
      <w:r w:rsidRPr="007A6D72">
        <w:rPr>
          <w:rFonts w:ascii="Courier New" w:hAnsi="Courier New" w:cs="Courier New"/>
          <w:sz w:val="20"/>
          <w:szCs w:val="20"/>
        </w:rPr>
        <w:t>use</w:t>
      </w:r>
      <w:r w:rsidRPr="007A6D72">
        <w:t xml:space="preserve">) qui injecte automatiquement ce </w:t>
      </w:r>
      <w:proofErr w:type="spellStart"/>
      <w:r w:rsidRPr="007A6D72">
        <w:rPr>
          <w:rFonts w:ascii="Courier New" w:hAnsi="Courier New" w:cs="Courier New"/>
          <w:sz w:val="20"/>
          <w:szCs w:val="20"/>
        </w:rPr>
        <w:t>tenant_id</w:t>
      </w:r>
      <w:proofErr w:type="spellEnd"/>
      <w:r w:rsidRPr="007A6D72">
        <w:t xml:space="preserve"> à chaque requête pour éviter toute fuite de données.</w:t>
      </w:r>
    </w:p>
    <w:p w:rsidR="007A6D72" w:rsidRPr="007A6D72" w:rsidRDefault="007A6D72" w:rsidP="007A6D72">
      <w:r w:rsidRPr="007A6D72">
        <w:t>+1</w:t>
      </w:r>
    </w:p>
    <w:p w:rsidR="007A6D72" w:rsidRPr="007A6D72" w:rsidRDefault="007A6D72" w:rsidP="007A6D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6D72">
        <w:rPr>
          <w:b/>
          <w:bCs/>
          <w:sz w:val="27"/>
          <w:szCs w:val="27"/>
        </w:rPr>
        <w:lastRenderedPageBreak/>
        <w:t>6. Le Dispatching par Lots</w:t>
      </w:r>
    </w:p>
    <w:p w:rsidR="007A6D72" w:rsidRPr="007A6D72" w:rsidRDefault="007A6D72" w:rsidP="007A6D72">
      <w:pPr>
        <w:spacing w:before="100" w:beforeAutospacing="1" w:after="100" w:afterAutospacing="1"/>
      </w:pPr>
      <w:r w:rsidRPr="007A6D72">
        <w:t>Sur le tableau de bord Vendeur B2B, il nous manque l'interface permettant d'assigner plusieurs colis en même temps (dispatching par lots) à un coursier spécifique.</w:t>
      </w:r>
    </w:p>
    <w:p w:rsidR="007A6D72" w:rsidRDefault="007A6D72" w:rsidP="007E0755">
      <w:pPr>
        <w:pStyle w:val="NormalWeb"/>
        <w:rPr>
          <w:rFonts w:ascii="SymbolMT" w:hAnsi="SymbolMT"/>
          <w:sz w:val="20"/>
          <w:szCs w:val="20"/>
        </w:rPr>
      </w:pPr>
    </w:p>
    <w:p w:rsidR="0047086B" w:rsidRPr="00F50133" w:rsidRDefault="0047086B" w:rsidP="0047086B">
      <w:pPr>
        <w:pStyle w:val="Titre3"/>
        <w:rPr>
          <w:color w:val="FF0000"/>
        </w:rPr>
      </w:pPr>
      <w:r w:rsidRPr="00F50133">
        <w:rPr>
          <w:color w:val="FF0000"/>
        </w:rPr>
        <w:t>Ce qu'il reste à configurer selon le CDC</w:t>
      </w:r>
    </w:p>
    <w:p w:rsidR="0047086B" w:rsidRDefault="0047086B" w:rsidP="0047086B">
      <w:pPr>
        <w:pStyle w:val="NormalWeb"/>
      </w:pPr>
      <w:r>
        <w:rPr>
          <w:b/>
          <w:bCs/>
        </w:rPr>
        <w:t>1. L'Environnement Docker (Section 2.1)</w:t>
      </w:r>
      <w:r>
        <w:t xml:space="preserve"> </w:t>
      </w:r>
      <w:r>
        <w:rPr>
          <w:rStyle w:val="citation-244"/>
        </w:rPr>
        <w:t xml:space="preserve">Le document précise que l'environnement </w:t>
      </w:r>
      <w:proofErr w:type="spellStart"/>
      <w:r>
        <w:rPr>
          <w:rStyle w:val="citation-244"/>
        </w:rPr>
        <w:t>macOS</w:t>
      </w:r>
      <w:proofErr w:type="spellEnd"/>
      <w:r>
        <w:rPr>
          <w:rStyle w:val="citation-244"/>
        </w:rPr>
        <w:t xml:space="preserve"> Big Sur doit être remplacé par un environnement Docker standardisé</w:t>
      </w:r>
      <w:r>
        <w:t xml:space="preserve">. </w:t>
      </w:r>
      <w:r>
        <w:rPr>
          <w:rStyle w:val="citation-243"/>
        </w:rPr>
        <w:t xml:space="preserve">Il nous faut créer le fichier </w:t>
      </w:r>
      <w:r>
        <w:rPr>
          <w:rStyle w:val="citation-243"/>
          <w:rFonts w:ascii="Courier New" w:hAnsi="Courier New" w:cs="Courier New"/>
          <w:sz w:val="20"/>
          <w:szCs w:val="20"/>
        </w:rPr>
        <w:t>docker-</w:t>
      </w:r>
      <w:proofErr w:type="spellStart"/>
      <w:r>
        <w:rPr>
          <w:rStyle w:val="citation-243"/>
          <w:rFonts w:ascii="Courier New" w:hAnsi="Courier New" w:cs="Courier New"/>
          <w:sz w:val="20"/>
          <w:szCs w:val="20"/>
        </w:rPr>
        <w:t>compose.yml</w:t>
      </w:r>
      <w:proofErr w:type="spellEnd"/>
      <w:r>
        <w:rPr>
          <w:rStyle w:val="citation-243"/>
        </w:rPr>
        <w:t xml:space="preserve"> pour conteneuriser Node 20 LTS et PostgreSQL </w:t>
      </w:r>
      <w:proofErr w:type="gramStart"/>
      <w:r>
        <w:rPr>
          <w:rStyle w:val="citation-243"/>
        </w:rPr>
        <w:t xml:space="preserve">15 </w:t>
      </w:r>
      <w:r>
        <w:rPr>
          <w:rStyle w:val="citation-242"/>
        </w:rPr>
        <w:t>,</w:t>
      </w:r>
      <w:proofErr w:type="gramEnd"/>
      <w:r>
        <w:rPr>
          <w:rStyle w:val="citation-242"/>
        </w:rPr>
        <w:t xml:space="preserve"> ainsi que le fichier </w:t>
      </w:r>
      <w:r>
        <w:rPr>
          <w:rStyle w:val="citation-242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242"/>
          <w:rFonts w:ascii="Courier New" w:hAnsi="Courier New" w:cs="Courier New"/>
          <w:sz w:val="20"/>
          <w:szCs w:val="20"/>
        </w:rPr>
        <w:t>nvmrc</w:t>
      </w:r>
      <w:proofErr w:type="spellEnd"/>
      <w:r>
        <w:t>.</w:t>
      </w:r>
    </w:p>
    <w:p w:rsidR="0047086B" w:rsidRDefault="0047086B" w:rsidP="0047086B">
      <w:r>
        <w:rPr>
          <w:rStyle w:val="button-label"/>
        </w:rPr>
        <w:t>+2</w:t>
      </w:r>
    </w:p>
    <w:p w:rsidR="0047086B" w:rsidRDefault="0047086B" w:rsidP="0047086B">
      <w:pPr>
        <w:pStyle w:val="NormalWeb"/>
      </w:pPr>
      <w:r>
        <w:rPr>
          <w:b/>
          <w:bCs/>
        </w:rPr>
        <w:t>2. La Configuration PWA (Section 5.3)</w:t>
      </w:r>
      <w:r>
        <w:t xml:space="preserve"> </w:t>
      </w:r>
      <w:r>
        <w:rPr>
          <w:rStyle w:val="citation-241"/>
        </w:rPr>
        <w:t xml:space="preserve">Nous avons codé la logique hors-ligne, mais il faut générer le </w:t>
      </w:r>
      <w:proofErr w:type="spellStart"/>
      <w:proofErr w:type="gramStart"/>
      <w:r>
        <w:rPr>
          <w:rStyle w:val="citation-241"/>
          <w:rFonts w:ascii="Courier New" w:hAnsi="Courier New" w:cs="Courier New"/>
          <w:sz w:val="20"/>
          <w:szCs w:val="20"/>
        </w:rPr>
        <w:t>manifest.json</w:t>
      </w:r>
      <w:proofErr w:type="spellEnd"/>
      <w:proofErr w:type="gramEnd"/>
      <w:r>
        <w:rPr>
          <w:rStyle w:val="citation-241"/>
        </w:rPr>
        <w:t xml:space="preserve"> en mode "standalone" et configurer le Service </w:t>
      </w:r>
      <w:proofErr w:type="spellStart"/>
      <w:r>
        <w:rPr>
          <w:rStyle w:val="citation-241"/>
        </w:rPr>
        <w:t>Worker</w:t>
      </w:r>
      <w:proofErr w:type="spellEnd"/>
      <w:r>
        <w:rPr>
          <w:rStyle w:val="citation-241"/>
        </w:rPr>
        <w:t xml:space="preserve"> (via </w:t>
      </w:r>
      <w:proofErr w:type="spellStart"/>
      <w:r>
        <w:rPr>
          <w:rStyle w:val="citation-241"/>
        </w:rPr>
        <w:t>Workbox</w:t>
      </w:r>
      <w:proofErr w:type="spellEnd"/>
      <w:r>
        <w:rPr>
          <w:rStyle w:val="citation-241"/>
        </w:rPr>
        <w:t xml:space="preserve"> ou </w:t>
      </w:r>
      <w:proofErr w:type="spellStart"/>
      <w:r>
        <w:rPr>
          <w:rStyle w:val="citation-241"/>
          <w:rFonts w:ascii="Courier New" w:hAnsi="Courier New" w:cs="Courier New"/>
          <w:sz w:val="20"/>
          <w:szCs w:val="20"/>
        </w:rPr>
        <w:t>next-pwa</w:t>
      </w:r>
      <w:proofErr w:type="spellEnd"/>
      <w:r>
        <w:rPr>
          <w:rStyle w:val="citation-241"/>
        </w:rPr>
        <w:t>) pour mettre en place les stratégies "Network First" (API) et "Cache First" (assets)</w:t>
      </w:r>
      <w:r>
        <w:t>.</w:t>
      </w:r>
    </w:p>
    <w:p w:rsidR="0047086B" w:rsidRDefault="0047086B" w:rsidP="0047086B">
      <w:r>
        <w:rPr>
          <w:rStyle w:val="button-label"/>
        </w:rPr>
        <w:t>+1</w:t>
      </w:r>
    </w:p>
    <w:p w:rsidR="0047086B" w:rsidRDefault="0047086B" w:rsidP="0047086B">
      <w:pPr>
        <w:pStyle w:val="NormalWeb"/>
      </w:pPr>
      <w:r>
        <w:rPr>
          <w:b/>
          <w:bCs/>
        </w:rPr>
        <w:t>3. Le Pipeline CI/CD (Section 2.1)</w:t>
      </w:r>
      <w:r>
        <w:t xml:space="preserve"> </w:t>
      </w:r>
      <w:r>
        <w:rPr>
          <w:rStyle w:val="citation-240"/>
          <w:rFonts w:eastAsiaTheme="majorEastAsia"/>
        </w:rPr>
        <w:t xml:space="preserve">Il est demandé de mettre en place les GitHub Actions sur un environnement </w:t>
      </w:r>
      <w:proofErr w:type="spellStart"/>
      <w:r>
        <w:rPr>
          <w:rStyle w:val="citation-240"/>
          <w:rFonts w:ascii="Courier New" w:eastAsiaTheme="majorEastAsia" w:hAnsi="Courier New" w:cs="Courier New"/>
          <w:sz w:val="20"/>
          <w:szCs w:val="20"/>
        </w:rPr>
        <w:t>ubuntu-latest</w:t>
      </w:r>
      <w:proofErr w:type="spellEnd"/>
      <w:r>
        <w:rPr>
          <w:rStyle w:val="citation-240"/>
          <w:rFonts w:eastAsiaTheme="majorEastAsia"/>
        </w:rPr>
        <w:t xml:space="preserve"> pour automatiser les tests et le déploiement</w:t>
      </w:r>
      <w:r>
        <w:t>.</w:t>
      </w:r>
    </w:p>
    <w:p w:rsidR="006226CA" w:rsidRDefault="006226CA" w:rsidP="007E0755">
      <w:pPr>
        <w:pStyle w:val="NormalWeb"/>
        <w:rPr>
          <w:rFonts w:ascii="SymbolMT" w:hAnsi="SymbolMT"/>
          <w:sz w:val="20"/>
          <w:szCs w:val="20"/>
        </w:rPr>
      </w:pPr>
    </w:p>
    <w:p w:rsidR="00F50133" w:rsidRPr="00F50133" w:rsidRDefault="00F50133" w:rsidP="00F50133">
      <w:pPr>
        <w:pStyle w:val="Titre3"/>
        <w:rPr>
          <w:color w:val="FF0000"/>
        </w:rPr>
      </w:pPr>
      <w:r w:rsidRPr="00F50133">
        <w:rPr>
          <w:color w:val="FF0000"/>
        </w:rPr>
        <w:t>Comment traduire leurs doléances en fonctionnalités SaaS (Sans dette technique)</w:t>
      </w:r>
    </w:p>
    <w:p w:rsidR="00F50133" w:rsidRDefault="00F50133" w:rsidP="00F50133">
      <w:pPr>
        <w:pStyle w:val="NormalWeb"/>
      </w:pPr>
      <w:r>
        <w:t>Voici l'analyse architecturale de leurs points de douleur et comment nous y répondons :</w:t>
      </w:r>
    </w:p>
    <w:p w:rsidR="00F50133" w:rsidRDefault="00F50133" w:rsidP="00F50133">
      <w:pPr>
        <w:pStyle w:val="Titre4"/>
      </w:pPr>
      <w:r>
        <w:t>1. Liberté d'action et Zones (Refus sans sanction, Courte distance)</w:t>
      </w:r>
    </w:p>
    <w:p w:rsidR="00F50133" w:rsidRDefault="00F50133" w:rsidP="00F50133">
      <w:pPr>
        <w:pStyle w:val="NormalWeb"/>
        <w:numPr>
          <w:ilvl w:val="0"/>
          <w:numId w:val="117"/>
        </w:numPr>
      </w:pPr>
      <w:r>
        <w:rPr>
          <w:b/>
          <w:bCs/>
        </w:rPr>
        <w:t>Le problème :</w:t>
      </w:r>
      <w:r>
        <w:t xml:space="preserve"> L'algorithme des Marketplaces force l'assignation et bloque le livreur s'il refuse.</w:t>
      </w:r>
    </w:p>
    <w:p w:rsidR="00F50133" w:rsidRDefault="00F50133" w:rsidP="00F50133">
      <w:pPr>
        <w:pStyle w:val="NormalWeb"/>
        <w:numPr>
          <w:ilvl w:val="0"/>
          <w:numId w:val="117"/>
        </w:numPr>
      </w:pPr>
      <w:r>
        <w:rPr>
          <w:b/>
          <w:bCs/>
        </w:rPr>
        <w:t xml:space="preserve">La solution </w:t>
      </w:r>
      <w:proofErr w:type="spellStart"/>
      <w:r>
        <w:rPr>
          <w:b/>
          <w:bCs/>
        </w:rPr>
        <w:t>KoliSync</w:t>
      </w:r>
      <w:proofErr w:type="spellEnd"/>
      <w:r>
        <w:rPr>
          <w:b/>
          <w:bCs/>
        </w:rPr>
        <w:t xml:space="preserve"> :</w:t>
      </w:r>
      <w:r>
        <w:t xml:space="preserve"> Sur la PWA Livreur, nous devons ajouter un flux d'acceptation. Quand le Vendeur dispatche un colis, le colis apparaît en statut </w:t>
      </w:r>
      <w:r>
        <w:rPr>
          <w:rStyle w:val="CodeHTML"/>
        </w:rPr>
        <w:t>DISPATCHED</w:t>
      </w:r>
      <w:r>
        <w:t xml:space="preserve">. Le livreur a deux boutons : </w:t>
      </w:r>
      <w:r>
        <w:rPr>
          <w:b/>
          <w:bCs/>
        </w:rPr>
        <w:t>"Accepter"</w:t>
      </w:r>
      <w:r>
        <w:t xml:space="preserve"> ou </w:t>
      </w:r>
      <w:r>
        <w:rPr>
          <w:b/>
          <w:bCs/>
        </w:rPr>
        <w:t>"Décliner"</w:t>
      </w:r>
      <w:r>
        <w:t xml:space="preserve">. S'il décline (trop loin, zone dangereuse, pluie), le colis retourne simplement en </w:t>
      </w:r>
      <w:r>
        <w:rPr>
          <w:rStyle w:val="CodeHTML"/>
        </w:rPr>
        <w:t>PENDING</w:t>
      </w:r>
      <w:r>
        <w:t xml:space="preserve"> chez le vendeur. Zéro sanction système.</w:t>
      </w:r>
    </w:p>
    <w:p w:rsidR="00F50133" w:rsidRDefault="00F50133" w:rsidP="00F50133">
      <w:pPr>
        <w:pStyle w:val="Titre4"/>
      </w:pPr>
      <w:r>
        <w:t>2. Protection contre les faux litiges ("Les clients sont des menteurs")</w:t>
      </w:r>
    </w:p>
    <w:p w:rsidR="00F50133" w:rsidRDefault="00F50133" w:rsidP="00F50133">
      <w:pPr>
        <w:pStyle w:val="NormalWeb"/>
        <w:numPr>
          <w:ilvl w:val="0"/>
          <w:numId w:val="118"/>
        </w:numPr>
      </w:pPr>
      <w:r>
        <w:rPr>
          <w:b/>
          <w:bCs/>
        </w:rPr>
        <w:t>Le problème :</w:t>
      </w:r>
      <w:r>
        <w:t xml:space="preserve"> Le client dit "je n'ai rien reçu", l'appli bloque le livreur automatiquement.</w:t>
      </w:r>
    </w:p>
    <w:p w:rsidR="00F50133" w:rsidRDefault="00F50133" w:rsidP="00F50133">
      <w:pPr>
        <w:pStyle w:val="NormalWeb"/>
        <w:numPr>
          <w:ilvl w:val="0"/>
          <w:numId w:val="118"/>
        </w:numPr>
      </w:pPr>
      <w:r>
        <w:rPr>
          <w:b/>
          <w:bCs/>
        </w:rPr>
        <w:lastRenderedPageBreak/>
        <w:t xml:space="preserve">La solution </w:t>
      </w:r>
      <w:proofErr w:type="spellStart"/>
      <w:r>
        <w:rPr>
          <w:b/>
          <w:bCs/>
        </w:rPr>
        <w:t>KoliSync</w:t>
      </w:r>
      <w:proofErr w:type="spellEnd"/>
      <w:r>
        <w:rPr>
          <w:b/>
          <w:bCs/>
        </w:rPr>
        <w:t xml:space="preserve"> :</w:t>
      </w:r>
      <w:r>
        <w:t xml:space="preserve"> C'est </w:t>
      </w:r>
      <w:r>
        <w:rPr>
          <w:b/>
          <w:bCs/>
        </w:rPr>
        <w:t>déjà géré</w:t>
      </w:r>
      <w:r>
        <w:t xml:space="preserve"> par notre Cahier des Charges. </w:t>
      </w:r>
      <w:r>
        <w:rPr>
          <w:rStyle w:val="citation-289"/>
        </w:rPr>
        <w:t xml:space="preserve">Le livreur est couvert par la signature électronique (le PIN) ou par la capture de ses coordonnées GPS via le bouton de </w:t>
      </w:r>
      <w:proofErr w:type="spellStart"/>
      <w:r>
        <w:rPr>
          <w:rStyle w:val="citation-289"/>
        </w:rPr>
        <w:t>Fallback</w:t>
      </w:r>
      <w:proofErr w:type="spellEnd"/>
      <w:r>
        <w:t xml:space="preserve">. </w:t>
      </w:r>
      <w:r>
        <w:rPr>
          <w:rStyle w:val="citation-288"/>
        </w:rPr>
        <w:t xml:space="preserve">De plus, le statut </w:t>
      </w:r>
      <w:r>
        <w:rPr>
          <w:rStyle w:val="citation-288"/>
          <w:rFonts w:ascii="Courier New" w:hAnsi="Courier New" w:cs="Courier New"/>
          <w:sz w:val="20"/>
          <w:szCs w:val="20"/>
        </w:rPr>
        <w:t>CONFLICT</w:t>
      </w:r>
      <w:r>
        <w:rPr>
          <w:rStyle w:val="citation-288"/>
        </w:rPr>
        <w:t xml:space="preserve"> met le colis en pause pour un arbitrage humain ("He </w:t>
      </w:r>
      <w:proofErr w:type="spellStart"/>
      <w:r>
        <w:rPr>
          <w:rStyle w:val="citation-288"/>
        </w:rPr>
        <w:t>said</w:t>
      </w:r>
      <w:proofErr w:type="spellEnd"/>
      <w:r>
        <w:rPr>
          <w:rStyle w:val="citation-288"/>
        </w:rPr>
        <w:t xml:space="preserve">, </w:t>
      </w:r>
      <w:proofErr w:type="spellStart"/>
      <w:r>
        <w:rPr>
          <w:rStyle w:val="citation-288"/>
        </w:rPr>
        <w:t>She</w:t>
      </w:r>
      <w:proofErr w:type="spellEnd"/>
      <w:r>
        <w:rPr>
          <w:rStyle w:val="citation-288"/>
        </w:rPr>
        <w:t xml:space="preserve"> </w:t>
      </w:r>
      <w:proofErr w:type="spellStart"/>
      <w:r>
        <w:rPr>
          <w:rStyle w:val="citation-288"/>
        </w:rPr>
        <w:t>said</w:t>
      </w:r>
      <w:proofErr w:type="spellEnd"/>
      <w:r>
        <w:rPr>
          <w:rStyle w:val="citation-288"/>
        </w:rPr>
        <w:t>") entre le Vendeur et le Livreur, plutôt qu'une sanction aveugle</w:t>
      </w:r>
      <w:r>
        <w:t>.</w:t>
      </w:r>
    </w:p>
    <w:p w:rsidR="00F50133" w:rsidRDefault="00F50133" w:rsidP="00F50133">
      <w:pPr>
        <w:spacing w:beforeAutospacing="1" w:afterAutospacing="1"/>
        <w:ind w:left="720"/>
      </w:pPr>
      <w:r>
        <w:rPr>
          <w:rStyle w:val="button-label"/>
        </w:rPr>
        <w:t>+4</w:t>
      </w:r>
    </w:p>
    <w:p w:rsidR="00F50133" w:rsidRDefault="00F50133" w:rsidP="00F50133">
      <w:pPr>
        <w:pStyle w:val="NormalWeb"/>
        <w:numPr>
          <w:ilvl w:val="0"/>
          <w:numId w:val="118"/>
        </w:numPr>
      </w:pPr>
      <w:r>
        <w:rPr>
          <w:b/>
          <w:bCs/>
        </w:rPr>
        <w:t>Ajout technique suggéré :</w:t>
      </w:r>
      <w:r>
        <w:t xml:space="preserve"> Une "Blacklist" partagée. Si plusieurs vendeurs marquent un numéro de téléphone client comme "Litigieux/Voleur", une alerte rouge apparaît </w:t>
      </w:r>
      <w:proofErr w:type="gramStart"/>
      <w:r>
        <w:t>lors</w:t>
      </w:r>
      <w:proofErr w:type="gramEnd"/>
      <w:r>
        <w:t xml:space="preserve"> de la création d'un nouveau colis pour ce numéro.</w:t>
      </w:r>
    </w:p>
    <w:p w:rsidR="00F50133" w:rsidRDefault="00F50133" w:rsidP="00F50133">
      <w:pPr>
        <w:pStyle w:val="Titre4"/>
      </w:pPr>
      <w:r>
        <w:t>3. Social et Sécurité (CNPS, Assurance, Épargne)</w:t>
      </w:r>
    </w:p>
    <w:p w:rsidR="00F50133" w:rsidRDefault="00F50133" w:rsidP="00F50133">
      <w:pPr>
        <w:pStyle w:val="NormalWeb"/>
        <w:numPr>
          <w:ilvl w:val="0"/>
          <w:numId w:val="119"/>
        </w:numPr>
      </w:pPr>
      <w:r>
        <w:rPr>
          <w:b/>
          <w:bCs/>
        </w:rPr>
        <w:t>Le problème :</w:t>
      </w:r>
      <w:r>
        <w:t xml:space="preserve"> L'informel tue à petit feu. Ils veulent une protection sociale, mais une appli classique ne peut pas les salarier.</w:t>
      </w:r>
    </w:p>
    <w:p w:rsidR="00F50133" w:rsidRDefault="00F50133" w:rsidP="00F50133">
      <w:pPr>
        <w:pStyle w:val="NormalWeb"/>
        <w:numPr>
          <w:ilvl w:val="0"/>
          <w:numId w:val="119"/>
        </w:numPr>
      </w:pPr>
      <w:r>
        <w:rPr>
          <w:b/>
          <w:bCs/>
        </w:rPr>
        <w:t xml:space="preserve">La solution </w:t>
      </w:r>
      <w:proofErr w:type="spellStart"/>
      <w:r>
        <w:rPr>
          <w:b/>
          <w:bCs/>
        </w:rPr>
        <w:t>KoliSync</w:t>
      </w:r>
      <w:proofErr w:type="spellEnd"/>
      <w:r>
        <w:rPr>
          <w:b/>
          <w:bCs/>
        </w:rPr>
        <w:t xml:space="preserve"> :</w:t>
      </w:r>
      <w:r>
        <w:t xml:space="preserve"> Créer un module </w:t>
      </w:r>
      <w:r>
        <w:rPr>
          <w:b/>
          <w:bCs/>
        </w:rPr>
        <w:t>"Micro-Épargne / CNPS"</w:t>
      </w:r>
      <w:r>
        <w:t xml:space="preserve">. Puisque le Vendeur et le Livreur font une réconciliation financière chaque jour/semaine, nous pouvons ajouter une option au moment de solder les comptes : </w:t>
      </w:r>
      <w:r>
        <w:rPr>
          <w:i/>
          <w:iCs/>
        </w:rPr>
        <w:t>« Prélever 100 FCFA sur cette course pour la cagnotte CNPS du livreur »</w:t>
      </w:r>
      <w:r>
        <w:t>. L'application agit comme un livre de comptes transparent. Le Vendeur devient un partenaire qui aide le livreur à cotiser, créant une fidélité extrême du livreur envers ce vendeur.</w:t>
      </w:r>
    </w:p>
    <w:p w:rsidR="00F50133" w:rsidRDefault="00F50133" w:rsidP="00F50133">
      <w:pPr>
        <w:pStyle w:val="Titre4"/>
      </w:pPr>
      <w:r>
        <w:t>4. Le dialogue avant la sanction</w:t>
      </w:r>
    </w:p>
    <w:p w:rsidR="00F50133" w:rsidRDefault="00F50133" w:rsidP="00F50133">
      <w:pPr>
        <w:pStyle w:val="NormalWeb"/>
        <w:numPr>
          <w:ilvl w:val="0"/>
          <w:numId w:val="120"/>
        </w:numPr>
      </w:pPr>
      <w:r>
        <w:rPr>
          <w:b/>
          <w:bCs/>
        </w:rPr>
        <w:t>Le problème :</w:t>
      </w:r>
      <w:r>
        <w:t xml:space="preserve"> Blocage systémique sans préavis.</w:t>
      </w:r>
    </w:p>
    <w:p w:rsidR="00F50133" w:rsidRDefault="00F50133" w:rsidP="00F50133">
      <w:pPr>
        <w:pStyle w:val="NormalWeb"/>
        <w:numPr>
          <w:ilvl w:val="0"/>
          <w:numId w:val="120"/>
        </w:numPr>
      </w:pPr>
      <w:r>
        <w:rPr>
          <w:rStyle w:val="citation-287"/>
          <w:b/>
          <w:bCs/>
        </w:rPr>
        <w:t xml:space="preserve">La solution </w:t>
      </w:r>
      <w:proofErr w:type="spellStart"/>
      <w:r>
        <w:rPr>
          <w:rStyle w:val="citation-287"/>
          <w:b/>
          <w:bCs/>
        </w:rPr>
        <w:t>KoliSync</w:t>
      </w:r>
      <w:proofErr w:type="spellEnd"/>
      <w:r>
        <w:rPr>
          <w:rStyle w:val="citation-287"/>
          <w:b/>
          <w:bCs/>
        </w:rPr>
        <w:t xml:space="preserve"> :</w:t>
      </w:r>
      <w:r>
        <w:rPr>
          <w:rStyle w:val="citation-287"/>
        </w:rPr>
        <w:t xml:space="preserve"> Puisque </w:t>
      </w:r>
      <w:proofErr w:type="spellStart"/>
      <w:r>
        <w:rPr>
          <w:rStyle w:val="citation-287"/>
        </w:rPr>
        <w:t>KoliSync</w:t>
      </w:r>
      <w:proofErr w:type="spellEnd"/>
      <w:r>
        <w:rPr>
          <w:rStyle w:val="citation-287"/>
        </w:rPr>
        <w:t xml:space="preserve"> est un logiciel B2B</w:t>
      </w:r>
      <w:r>
        <w:t xml:space="preserve">, </w:t>
      </w:r>
      <w:proofErr w:type="spellStart"/>
      <w:r>
        <w:t>KoliSync</w:t>
      </w:r>
      <w:proofErr w:type="spellEnd"/>
      <w:r>
        <w:t xml:space="preserve"> ne bannit </w:t>
      </w:r>
      <w:r>
        <w:rPr>
          <w:b/>
          <w:bCs/>
        </w:rPr>
        <w:t>jamais</w:t>
      </w:r>
      <w:r>
        <w:t xml:space="preserve"> un livreur. Seul le Vendeur (qui est l'employeur ou le partenaire direct) peut décider de retirer un livreur de son espace de travail. Le dialogue se fait d'humain à humain (sur WhatsApp ou au dépôt), le logiciel ne fait que refléter leurs accords.</w:t>
      </w:r>
    </w:p>
    <w:p w:rsidR="00F50133" w:rsidRDefault="00250A6A" w:rsidP="00F50133">
      <w:r>
        <w:rPr>
          <w:noProof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F50133" w:rsidRDefault="00F50133" w:rsidP="00F50133">
      <w:pPr>
        <w:pStyle w:val="Titre3"/>
      </w:pPr>
      <w:r>
        <w:t>Prochaines étapes de développement</w:t>
      </w:r>
    </w:p>
    <w:p w:rsidR="00F50133" w:rsidRDefault="00F50133" w:rsidP="00F50133">
      <w:pPr>
        <w:pStyle w:val="NormalWeb"/>
      </w:pPr>
      <w:r>
        <w:t>Pour aligner techniquement notre application existante avec ce pivot social, voici les chantiers architecturaux que je te propose d'attaquer. Lequel veux-tu ouvrir en premier ?</w:t>
      </w:r>
    </w:p>
    <w:p w:rsidR="00F50133" w:rsidRDefault="00F50133" w:rsidP="00F50133">
      <w:pPr>
        <w:pStyle w:val="NormalWeb"/>
        <w:numPr>
          <w:ilvl w:val="0"/>
          <w:numId w:val="121"/>
        </w:numPr>
      </w:pPr>
      <w:r>
        <w:rPr>
          <w:b/>
          <w:bCs/>
        </w:rPr>
        <w:t>Le Modèle Financier (Base de données) :</w:t>
      </w:r>
      <w:r>
        <w:t xml:space="preserve"> Ajouter le champ </w:t>
      </w:r>
      <w:proofErr w:type="spellStart"/>
      <w:r>
        <w:rPr>
          <w:rStyle w:val="CodeHTML"/>
        </w:rPr>
        <w:t>deliveryFee</w:t>
      </w:r>
      <w:proofErr w:type="spellEnd"/>
      <w:r>
        <w:t xml:space="preserve"> pour que le livreur sache exactement combien il gagne sur chaque course, et déduire cela du cash à rendre au Vendeur lors de la réconciliation.</w:t>
      </w:r>
    </w:p>
    <w:p w:rsidR="00F50133" w:rsidRDefault="00F50133" w:rsidP="00F50133">
      <w:pPr>
        <w:pStyle w:val="NormalWeb"/>
        <w:numPr>
          <w:ilvl w:val="0"/>
          <w:numId w:val="121"/>
        </w:numPr>
      </w:pPr>
      <w:r>
        <w:rPr>
          <w:b/>
          <w:bCs/>
        </w:rPr>
        <w:t>Le Droit de Refus (PWA) :</w:t>
      </w:r>
      <w:r>
        <w:t xml:space="preserve"> Modifier la PWA du livreur pour qu'il puisse "Accepter" ou "Décliner" une course dispatchée avant qu'elle ne passe en statut </w:t>
      </w:r>
      <w:r>
        <w:rPr>
          <w:rStyle w:val="CodeHTML"/>
        </w:rPr>
        <w:t>IN_TRANSIT</w:t>
      </w:r>
      <w:r>
        <w:t>.</w:t>
      </w:r>
    </w:p>
    <w:p w:rsidR="00F50133" w:rsidRDefault="00F50133" w:rsidP="00F50133">
      <w:pPr>
        <w:pStyle w:val="NormalWeb"/>
        <w:numPr>
          <w:ilvl w:val="0"/>
          <w:numId w:val="121"/>
        </w:numPr>
      </w:pPr>
      <w:r>
        <w:rPr>
          <w:b/>
          <w:bCs/>
        </w:rPr>
        <w:t>La Blacklist Collaborative :</w:t>
      </w:r>
      <w:r>
        <w:t xml:space="preserve"> Créer une logique pour signaler les clients fantômes/voleurs et avertir les vendeurs.</w:t>
      </w:r>
    </w:p>
    <w:p w:rsidR="001A2C68" w:rsidRDefault="001A2C68" w:rsidP="001A2C68">
      <w:pPr>
        <w:pStyle w:val="NormalWeb"/>
      </w:pPr>
      <w:proofErr w:type="gramStart"/>
      <w:r>
        <w:t>app</w:t>
      </w:r>
      <w:proofErr w:type="gramEnd"/>
      <w:r>
        <w:t>/actions/</w:t>
      </w:r>
      <w:proofErr w:type="spellStart"/>
      <w:r>
        <w:t>delivery.ts</w:t>
      </w:r>
      <w:proofErr w:type="spellEnd"/>
    </w:p>
    <w:p w:rsidR="00F50133" w:rsidRDefault="00F50133" w:rsidP="007E0755">
      <w:pPr>
        <w:pStyle w:val="NormalWeb"/>
        <w:rPr>
          <w:rFonts w:ascii="SymbolMT" w:hAnsi="SymbolMT"/>
          <w:sz w:val="20"/>
          <w:szCs w:val="20"/>
        </w:rPr>
      </w:pPr>
    </w:p>
    <w:p w:rsidR="006226CA" w:rsidRDefault="006226CA" w:rsidP="007E0755">
      <w:pPr>
        <w:pStyle w:val="NormalWeb"/>
        <w:rPr>
          <w:rFonts w:ascii="SymbolMT" w:hAnsi="SymbolMT"/>
          <w:sz w:val="20"/>
          <w:szCs w:val="20"/>
        </w:rPr>
      </w:pPr>
    </w:p>
    <w:p w:rsidR="006226CA" w:rsidRDefault="001A2C68" w:rsidP="007E0755">
      <w:pPr>
        <w:pStyle w:val="NormalWeb"/>
      </w:pPr>
      <w:r>
        <w:t>Souhaites-tu maintenant implémenter la Blacklist Collaborative (alerte client voleur/menteur) pour sécuriser davantage tes livreurs</w:t>
      </w:r>
    </w:p>
    <w:p w:rsidR="001A2C68" w:rsidRDefault="001A2C68" w:rsidP="007E0755">
      <w:pPr>
        <w:pStyle w:val="NormalWeb"/>
      </w:pPr>
    </w:p>
    <w:p w:rsidR="001A2C68" w:rsidRDefault="001F77E9" w:rsidP="007E0755">
      <w:pPr>
        <w:pStyle w:val="NormalWeb"/>
      </w:pPr>
      <w:r>
        <w:t xml:space="preserve">Il est possible créer une page ou un module qui permet au client de diffuser publiquement des annonce </w:t>
      </w:r>
      <w:proofErr w:type="spellStart"/>
      <w:r>
        <w:t>accecible</w:t>
      </w:r>
      <w:proofErr w:type="spellEnd"/>
      <w:r>
        <w:t xml:space="preserve"> uniquement au livreur d’une zone (</w:t>
      </w:r>
      <w:proofErr w:type="spellStart"/>
      <w:r>
        <w:t>geographique</w:t>
      </w:r>
      <w:proofErr w:type="spellEnd"/>
      <w:r>
        <w:t xml:space="preserve">) </w:t>
      </w:r>
      <w:proofErr w:type="spellStart"/>
      <w:proofErr w:type="gramStart"/>
      <w:r>
        <w:t>a</w:t>
      </w:r>
      <w:proofErr w:type="spellEnd"/>
      <w:proofErr w:type="gramEnd"/>
      <w:r>
        <w:t xml:space="preserve"> partir de </w:t>
      </w:r>
      <w:proofErr w:type="spellStart"/>
      <w:r>
        <w:t>la</w:t>
      </w:r>
      <w:proofErr w:type="spellEnd"/>
      <w:r>
        <w:t xml:space="preserve"> ils pourront voir et choisir les courses qui les </w:t>
      </w:r>
      <w:proofErr w:type="spellStart"/>
      <w:r>
        <w:t>interesse</w:t>
      </w:r>
      <w:proofErr w:type="spellEnd"/>
      <w:r>
        <w:t xml:space="preserve">, tout leur offrant la possibilité de de pouvoir choir des cours hors de leurs zone ? </w:t>
      </w:r>
    </w:p>
    <w:p w:rsidR="00084D77" w:rsidRDefault="00084D77" w:rsidP="007E0755">
      <w:pPr>
        <w:pStyle w:val="NormalWeb"/>
      </w:pPr>
    </w:p>
    <w:p w:rsidR="00084D77" w:rsidRDefault="00084D77" w:rsidP="00084D77">
      <w:pPr>
        <w:pStyle w:val="NormalWeb"/>
      </w:pPr>
      <w:r>
        <w:t>Voici comment la logique va fonctionner pour éviter les conflits si deux livreurs cliquent en même temps :</w:t>
      </w:r>
    </w:p>
    <w:p w:rsidR="00084D77" w:rsidRDefault="00084D77" w:rsidP="00084D77">
      <w:pPr>
        <w:pStyle w:val="NormalWeb"/>
        <w:numPr>
          <w:ilvl w:val="0"/>
          <w:numId w:val="122"/>
        </w:numPr>
      </w:pPr>
      <w:r>
        <w:rPr>
          <w:rStyle w:val="citation-584"/>
          <w:b/>
          <w:bCs/>
        </w:rPr>
        <w:t>Isolation SaaS B2B :</w:t>
      </w:r>
      <w:r>
        <w:rPr>
          <w:rStyle w:val="citation-584"/>
        </w:rPr>
        <w:t xml:space="preserve"> Le livreur ne voit que les courses </w:t>
      </w:r>
      <w:r>
        <w:rPr>
          <w:rStyle w:val="citation-584"/>
          <w:rFonts w:ascii="Courier New" w:hAnsi="Courier New" w:cs="Courier New"/>
          <w:sz w:val="20"/>
          <w:szCs w:val="20"/>
        </w:rPr>
        <w:t>AVAILABLE_PUBLIC</w:t>
      </w:r>
      <w:r>
        <w:rPr>
          <w:rStyle w:val="citation-584"/>
        </w:rPr>
        <w:t xml:space="preserve"> liées à son </w:t>
      </w:r>
      <w:proofErr w:type="spellStart"/>
      <w:r>
        <w:rPr>
          <w:rStyle w:val="citation-584"/>
          <w:rFonts w:ascii="Courier New" w:hAnsi="Courier New" w:cs="Courier New"/>
          <w:sz w:val="20"/>
          <w:szCs w:val="20"/>
        </w:rPr>
        <w:t>tenantId</w:t>
      </w:r>
      <w:proofErr w:type="spellEnd"/>
      <w:r>
        <w:t>. Cela reste un outil de gestion privée pour le vendeur.</w:t>
      </w:r>
    </w:p>
    <w:p w:rsidR="00084D77" w:rsidRDefault="00084D77" w:rsidP="00084D77">
      <w:pPr>
        <w:spacing w:beforeAutospacing="1" w:afterAutospacing="1"/>
        <w:ind w:left="720"/>
      </w:pPr>
      <w:r>
        <w:rPr>
          <w:rStyle w:val="button-label"/>
        </w:rPr>
        <w:t>+4</w:t>
      </w:r>
    </w:p>
    <w:p w:rsidR="00084D77" w:rsidRDefault="00084D77" w:rsidP="00084D77">
      <w:pPr>
        <w:pStyle w:val="NormalWeb"/>
        <w:numPr>
          <w:ilvl w:val="0"/>
          <w:numId w:val="122"/>
        </w:numPr>
      </w:pPr>
      <w:r>
        <w:rPr>
          <w:rStyle w:val="citation-583"/>
          <w:b/>
          <w:bCs/>
        </w:rPr>
        <w:t>Filtrage Géographique :</w:t>
      </w:r>
      <w:r>
        <w:rPr>
          <w:rStyle w:val="citation-583"/>
        </w:rPr>
        <w:t xml:space="preserve"> Dans la PWA, la requête par défaut filtrera sur </w:t>
      </w:r>
      <w:r>
        <w:rPr>
          <w:rStyle w:val="citation-583"/>
          <w:rFonts w:ascii="Courier New" w:hAnsi="Courier New" w:cs="Courier New"/>
          <w:sz w:val="20"/>
          <w:szCs w:val="20"/>
        </w:rPr>
        <w:t xml:space="preserve">commune === </w:t>
      </w:r>
      <w:proofErr w:type="spellStart"/>
      <w:proofErr w:type="gramStart"/>
      <w:r>
        <w:rPr>
          <w:rStyle w:val="citation-583"/>
          <w:rFonts w:ascii="Courier New" w:hAnsi="Courier New" w:cs="Courier New"/>
          <w:sz w:val="20"/>
          <w:szCs w:val="20"/>
        </w:rPr>
        <w:t>user.preferredCommune</w:t>
      </w:r>
      <w:proofErr w:type="spellEnd"/>
      <w:proofErr w:type="gramEnd"/>
      <w:r>
        <w:t>. Un bouton "Voir tout Abidjan" retirera simplement ce filtre.</w:t>
      </w:r>
    </w:p>
    <w:p w:rsidR="00084D77" w:rsidRDefault="00084D77" w:rsidP="00084D77">
      <w:pPr>
        <w:spacing w:beforeAutospacing="1" w:afterAutospacing="1"/>
        <w:ind w:left="720"/>
      </w:pPr>
      <w:r>
        <w:rPr>
          <w:rStyle w:val="button-label"/>
        </w:rPr>
        <w:t>+3</w:t>
      </w:r>
    </w:p>
    <w:p w:rsidR="00084D77" w:rsidRDefault="00084D77" w:rsidP="00084D77">
      <w:pPr>
        <w:pStyle w:val="NormalWeb"/>
        <w:numPr>
          <w:ilvl w:val="0"/>
          <w:numId w:val="122"/>
        </w:numPr>
      </w:pPr>
      <w:r>
        <w:rPr>
          <w:rStyle w:val="citation-582"/>
          <w:b/>
          <w:bCs/>
        </w:rPr>
        <w:t>Sécurité des Transactions (Concurrence) :</w:t>
      </w:r>
      <w:r>
        <w:rPr>
          <w:rStyle w:val="citation-582"/>
        </w:rPr>
        <w:t xml:space="preserve"> Pour "Prendre" une course, nous utiliserons une transaction Prisma qui vérifie que le </w:t>
      </w:r>
      <w:proofErr w:type="spellStart"/>
      <w:r>
        <w:rPr>
          <w:rStyle w:val="citation-582"/>
          <w:rFonts w:ascii="Courier New" w:hAnsi="Courier New" w:cs="Courier New"/>
          <w:sz w:val="20"/>
          <w:szCs w:val="20"/>
        </w:rPr>
        <w:t>driverId</w:t>
      </w:r>
      <w:proofErr w:type="spellEnd"/>
      <w:r>
        <w:rPr>
          <w:rStyle w:val="citation-582"/>
        </w:rPr>
        <w:t xml:space="preserve"> est toujours </w:t>
      </w:r>
      <w:proofErr w:type="spellStart"/>
      <w:r>
        <w:rPr>
          <w:rStyle w:val="citation-582"/>
          <w:rFonts w:ascii="Courier New" w:hAnsi="Courier New" w:cs="Courier New"/>
          <w:sz w:val="20"/>
          <w:szCs w:val="20"/>
        </w:rPr>
        <w:t>null</w:t>
      </w:r>
      <w:proofErr w:type="spellEnd"/>
      <w:r>
        <w:rPr>
          <w:rStyle w:val="citation-582"/>
        </w:rPr>
        <w:t xml:space="preserve"> et le statut toujours </w:t>
      </w:r>
      <w:r>
        <w:rPr>
          <w:rStyle w:val="citation-582"/>
          <w:rFonts w:ascii="Courier New" w:hAnsi="Courier New" w:cs="Courier New"/>
          <w:sz w:val="20"/>
          <w:szCs w:val="20"/>
        </w:rPr>
        <w:t>AVAILABLE_PUBLIC</w:t>
      </w:r>
      <w:r>
        <w:rPr>
          <w:rStyle w:val="citation-582"/>
        </w:rPr>
        <w:t xml:space="preserve"> au moment précis du clic</w:t>
      </w:r>
      <w:r>
        <w:t>.</w:t>
      </w:r>
    </w:p>
    <w:p w:rsidR="00084D77" w:rsidRDefault="00084D77" w:rsidP="00084D77">
      <w:pPr>
        <w:spacing w:beforeAutospacing="1" w:afterAutospacing="1"/>
        <w:ind w:left="720"/>
      </w:pPr>
      <w:r>
        <w:rPr>
          <w:rStyle w:val="button-label"/>
        </w:rPr>
        <w:t>+2</w:t>
      </w:r>
    </w:p>
    <w:p w:rsidR="00084D77" w:rsidRDefault="00084D77" w:rsidP="00084D77">
      <w:pPr>
        <w:pStyle w:val="NormalWeb"/>
      </w:pPr>
      <w:r>
        <w:rPr>
          <w:b/>
          <w:bCs/>
        </w:rPr>
        <w:t xml:space="preserve">Souhaites-tu que je code l'Action Serveur </w:t>
      </w:r>
      <w:proofErr w:type="spellStart"/>
      <w:r>
        <w:rPr>
          <w:rStyle w:val="CodeHTML"/>
          <w:b/>
          <w:bCs/>
        </w:rPr>
        <w:t>claimPublicOrderAction</w:t>
      </w:r>
      <w:proofErr w:type="spellEnd"/>
      <w:r>
        <w:rPr>
          <w:b/>
          <w:bCs/>
        </w:rPr>
        <w:t xml:space="preserve"> pour permettre aux livreurs de "saisir" une course dans le bassin ?</w:t>
      </w:r>
    </w:p>
    <w:p w:rsidR="00084D77" w:rsidRDefault="00084D77" w:rsidP="007E0755">
      <w:pPr>
        <w:pStyle w:val="NormalWeb"/>
        <w:rPr>
          <w:rFonts w:ascii="SymbolMT" w:hAnsi="SymbolMT"/>
          <w:sz w:val="20"/>
          <w:szCs w:val="20"/>
        </w:rPr>
      </w:pPr>
    </w:p>
    <w:p w:rsidR="005D01C1" w:rsidRDefault="005D01C1" w:rsidP="007E0755">
      <w:pPr>
        <w:pStyle w:val="NormalWeb"/>
        <w:rPr>
          <w:rFonts w:ascii="SymbolMT" w:hAnsi="SymbolMT"/>
          <w:sz w:val="20"/>
          <w:szCs w:val="20"/>
        </w:rPr>
      </w:pPr>
    </w:p>
    <w:p w:rsidR="005D01C1" w:rsidRDefault="005D01C1" w:rsidP="007E0755">
      <w:pPr>
        <w:pStyle w:val="NormalWeb"/>
        <w:rPr>
          <w:rFonts w:ascii="SymbolMT" w:hAnsi="SymbolMT"/>
          <w:sz w:val="20"/>
          <w:szCs w:val="20"/>
        </w:rPr>
      </w:pPr>
    </w:p>
    <w:p w:rsidR="005D01C1" w:rsidRDefault="005D01C1" w:rsidP="007E0755">
      <w:pPr>
        <w:pStyle w:val="NormalWeb"/>
        <w:rPr>
          <w:rFonts w:ascii="SymbolMT" w:hAnsi="SymbolMT"/>
          <w:sz w:val="20"/>
          <w:szCs w:val="20"/>
        </w:rPr>
      </w:pPr>
    </w:p>
    <w:p w:rsidR="005D01C1" w:rsidRDefault="005D01C1" w:rsidP="007E0755">
      <w:pPr>
        <w:pStyle w:val="NormalWeb"/>
        <w:rPr>
          <w:rFonts w:ascii="SymbolMT" w:hAnsi="SymbolMT"/>
          <w:sz w:val="20"/>
          <w:szCs w:val="20"/>
        </w:rPr>
      </w:pPr>
    </w:p>
    <w:p w:rsidR="005D01C1" w:rsidRDefault="005D01C1" w:rsidP="007E0755">
      <w:pPr>
        <w:pStyle w:val="NormalWeb"/>
        <w:rPr>
          <w:rFonts w:ascii="SymbolMT" w:hAnsi="SymbolMT"/>
          <w:sz w:val="20"/>
          <w:szCs w:val="20"/>
        </w:rPr>
      </w:pPr>
    </w:p>
    <w:p w:rsidR="005D01C1" w:rsidRDefault="005D01C1" w:rsidP="005D01C1">
      <w:pPr>
        <w:pStyle w:val="Titre3"/>
      </w:pPr>
      <w:r>
        <w:rPr>
          <w:rFonts w:ascii="Apple Color Emoji" w:hAnsi="Apple Color Emoji" w:cs="Apple Color Emoji"/>
        </w:rPr>
        <w:t>❌</w:t>
      </w:r>
      <w:r>
        <w:t xml:space="preserve"> Ce que nous n'avons pas encore abordé (Les chantiers restants)</w:t>
      </w:r>
    </w:p>
    <w:p w:rsidR="005D01C1" w:rsidRDefault="005D01C1" w:rsidP="005D01C1">
      <w:pPr>
        <w:pStyle w:val="NormalWeb"/>
      </w:pPr>
      <w:r>
        <w:t>Il reste quatre piliers essentiels pour que le livreur se sente totalement "confortable" et protégé :</w:t>
      </w:r>
    </w:p>
    <w:p w:rsidR="005D01C1" w:rsidRDefault="005D01C1" w:rsidP="005D01C1">
      <w:pPr>
        <w:pStyle w:val="Titre4"/>
      </w:pPr>
      <w:r>
        <w:t>1. Le Volet Social (Assurance &amp; CNPS)</w:t>
      </w:r>
    </w:p>
    <w:p w:rsidR="005D01C1" w:rsidRDefault="005D01C1" w:rsidP="005D01C1">
      <w:pPr>
        <w:pStyle w:val="NormalWeb"/>
      </w:pPr>
      <w:r>
        <w:t xml:space="preserve">C'est le point le plus complexe mais le plus gratifiant. L'idée de prélever </w:t>
      </w:r>
      <w:r>
        <w:rPr>
          <w:b/>
          <w:bCs/>
        </w:rPr>
        <w:t>50 ou 100 FCFA</w:t>
      </w:r>
      <w:r>
        <w:t xml:space="preserve"> par course pour alimenter un fonds de prévoyance (CNPS/Assurance vie) n'est pas encore codée. Nous devons créer un module de </w:t>
      </w:r>
      <w:r>
        <w:rPr>
          <w:b/>
          <w:bCs/>
        </w:rPr>
        <w:t>Portefeuille Social</w:t>
      </w:r>
      <w:r>
        <w:t xml:space="preserve"> pour le livreur.</w:t>
      </w:r>
    </w:p>
    <w:p w:rsidR="005D01C1" w:rsidRDefault="005D01C1" w:rsidP="005D01C1">
      <w:pPr>
        <w:pStyle w:val="Titre4"/>
      </w:pPr>
      <w:r>
        <w:t>2. La Météo et le Risque (Dynamisme des prix)</w:t>
      </w:r>
    </w:p>
    <w:p w:rsidR="005D01C1" w:rsidRDefault="005D01C1" w:rsidP="005D01C1">
      <w:pPr>
        <w:pStyle w:val="NormalWeb"/>
      </w:pPr>
      <w:r>
        <w:t xml:space="preserve">Actuellement, le prix est fixe. Nous n'avons pas de logique permettant de majorer automatiquement le </w:t>
      </w:r>
      <w:proofErr w:type="spellStart"/>
      <w:r>
        <w:rPr>
          <w:rStyle w:val="CodeHTML"/>
        </w:rPr>
        <w:t>deliveryFee</w:t>
      </w:r>
      <w:proofErr w:type="spellEnd"/>
      <w:r>
        <w:t xml:space="preserve"> en cas de </w:t>
      </w:r>
      <w:r>
        <w:rPr>
          <w:b/>
          <w:bCs/>
        </w:rPr>
        <w:t>pluie</w:t>
      </w:r>
      <w:r>
        <w:t xml:space="preserve">, de </w:t>
      </w:r>
      <w:r>
        <w:rPr>
          <w:b/>
          <w:bCs/>
        </w:rPr>
        <w:t>nuit</w:t>
      </w:r>
      <w:r>
        <w:t xml:space="preserve"> (après 19h) ou de </w:t>
      </w:r>
      <w:r>
        <w:rPr>
          <w:b/>
          <w:bCs/>
        </w:rPr>
        <w:t>fraîcheur extrême</w:t>
      </w:r>
      <w:r>
        <w:t>.</w:t>
      </w:r>
    </w:p>
    <w:p w:rsidR="005D01C1" w:rsidRDefault="005D01C1" w:rsidP="005D01C1">
      <w:pPr>
        <w:pStyle w:val="Titre4"/>
      </w:pPr>
      <w:r>
        <w:t>3. L'Équipement (Sac gratuit / Point n°6)</w:t>
      </w:r>
    </w:p>
    <w:p w:rsidR="005D01C1" w:rsidRDefault="005D01C1" w:rsidP="005D01C1">
      <w:pPr>
        <w:pStyle w:val="NormalWeb"/>
      </w:pPr>
      <w:r>
        <w:t xml:space="preserve">C'est une question de gestion d'inventaire. Nous pourrions ajouter un module de </w:t>
      </w:r>
      <w:r>
        <w:rPr>
          <w:b/>
          <w:bCs/>
        </w:rPr>
        <w:t>Dotation d'Équipement</w:t>
      </w:r>
      <w:r>
        <w:t xml:space="preserve"> dans le Dashboard Vendeur pour tracer qui a reçu son sac et quand.</w:t>
      </w:r>
    </w:p>
    <w:p w:rsidR="005D01C1" w:rsidRDefault="005D01C1" w:rsidP="005D01C1">
      <w:pPr>
        <w:pStyle w:val="Titre4"/>
      </w:pPr>
      <w:r>
        <w:t>4. Le Module de Défense (Appel de sanction / Point n°7)</w:t>
      </w:r>
    </w:p>
    <w:p w:rsidR="005D01C1" w:rsidRDefault="005D01C1" w:rsidP="005D01C1">
      <w:pPr>
        <w:pStyle w:val="NormalWeb"/>
      </w:pPr>
      <w:r>
        <w:rPr>
          <w:rStyle w:val="citation-753"/>
        </w:rPr>
        <w:t xml:space="preserve">Bien que nous ayons le statut </w:t>
      </w:r>
      <w:r>
        <w:rPr>
          <w:rStyle w:val="citation-753"/>
          <w:rFonts w:ascii="Courier New" w:hAnsi="Courier New" w:cs="Courier New"/>
          <w:sz w:val="20"/>
          <w:szCs w:val="20"/>
        </w:rPr>
        <w:t>CONFLICT</w:t>
      </w:r>
      <w:r>
        <w:t>, nous n'avons pas d'interface permettant au livreur de soumettre sa version des faits (preuve photo, message vocal) avant qu'une décision de blocage ne soit prise par le vendeur.</w:t>
      </w:r>
    </w:p>
    <w:p w:rsidR="005D01C1" w:rsidRDefault="00250A6A" w:rsidP="005D01C1">
      <w:r>
        <w:rPr>
          <w:noProof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5D01C1" w:rsidRDefault="005D01C1" w:rsidP="005D01C1">
      <w:pPr>
        <w:pStyle w:val="Titre3"/>
      </w:pPr>
      <w:r>
        <w:rPr>
          <w:rFonts w:ascii="Apple Color Emoji" w:hAnsi="Apple Color Emoji" w:cs="Apple Color Emoji"/>
        </w:rPr>
        <w:t>🚀</w:t>
      </w:r>
      <w:r>
        <w:t xml:space="preserve"> Proposition de Roadmap Immédiate</w:t>
      </w:r>
    </w:p>
    <w:p w:rsidR="005D01C1" w:rsidRDefault="005D01C1" w:rsidP="005D01C1">
      <w:pPr>
        <w:pStyle w:val="NormalWeb"/>
      </w:pPr>
      <w:r>
        <w:t xml:space="preserve">Pour répondre au livreur qui espère utiliser l'appli, je suggère de prioriser le </w:t>
      </w:r>
      <w:r>
        <w:rPr>
          <w:b/>
          <w:bCs/>
        </w:rPr>
        <w:t>"Fonds de Prévoyance"</w:t>
      </w:r>
      <w:r>
        <w:t xml:space="preserve">. C'est ce qui différenciera </w:t>
      </w:r>
      <w:proofErr w:type="spellStart"/>
      <w:r>
        <w:t>KoliSync</w:t>
      </w:r>
      <w:proofErr w:type="spellEnd"/>
      <w:r>
        <w:t xml:space="preserve"> de toutes les autres applications de livraison en Afrique de l'Ouest.</w:t>
      </w:r>
    </w:p>
    <w:p w:rsidR="005D01C1" w:rsidRDefault="005D01C1" w:rsidP="005D01C1">
      <w:pPr>
        <w:pStyle w:val="NormalWeb"/>
      </w:pPr>
      <w:r>
        <w:rPr>
          <w:b/>
          <w:bCs/>
        </w:rPr>
        <w:t>Le concept :</w:t>
      </w:r>
      <w:r>
        <w:t xml:space="preserve"> Pour chaque course terminée, le système calcule :</w:t>
      </w:r>
    </w:p>
    <w:p w:rsidR="005D01C1" w:rsidRDefault="005D01C1" w:rsidP="005D01C1">
      <w:pPr>
        <w:pStyle w:val="NormalWeb"/>
        <w:numPr>
          <w:ilvl w:val="0"/>
          <w:numId w:val="123"/>
        </w:numPr>
      </w:pPr>
      <w:r>
        <w:rPr>
          <w:rStyle w:val="CodeHTML"/>
        </w:rPr>
        <w:t xml:space="preserve">Total = </w:t>
      </w:r>
      <w:proofErr w:type="spellStart"/>
      <w:r>
        <w:rPr>
          <w:rStyle w:val="CodeHTML"/>
        </w:rPr>
        <w:t>deliveryFee</w:t>
      </w:r>
      <w:proofErr w:type="spellEnd"/>
    </w:p>
    <w:p w:rsidR="005D01C1" w:rsidRDefault="005D01C1" w:rsidP="005D01C1">
      <w:pPr>
        <w:pStyle w:val="NormalWeb"/>
        <w:numPr>
          <w:ilvl w:val="0"/>
          <w:numId w:val="123"/>
        </w:numPr>
      </w:pPr>
      <w:r>
        <w:rPr>
          <w:rStyle w:val="CodeHTML"/>
        </w:rPr>
        <w:t xml:space="preserve">Net Livreur = </w:t>
      </w:r>
      <w:proofErr w:type="spellStart"/>
      <w:r>
        <w:rPr>
          <w:rStyle w:val="CodeHTML"/>
        </w:rPr>
        <w:t>deliveryFee</w:t>
      </w:r>
      <w:proofErr w:type="spellEnd"/>
      <w:r>
        <w:rPr>
          <w:rStyle w:val="CodeHTML"/>
        </w:rPr>
        <w:t xml:space="preserve"> - 100 FCFA</w:t>
      </w:r>
      <w:r>
        <w:t xml:space="preserve"> (Versé immédiatement)</w:t>
      </w:r>
    </w:p>
    <w:p w:rsidR="005D01C1" w:rsidRDefault="005D01C1" w:rsidP="005D01C1">
      <w:pPr>
        <w:pStyle w:val="NormalWeb"/>
        <w:numPr>
          <w:ilvl w:val="0"/>
          <w:numId w:val="123"/>
        </w:numPr>
      </w:pPr>
      <w:r>
        <w:rPr>
          <w:rStyle w:val="CodeHTML"/>
        </w:rPr>
        <w:t>Cotisation CNPS = 100 FCFA</w:t>
      </w:r>
      <w:r>
        <w:t xml:space="preserve"> (Accumulé dans un compte séquestre)</w:t>
      </w:r>
    </w:p>
    <w:p w:rsidR="005D01C1" w:rsidRDefault="005D01C1" w:rsidP="005D01C1">
      <w:pPr>
        <w:pStyle w:val="NormalWeb"/>
        <w:rPr>
          <w:b/>
          <w:bCs/>
        </w:rPr>
      </w:pPr>
      <w:r>
        <w:rPr>
          <w:b/>
          <w:bCs/>
        </w:rPr>
        <w:t>Souhaites-tu que je prépare la mise à jour du schéma Prisma pour intégrer ce "Portefeuille Social" et les cotisations par course ?</w:t>
      </w:r>
    </w:p>
    <w:p w:rsidR="009C587A" w:rsidRDefault="009C587A" w:rsidP="005D01C1">
      <w:pPr>
        <w:pStyle w:val="NormalWeb"/>
        <w:rPr>
          <w:b/>
          <w:bCs/>
        </w:rPr>
      </w:pPr>
    </w:p>
    <w:p w:rsidR="009C587A" w:rsidRDefault="009C587A" w:rsidP="005D01C1">
      <w:pPr>
        <w:pStyle w:val="NormalWeb"/>
        <w:rPr>
          <w:b/>
          <w:bCs/>
        </w:rPr>
      </w:pPr>
    </w:p>
    <w:p w:rsidR="009C587A" w:rsidRDefault="009C587A" w:rsidP="009C587A">
      <w:pPr>
        <w:pStyle w:val="NormalWeb"/>
      </w:pPr>
      <w:r>
        <w:t xml:space="preserve">C'est une vision stratégique majeure pour transformer </w:t>
      </w:r>
      <w:proofErr w:type="spellStart"/>
      <w:r>
        <w:rPr>
          <w:b/>
          <w:bCs/>
        </w:rPr>
        <w:t>KoliSync</w:t>
      </w:r>
      <w:proofErr w:type="spellEnd"/>
      <w:r>
        <w:t xml:space="preserve"> d'un simple outil de gestion de flotte en une véritable </w:t>
      </w:r>
      <w:r>
        <w:rPr>
          <w:b/>
          <w:bCs/>
        </w:rPr>
        <w:t>place de marché logistique (Marketplace)</w:t>
      </w:r>
      <w:r>
        <w:t xml:space="preserve"> [</w:t>
      </w:r>
      <w:proofErr w:type="gramStart"/>
      <w:r>
        <w:t>cite:</w:t>
      </w:r>
      <w:proofErr w:type="gramEnd"/>
      <w:r>
        <w:t xml:space="preserve"> 2026-03-29]. Actuellement, les commerçants perdent du temps sur Facebook parce qu'ils n'ont pas de livreur disponible sous la main.</w:t>
      </w:r>
    </w:p>
    <w:p w:rsidR="009C587A" w:rsidRDefault="009C587A" w:rsidP="009C587A">
      <w:pPr>
        <w:pStyle w:val="NormalWeb"/>
      </w:pPr>
      <w:r>
        <w:t xml:space="preserve">Centraliser ces demandes dans </w:t>
      </w:r>
      <w:proofErr w:type="spellStart"/>
      <w:r>
        <w:t>KoliSync</w:t>
      </w:r>
      <w:proofErr w:type="spellEnd"/>
      <w:r>
        <w:t xml:space="preserve"> permet de capter ce flux de "besoins immédiats". Voici l'analyse d'impact sur ton architecture et ton business.</w:t>
      </w:r>
    </w:p>
    <w:p w:rsidR="009C587A" w:rsidRDefault="009C587A" w:rsidP="009C587A">
      <w:pPr>
        <w:pStyle w:val="Titre3"/>
      </w:pPr>
      <w:r>
        <w:t xml:space="preserve">1. Impact Business : Le "Network </w:t>
      </w:r>
      <w:proofErr w:type="spellStart"/>
      <w:r>
        <w:t>Effect</w:t>
      </w:r>
      <w:proofErr w:type="spellEnd"/>
      <w:r>
        <w:t>"</w:t>
      </w:r>
    </w:p>
    <w:p w:rsidR="009C587A" w:rsidRDefault="009C587A" w:rsidP="009C587A">
      <w:pPr>
        <w:pStyle w:val="NormalWeb"/>
        <w:numPr>
          <w:ilvl w:val="0"/>
          <w:numId w:val="124"/>
        </w:numPr>
      </w:pPr>
      <w:r>
        <w:rPr>
          <w:b/>
          <w:bCs/>
        </w:rPr>
        <w:t>Rétention Commerçant :</w:t>
      </w:r>
      <w:r>
        <w:t xml:space="preserve"> Le commerçant ne quitte plus l'app s'il ne trouve pas de livreur en interne ; il bascule sur la "Bourse Globale".</w:t>
      </w:r>
    </w:p>
    <w:p w:rsidR="009C587A" w:rsidRDefault="009C587A" w:rsidP="009C587A">
      <w:pPr>
        <w:pStyle w:val="NormalWeb"/>
        <w:numPr>
          <w:ilvl w:val="0"/>
          <w:numId w:val="124"/>
        </w:numPr>
      </w:pPr>
      <w:r>
        <w:rPr>
          <w:b/>
          <w:bCs/>
        </w:rPr>
        <w:t>Monétisation :</w:t>
      </w:r>
      <w:r>
        <w:t xml:space="preserve"> Tu peux prélever une commission sur les courses effectuées par des livreurs externes, contrairement aux courses internes qui sont gratuites ou sur abonnement [</w:t>
      </w:r>
      <w:proofErr w:type="gramStart"/>
      <w:r>
        <w:t>cite:</w:t>
      </w:r>
      <w:proofErr w:type="gramEnd"/>
      <w:r>
        <w:t xml:space="preserve"> 2026-03-29].</w:t>
      </w:r>
    </w:p>
    <w:p w:rsidR="009C587A" w:rsidRDefault="009C587A" w:rsidP="009C587A">
      <w:pPr>
        <w:pStyle w:val="NormalWeb"/>
        <w:numPr>
          <w:ilvl w:val="0"/>
          <w:numId w:val="124"/>
        </w:numPr>
      </w:pPr>
      <w:r>
        <w:rPr>
          <w:b/>
          <w:bCs/>
        </w:rPr>
        <w:t>Acquisition :</w:t>
      </w:r>
      <w:r>
        <w:t xml:space="preserve"> Chaque demande postée sur Facebook avec un lien "Récupérer la course sur </w:t>
      </w:r>
      <w:proofErr w:type="spellStart"/>
      <w:r>
        <w:t>KoliSync</w:t>
      </w:r>
      <w:proofErr w:type="spellEnd"/>
      <w:r>
        <w:t>" attire de nouveaux livreurs sur ta plateforme.</w:t>
      </w:r>
    </w:p>
    <w:p w:rsidR="009C587A" w:rsidRDefault="009C587A" w:rsidP="009C587A">
      <w:pPr>
        <w:pStyle w:val="Titre3"/>
      </w:pPr>
      <w:r>
        <w:t>2. Impact Technique : La "Bourse Inter-Tenant"</w:t>
      </w:r>
    </w:p>
    <w:p w:rsidR="009C587A" w:rsidRDefault="009C587A" w:rsidP="009C587A">
      <w:pPr>
        <w:pStyle w:val="NormalWeb"/>
      </w:pPr>
      <w:r>
        <w:t>Pour réaliser cela, nous devons faire évoluer l'isolation stricte que nous avons mise en place.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314"/>
        <w:gridCol w:w="5124"/>
      </w:tblGrid>
      <w:tr w:rsidR="009C587A" w:rsidTr="009C58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État Actuel (Silo)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État Cible (Marketplace)</w:t>
            </w:r>
          </w:p>
        </w:tc>
      </w:tr>
      <w:tr w:rsidR="009C587A" w:rsidTr="009C58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Visibilité des Colis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Uniquement les livreurs du même </w:t>
            </w:r>
            <w:proofErr w:type="spellStart"/>
            <w:r>
              <w:rPr>
                <w:rStyle w:val="CodeHTML"/>
                <w:rFonts w:ascii="Arial" w:hAnsi="Arial" w:cs="Arial"/>
              </w:rPr>
              <w:t>tenantId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Création d'un </w:t>
            </w:r>
            <w:proofErr w:type="spellStart"/>
            <w:r>
              <w:rPr>
                <w:rStyle w:val="CodeHTML"/>
                <w:rFonts w:ascii="Arial" w:hAnsi="Arial" w:cs="Arial"/>
              </w:rPr>
              <w:t>tenantId</w:t>
            </w:r>
            <w:proofErr w:type="spellEnd"/>
            <w:r>
              <w:rPr>
                <w:rFonts w:ascii="Arial" w:hAnsi="Arial" w:cs="Arial"/>
              </w:rPr>
              <w:t xml:space="preserve"> spécial "GLOBAL" ou un flag </w:t>
            </w:r>
            <w:proofErr w:type="spellStart"/>
            <w:r>
              <w:rPr>
                <w:rStyle w:val="CodeHTML"/>
                <w:rFonts w:ascii="Arial" w:hAnsi="Arial" w:cs="Arial"/>
              </w:rPr>
              <w:t>isPublic</w:t>
            </w:r>
            <w:proofErr w:type="spellEnd"/>
            <w:r>
              <w:rPr>
                <w:rFonts w:ascii="Arial" w:hAnsi="Arial" w:cs="Arial"/>
              </w:rPr>
              <w:t xml:space="preserve"> sur la table </w:t>
            </w:r>
            <w:proofErr w:type="spellStart"/>
            <w:r>
              <w:rPr>
                <w:rStyle w:val="CodeHTML"/>
                <w:rFonts w:ascii="Arial" w:hAnsi="Arial" w:cs="Arial"/>
              </w:rPr>
              <w:t>Order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C587A" w:rsidTr="009C58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Middleware Prisma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Bloque toute lecture hors du </w:t>
            </w:r>
            <w:proofErr w:type="spellStart"/>
            <w:r>
              <w:rPr>
                <w:rStyle w:val="CodeHTML"/>
                <w:rFonts w:ascii="Arial" w:hAnsi="Arial" w:cs="Arial"/>
              </w:rPr>
              <w:t>tenantId</w:t>
            </w:r>
            <w:proofErr w:type="spellEnd"/>
            <w:r>
              <w:rPr>
                <w:rFonts w:ascii="Arial" w:hAnsi="Arial" w:cs="Arial"/>
              </w:rPr>
              <w:t xml:space="preserve"> de la session.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Doit être modifié pour autoriser : </w:t>
            </w:r>
            <w:proofErr w:type="spellStart"/>
            <w:proofErr w:type="gramStart"/>
            <w:r>
              <w:rPr>
                <w:rStyle w:val="CodeHTML"/>
                <w:rFonts w:ascii="Arial" w:hAnsi="Arial" w:cs="Arial"/>
              </w:rPr>
              <w:t>where</w:t>
            </w:r>
            <w:proofErr w:type="spellEnd"/>
            <w:r>
              <w:rPr>
                <w:rStyle w:val="CodeHTML"/>
                <w:rFonts w:ascii="Arial" w:hAnsi="Arial" w:cs="Arial"/>
              </w:rPr>
              <w:t>:</w:t>
            </w:r>
            <w:proofErr w:type="gramEnd"/>
            <w:r>
              <w:rPr>
                <w:rStyle w:val="CodeHTML"/>
                <w:rFonts w:ascii="Arial" w:hAnsi="Arial" w:cs="Arial"/>
              </w:rPr>
              <w:t xml:space="preserve"> { OR: [{ </w:t>
            </w:r>
            <w:proofErr w:type="spellStart"/>
            <w:r>
              <w:rPr>
                <w:rStyle w:val="CodeHTML"/>
                <w:rFonts w:ascii="Arial" w:hAnsi="Arial" w:cs="Arial"/>
              </w:rPr>
              <w:t>tenantId</w:t>
            </w:r>
            <w:proofErr w:type="spellEnd"/>
            <w:r>
              <w:rPr>
                <w:rStyle w:val="CodeHTML"/>
                <w:rFonts w:ascii="Arial" w:hAnsi="Arial" w:cs="Arial"/>
              </w:rPr>
              <w:t xml:space="preserve">: </w:t>
            </w:r>
            <w:proofErr w:type="spellStart"/>
            <w:r>
              <w:rPr>
                <w:rStyle w:val="CodeHTML"/>
                <w:rFonts w:ascii="Arial" w:hAnsi="Arial" w:cs="Arial"/>
              </w:rPr>
              <w:t>session.tenantId</w:t>
            </w:r>
            <w:proofErr w:type="spellEnd"/>
            <w:r>
              <w:rPr>
                <w:rStyle w:val="CodeHTML"/>
                <w:rFonts w:ascii="Arial" w:hAnsi="Arial" w:cs="Arial"/>
              </w:rPr>
              <w:t xml:space="preserve"> }, { </w:t>
            </w:r>
            <w:proofErr w:type="spellStart"/>
            <w:r>
              <w:rPr>
                <w:rStyle w:val="CodeHTML"/>
                <w:rFonts w:ascii="Arial" w:hAnsi="Arial" w:cs="Arial"/>
              </w:rPr>
              <w:t>isPublic</w:t>
            </w:r>
            <w:proofErr w:type="spellEnd"/>
            <w:r>
              <w:rPr>
                <w:rStyle w:val="CodeHTML"/>
                <w:rFonts w:ascii="Arial" w:hAnsi="Arial" w:cs="Arial"/>
              </w:rPr>
              <w:t xml:space="preserve">: </w:t>
            </w:r>
            <w:proofErr w:type="spellStart"/>
            <w:r>
              <w:rPr>
                <w:rStyle w:val="CodeHTML"/>
                <w:rFonts w:ascii="Arial" w:hAnsi="Arial" w:cs="Arial"/>
              </w:rPr>
              <w:t>true</w:t>
            </w:r>
            <w:proofErr w:type="spellEnd"/>
            <w:r>
              <w:rPr>
                <w:rStyle w:val="CodeHTML"/>
                <w:rFonts w:ascii="Arial" w:hAnsi="Arial" w:cs="Arial"/>
              </w:rPr>
              <w:t xml:space="preserve"> }] }</w:t>
            </w:r>
            <w:r>
              <w:rPr>
                <w:rFonts w:ascii="Arial" w:hAnsi="Arial" w:cs="Arial"/>
              </w:rPr>
              <w:t>.</w:t>
            </w:r>
          </w:p>
        </w:tc>
      </w:tr>
      <w:tr w:rsidR="009C587A" w:rsidTr="009C58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Confiance totale envers les livreurs "maison".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87A" w:rsidRDefault="009C58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Nécessite un système de </w:t>
            </w:r>
            <w:r>
              <w:rPr>
                <w:rFonts w:ascii="Arial" w:hAnsi="Arial" w:cs="Arial"/>
                <w:b/>
                <w:bCs/>
              </w:rPr>
              <w:t>Caution</w:t>
            </w:r>
            <w:r>
              <w:rPr>
                <w:rFonts w:ascii="Arial" w:hAnsi="Arial" w:cs="Arial"/>
              </w:rPr>
              <w:t xml:space="preserve"> via le </w:t>
            </w:r>
            <w:proofErr w:type="spellStart"/>
            <w:r>
              <w:rPr>
                <w:rStyle w:val="CodeHTML"/>
                <w:rFonts w:ascii="Arial" w:hAnsi="Arial" w:cs="Arial"/>
              </w:rPr>
              <w:t>SocialWallet</w:t>
            </w:r>
            <w:proofErr w:type="spellEnd"/>
            <w:r>
              <w:rPr>
                <w:rFonts w:ascii="Arial" w:hAnsi="Arial" w:cs="Arial"/>
              </w:rPr>
              <w:t xml:space="preserve"> (le livreur doit avoir un solde minimum pour accepter une course globale) [</w:t>
            </w:r>
            <w:proofErr w:type="gramStart"/>
            <w:r>
              <w:rPr>
                <w:rFonts w:ascii="Arial" w:hAnsi="Arial" w:cs="Arial"/>
              </w:rPr>
              <w:t>cite:</w:t>
            </w:r>
            <w:proofErr w:type="gramEnd"/>
            <w:r>
              <w:rPr>
                <w:rFonts w:ascii="Arial" w:hAnsi="Arial" w:cs="Arial"/>
              </w:rPr>
              <w:t xml:space="preserve"> 2026-03-23, 2026-03-29].</w:t>
            </w:r>
          </w:p>
        </w:tc>
      </w:tr>
    </w:tbl>
    <w:p w:rsidR="009C587A" w:rsidRDefault="009C587A" w:rsidP="009C587A">
      <w:pPr>
        <w:pStyle w:val="Titre3"/>
      </w:pPr>
      <w:r>
        <w:t>3. Impact sur l'Expérience Utilisateur (UX)</w:t>
      </w:r>
    </w:p>
    <w:p w:rsidR="009C587A" w:rsidRDefault="009C587A" w:rsidP="009C587A">
      <w:pPr>
        <w:pStyle w:val="NormalWeb"/>
        <w:numPr>
          <w:ilvl w:val="0"/>
          <w:numId w:val="125"/>
        </w:numPr>
      </w:pPr>
      <w:r>
        <w:rPr>
          <w:b/>
          <w:bCs/>
        </w:rPr>
        <w:t>Côté Commerçant :</w:t>
      </w:r>
      <w:r>
        <w:t xml:space="preserve"> Ajout d'une option "Diffuser à tous les livreurs </w:t>
      </w:r>
      <w:proofErr w:type="spellStart"/>
      <w:r>
        <w:t>KoliSync</w:t>
      </w:r>
      <w:proofErr w:type="spellEnd"/>
      <w:r>
        <w:t>" (au-delà de "vos livreurs").</w:t>
      </w:r>
    </w:p>
    <w:p w:rsidR="009C587A" w:rsidRDefault="009C587A" w:rsidP="009C587A">
      <w:pPr>
        <w:pStyle w:val="NormalWeb"/>
        <w:numPr>
          <w:ilvl w:val="0"/>
          <w:numId w:val="125"/>
        </w:numPr>
      </w:pPr>
      <w:r>
        <w:rPr>
          <w:b/>
          <w:bCs/>
        </w:rPr>
        <w:t>Côté Livreur :</w:t>
      </w:r>
      <w:r>
        <w:t xml:space="preserve"> Un nouvel onglet "Opportunités" dans la PWA pour voir les courses disponibles autour de lui, même si le marchand ne le connaît pas encore.</w:t>
      </w:r>
    </w:p>
    <w:p w:rsidR="009C587A" w:rsidRDefault="009C587A" w:rsidP="009C587A">
      <w:pPr>
        <w:pStyle w:val="Titre3"/>
      </w:pPr>
      <w:r>
        <w:rPr>
          <w:rFonts w:ascii="Apple Color Emoji" w:hAnsi="Apple Color Emoji" w:cs="Apple Color Emoji"/>
        </w:rPr>
        <w:t>🚩</w:t>
      </w:r>
      <w:r>
        <w:t xml:space="preserve"> Les Risques à Surveiller</w:t>
      </w:r>
    </w:p>
    <w:p w:rsidR="009C587A" w:rsidRDefault="009C587A" w:rsidP="009C587A">
      <w:pPr>
        <w:pStyle w:val="NormalWeb"/>
        <w:numPr>
          <w:ilvl w:val="0"/>
          <w:numId w:val="126"/>
        </w:numPr>
      </w:pPr>
      <w:r>
        <w:rPr>
          <w:b/>
          <w:bCs/>
        </w:rPr>
        <w:lastRenderedPageBreak/>
        <w:t>Confidentialité :</w:t>
      </w:r>
      <w:r>
        <w:t xml:space="preserve"> Ne pas afficher le numéro du client final tant que le livreur n'a pas officiellement "accepté" la course pour éviter le vol de données clients [</w:t>
      </w:r>
      <w:proofErr w:type="gramStart"/>
      <w:r>
        <w:t>cite:</w:t>
      </w:r>
      <w:proofErr w:type="gramEnd"/>
      <w:r>
        <w:t xml:space="preserve"> 2026-03-29].</w:t>
      </w:r>
    </w:p>
    <w:p w:rsidR="009C587A" w:rsidRDefault="009C587A" w:rsidP="009C587A">
      <w:pPr>
        <w:pStyle w:val="NormalWeb"/>
        <w:numPr>
          <w:ilvl w:val="0"/>
          <w:numId w:val="126"/>
        </w:numPr>
      </w:pPr>
      <w:r>
        <w:rPr>
          <w:b/>
          <w:bCs/>
        </w:rPr>
        <w:t>Qualité :</w:t>
      </w:r>
      <w:r>
        <w:t xml:space="preserve"> Un livreur externe est moins "engagé" qu'un employé. Il faudra s'appuyer massivement sur ton module </w:t>
      </w:r>
      <w:proofErr w:type="spellStart"/>
      <w:r>
        <w:rPr>
          <w:rStyle w:val="CodeHTML"/>
        </w:rPr>
        <w:t>CustomerRisk</w:t>
      </w:r>
      <w:proofErr w:type="spellEnd"/>
      <w:r>
        <w:t xml:space="preserve"> pour noter les livreurs.</w:t>
      </w:r>
    </w:p>
    <w:p w:rsidR="009C587A" w:rsidRDefault="009C587A" w:rsidP="009C587A">
      <w:pPr>
        <w:pStyle w:val="NormalWeb"/>
      </w:pPr>
      <w:r>
        <w:rPr>
          <w:b/>
          <w:bCs/>
        </w:rPr>
        <w:t>L'avis du CTO :</w:t>
      </w:r>
      <w:r>
        <w:t xml:space="preserve"> C'est le moment idéal pour implémenter cette fonctionnalité. Ton architecture Multi-Tenant est déjà solide, et nous avons juste besoin d'ouvrir une "brèche contrôlée" dans le middleware pour créer cette bourse inter-commerçants.</w:t>
      </w:r>
    </w:p>
    <w:p w:rsidR="009C587A" w:rsidRDefault="009C587A" w:rsidP="005D01C1">
      <w:pPr>
        <w:pStyle w:val="NormalWeb"/>
      </w:pPr>
    </w:p>
    <w:p w:rsidR="009C587A" w:rsidRDefault="009C587A" w:rsidP="005D01C1">
      <w:pPr>
        <w:pStyle w:val="NormalWeb"/>
      </w:pPr>
      <w:r>
        <w:t>Souhaites-tu que je code maintenant la section "Opportunités" dans la PWA pour que les livreurs puissent voir ces nouvelles courses publiques</w:t>
      </w:r>
    </w:p>
    <w:p w:rsidR="005D01C1" w:rsidRPr="007E0755" w:rsidRDefault="005D01C1" w:rsidP="007E0755">
      <w:pPr>
        <w:pStyle w:val="NormalWeb"/>
        <w:rPr>
          <w:rFonts w:ascii="SymbolMT" w:hAnsi="SymbolMT"/>
          <w:sz w:val="20"/>
          <w:szCs w:val="20"/>
        </w:rPr>
      </w:pPr>
    </w:p>
    <w:sectPr w:rsidR="005D01C1" w:rsidRPr="007E0755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0A6A" w:rsidRDefault="00250A6A" w:rsidP="00D46ED1">
      <w:r>
        <w:separator/>
      </w:r>
    </w:p>
  </w:endnote>
  <w:endnote w:type="continuationSeparator" w:id="0">
    <w:p w:rsidR="00250A6A" w:rsidRDefault="00250A6A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>WebappCi SARL Siège :</w:t>
    </w:r>
    <w:r w:rsidRPr="00BD58F7">
      <w:rPr>
        <w:sz w:val="13"/>
        <w:szCs w:val="13"/>
      </w:rPr>
      <w:t xml:space="preserve"> Abidjan, Côte d'Ivoire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0A6A" w:rsidRDefault="00250A6A" w:rsidP="00D46ED1">
      <w:r>
        <w:separator/>
      </w:r>
    </w:p>
  </w:footnote>
  <w:footnote w:type="continuationSeparator" w:id="0">
    <w:p w:rsidR="00250A6A" w:rsidRDefault="00250A6A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250A6A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250A6A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250A6A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92A30"/>
    <w:multiLevelType w:val="multilevel"/>
    <w:tmpl w:val="76E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3760A"/>
    <w:multiLevelType w:val="multilevel"/>
    <w:tmpl w:val="4D7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740A6"/>
    <w:multiLevelType w:val="multilevel"/>
    <w:tmpl w:val="A7F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7F2427"/>
    <w:multiLevelType w:val="multilevel"/>
    <w:tmpl w:val="57F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68349D"/>
    <w:multiLevelType w:val="multilevel"/>
    <w:tmpl w:val="473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B24478"/>
    <w:multiLevelType w:val="multilevel"/>
    <w:tmpl w:val="C9C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62D2C62"/>
    <w:multiLevelType w:val="multilevel"/>
    <w:tmpl w:val="E90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DE1AFA"/>
    <w:multiLevelType w:val="multilevel"/>
    <w:tmpl w:val="3B4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C2621"/>
    <w:multiLevelType w:val="multilevel"/>
    <w:tmpl w:val="E3B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AAA14E2"/>
    <w:multiLevelType w:val="multilevel"/>
    <w:tmpl w:val="901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F73008"/>
    <w:multiLevelType w:val="multilevel"/>
    <w:tmpl w:val="C48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FE3C00"/>
    <w:multiLevelType w:val="multilevel"/>
    <w:tmpl w:val="356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74138B"/>
    <w:multiLevelType w:val="multilevel"/>
    <w:tmpl w:val="E71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AE25A7"/>
    <w:multiLevelType w:val="multilevel"/>
    <w:tmpl w:val="412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42"/>
  </w:num>
  <w:num w:numId="2" w16cid:durableId="354844565">
    <w:abstractNumId w:val="57"/>
  </w:num>
  <w:num w:numId="3" w16cid:durableId="2096709498">
    <w:abstractNumId w:val="82"/>
  </w:num>
  <w:num w:numId="4" w16cid:durableId="682056414">
    <w:abstractNumId w:val="96"/>
  </w:num>
  <w:num w:numId="5" w16cid:durableId="705525426">
    <w:abstractNumId w:val="16"/>
  </w:num>
  <w:num w:numId="6" w16cid:durableId="296959695">
    <w:abstractNumId w:val="115"/>
  </w:num>
  <w:num w:numId="7" w16cid:durableId="295111886">
    <w:abstractNumId w:val="77"/>
  </w:num>
  <w:num w:numId="8" w16cid:durableId="263074539">
    <w:abstractNumId w:val="100"/>
  </w:num>
  <w:num w:numId="9" w16cid:durableId="411857923">
    <w:abstractNumId w:val="34"/>
  </w:num>
  <w:num w:numId="10" w16cid:durableId="720057368">
    <w:abstractNumId w:val="112"/>
  </w:num>
  <w:num w:numId="11" w16cid:durableId="110636397">
    <w:abstractNumId w:val="81"/>
  </w:num>
  <w:num w:numId="12" w16cid:durableId="940457809">
    <w:abstractNumId w:val="120"/>
  </w:num>
  <w:num w:numId="13" w16cid:durableId="282882562">
    <w:abstractNumId w:val="50"/>
  </w:num>
  <w:num w:numId="14" w16cid:durableId="75640936">
    <w:abstractNumId w:val="13"/>
  </w:num>
  <w:num w:numId="15" w16cid:durableId="1226600228">
    <w:abstractNumId w:val="51"/>
  </w:num>
  <w:num w:numId="16" w16cid:durableId="1011837504">
    <w:abstractNumId w:val="43"/>
  </w:num>
  <w:num w:numId="17" w16cid:durableId="1330019536">
    <w:abstractNumId w:val="44"/>
  </w:num>
  <w:num w:numId="18" w16cid:durableId="669069144">
    <w:abstractNumId w:val="36"/>
  </w:num>
  <w:num w:numId="19" w16cid:durableId="1492597588">
    <w:abstractNumId w:val="30"/>
  </w:num>
  <w:num w:numId="20" w16cid:durableId="8266382">
    <w:abstractNumId w:val="69"/>
  </w:num>
  <w:num w:numId="21" w16cid:durableId="1354381486">
    <w:abstractNumId w:val="68"/>
  </w:num>
  <w:num w:numId="22" w16cid:durableId="1777824277">
    <w:abstractNumId w:val="28"/>
  </w:num>
  <w:num w:numId="23" w16cid:durableId="18433711">
    <w:abstractNumId w:val="46"/>
  </w:num>
  <w:num w:numId="24" w16cid:durableId="1918398609">
    <w:abstractNumId w:val="48"/>
  </w:num>
  <w:num w:numId="25" w16cid:durableId="380711340">
    <w:abstractNumId w:val="3"/>
  </w:num>
  <w:num w:numId="26" w16cid:durableId="1067455512">
    <w:abstractNumId w:val="64"/>
  </w:num>
  <w:num w:numId="27" w16cid:durableId="1926260177">
    <w:abstractNumId w:val="38"/>
  </w:num>
  <w:num w:numId="28" w16cid:durableId="1316029599">
    <w:abstractNumId w:val="89"/>
  </w:num>
  <w:num w:numId="29" w16cid:durableId="647436364">
    <w:abstractNumId w:val="108"/>
  </w:num>
  <w:num w:numId="30" w16cid:durableId="221714550">
    <w:abstractNumId w:val="66"/>
  </w:num>
  <w:num w:numId="31" w16cid:durableId="1874076909">
    <w:abstractNumId w:val="118"/>
  </w:num>
  <w:num w:numId="32" w16cid:durableId="1651520219">
    <w:abstractNumId w:val="98"/>
  </w:num>
  <w:num w:numId="33" w16cid:durableId="842087485">
    <w:abstractNumId w:val="45"/>
  </w:num>
  <w:num w:numId="34" w16cid:durableId="1318223702">
    <w:abstractNumId w:val="37"/>
  </w:num>
  <w:num w:numId="35" w16cid:durableId="771437284">
    <w:abstractNumId w:val="109"/>
  </w:num>
  <w:num w:numId="36" w16cid:durableId="320080012">
    <w:abstractNumId w:val="8"/>
  </w:num>
  <w:num w:numId="37" w16cid:durableId="1850947311">
    <w:abstractNumId w:val="18"/>
  </w:num>
  <w:num w:numId="38" w16cid:durableId="1194029458">
    <w:abstractNumId w:val="33"/>
  </w:num>
  <w:num w:numId="39" w16cid:durableId="88085928">
    <w:abstractNumId w:val="54"/>
  </w:num>
  <w:num w:numId="40" w16cid:durableId="845484941">
    <w:abstractNumId w:val="12"/>
  </w:num>
  <w:num w:numId="41" w16cid:durableId="723794802">
    <w:abstractNumId w:val="85"/>
  </w:num>
  <w:num w:numId="42" w16cid:durableId="2080202496">
    <w:abstractNumId w:val="71"/>
  </w:num>
  <w:num w:numId="43" w16cid:durableId="1680961223">
    <w:abstractNumId w:val="67"/>
  </w:num>
  <w:num w:numId="44" w16cid:durableId="1523084603">
    <w:abstractNumId w:val="26"/>
  </w:num>
  <w:num w:numId="45" w16cid:durableId="1529635680">
    <w:abstractNumId w:val="75"/>
  </w:num>
  <w:num w:numId="46" w16cid:durableId="1989629483">
    <w:abstractNumId w:val="22"/>
  </w:num>
  <w:num w:numId="47" w16cid:durableId="659624005">
    <w:abstractNumId w:val="99"/>
  </w:num>
  <w:num w:numId="48" w16cid:durableId="1550411165">
    <w:abstractNumId w:val="107"/>
  </w:num>
  <w:num w:numId="49" w16cid:durableId="1912353195">
    <w:abstractNumId w:val="39"/>
  </w:num>
  <w:num w:numId="50" w16cid:durableId="370544849">
    <w:abstractNumId w:val="60"/>
  </w:num>
  <w:num w:numId="51" w16cid:durableId="794369200">
    <w:abstractNumId w:val="11"/>
  </w:num>
  <w:num w:numId="52" w16cid:durableId="1931427691">
    <w:abstractNumId w:val="91"/>
  </w:num>
  <w:num w:numId="53" w16cid:durableId="1878421597">
    <w:abstractNumId w:val="5"/>
  </w:num>
  <w:num w:numId="54" w16cid:durableId="287396190">
    <w:abstractNumId w:val="102"/>
  </w:num>
  <w:num w:numId="55" w16cid:durableId="296839468">
    <w:abstractNumId w:val="84"/>
  </w:num>
  <w:num w:numId="56" w16cid:durableId="631130341">
    <w:abstractNumId w:val="9"/>
  </w:num>
  <w:num w:numId="57" w16cid:durableId="1962494058">
    <w:abstractNumId w:val="94"/>
  </w:num>
  <w:num w:numId="58" w16cid:durableId="2100637587">
    <w:abstractNumId w:val="88"/>
  </w:num>
  <w:num w:numId="59" w16cid:durableId="951978857">
    <w:abstractNumId w:val="104"/>
  </w:num>
  <w:num w:numId="60" w16cid:durableId="1588491778">
    <w:abstractNumId w:val="106"/>
  </w:num>
  <w:num w:numId="61" w16cid:durableId="1762067751">
    <w:abstractNumId w:val="92"/>
  </w:num>
  <w:num w:numId="62" w16cid:durableId="2061784558">
    <w:abstractNumId w:val="114"/>
  </w:num>
  <w:num w:numId="63" w16cid:durableId="1557086043">
    <w:abstractNumId w:val="32"/>
  </w:num>
  <w:num w:numId="64" w16cid:durableId="940455117">
    <w:abstractNumId w:val="73"/>
  </w:num>
  <w:num w:numId="65" w16cid:durableId="1182013607">
    <w:abstractNumId w:val="83"/>
  </w:num>
  <w:num w:numId="66" w16cid:durableId="582566972">
    <w:abstractNumId w:val="1"/>
  </w:num>
  <w:num w:numId="67" w16cid:durableId="2138062354">
    <w:abstractNumId w:val="119"/>
  </w:num>
  <w:num w:numId="68" w16cid:durableId="1757439335">
    <w:abstractNumId w:val="6"/>
  </w:num>
  <w:num w:numId="69" w16cid:durableId="1128084596">
    <w:abstractNumId w:val="124"/>
  </w:num>
  <w:num w:numId="70" w16cid:durableId="1816141410">
    <w:abstractNumId w:val="4"/>
  </w:num>
  <w:num w:numId="71" w16cid:durableId="1918705893">
    <w:abstractNumId w:val="93"/>
  </w:num>
  <w:num w:numId="72" w16cid:durableId="1110468001">
    <w:abstractNumId w:val="40"/>
  </w:num>
  <w:num w:numId="73" w16cid:durableId="523251443">
    <w:abstractNumId w:val="29"/>
  </w:num>
  <w:num w:numId="74" w16cid:durableId="216089966">
    <w:abstractNumId w:val="0"/>
  </w:num>
  <w:num w:numId="75" w16cid:durableId="900289155">
    <w:abstractNumId w:val="63"/>
  </w:num>
  <w:num w:numId="76" w16cid:durableId="518009544">
    <w:abstractNumId w:val="55"/>
  </w:num>
  <w:num w:numId="77" w16cid:durableId="210582929">
    <w:abstractNumId w:val="17"/>
  </w:num>
  <w:num w:numId="78" w16cid:durableId="678238721">
    <w:abstractNumId w:val="27"/>
  </w:num>
  <w:num w:numId="79" w16cid:durableId="496969126">
    <w:abstractNumId w:val="72"/>
  </w:num>
  <w:num w:numId="80" w16cid:durableId="1537087053">
    <w:abstractNumId w:val="21"/>
  </w:num>
  <w:num w:numId="81" w16cid:durableId="774405821">
    <w:abstractNumId w:val="10"/>
  </w:num>
  <w:num w:numId="82" w16cid:durableId="668676132">
    <w:abstractNumId w:val="125"/>
  </w:num>
  <w:num w:numId="83" w16cid:durableId="741177670">
    <w:abstractNumId w:val="90"/>
  </w:num>
  <w:num w:numId="84" w16cid:durableId="2173900">
    <w:abstractNumId w:val="87"/>
  </w:num>
  <w:num w:numId="85" w16cid:durableId="1801613021">
    <w:abstractNumId w:val="56"/>
  </w:num>
  <w:num w:numId="86" w16cid:durableId="1972665583">
    <w:abstractNumId w:val="20"/>
  </w:num>
  <w:num w:numId="87" w16cid:durableId="506285807">
    <w:abstractNumId w:val="110"/>
  </w:num>
  <w:num w:numId="88" w16cid:durableId="1999645503">
    <w:abstractNumId w:val="23"/>
  </w:num>
  <w:num w:numId="89" w16cid:durableId="1485126483">
    <w:abstractNumId w:val="117"/>
  </w:num>
  <w:num w:numId="90" w16cid:durableId="870453397">
    <w:abstractNumId w:val="31"/>
  </w:num>
  <w:num w:numId="91" w16cid:durableId="947272958">
    <w:abstractNumId w:val="79"/>
  </w:num>
  <w:num w:numId="92" w16cid:durableId="168106420">
    <w:abstractNumId w:val="111"/>
  </w:num>
  <w:num w:numId="93" w16cid:durableId="1493177180">
    <w:abstractNumId w:val="35"/>
  </w:num>
  <w:num w:numId="94" w16cid:durableId="295917326">
    <w:abstractNumId w:val="2"/>
  </w:num>
  <w:num w:numId="95" w16cid:durableId="599333662">
    <w:abstractNumId w:val="116"/>
  </w:num>
  <w:num w:numId="96" w16cid:durableId="1182747149">
    <w:abstractNumId w:val="19"/>
  </w:num>
  <w:num w:numId="97" w16cid:durableId="905264248">
    <w:abstractNumId w:val="74"/>
  </w:num>
  <w:num w:numId="98" w16cid:durableId="1520196375">
    <w:abstractNumId w:val="123"/>
  </w:num>
  <w:num w:numId="99" w16cid:durableId="1703675198">
    <w:abstractNumId w:val="61"/>
  </w:num>
  <w:num w:numId="100" w16cid:durableId="644359466">
    <w:abstractNumId w:val="24"/>
  </w:num>
  <w:num w:numId="101" w16cid:durableId="2097438746">
    <w:abstractNumId w:val="25"/>
  </w:num>
  <w:num w:numId="102" w16cid:durableId="454718536">
    <w:abstractNumId w:val="76"/>
  </w:num>
  <w:num w:numId="103" w16cid:durableId="1446466463">
    <w:abstractNumId w:val="59"/>
  </w:num>
  <w:num w:numId="104" w16cid:durableId="888959383">
    <w:abstractNumId w:val="86"/>
  </w:num>
  <w:num w:numId="105" w16cid:durableId="833178481">
    <w:abstractNumId w:val="103"/>
  </w:num>
  <w:num w:numId="106" w16cid:durableId="855119098">
    <w:abstractNumId w:val="65"/>
  </w:num>
  <w:num w:numId="107" w16cid:durableId="637417030">
    <w:abstractNumId w:val="101"/>
  </w:num>
  <w:num w:numId="108" w16cid:durableId="1626696799">
    <w:abstractNumId w:val="78"/>
  </w:num>
  <w:num w:numId="109" w16cid:durableId="172229280">
    <w:abstractNumId w:val="122"/>
  </w:num>
  <w:num w:numId="110" w16cid:durableId="953093972">
    <w:abstractNumId w:val="113"/>
  </w:num>
  <w:num w:numId="111" w16cid:durableId="1825052190">
    <w:abstractNumId w:val="62"/>
  </w:num>
  <w:num w:numId="112" w16cid:durableId="1718973811">
    <w:abstractNumId w:val="70"/>
  </w:num>
  <w:num w:numId="113" w16cid:durableId="863440306">
    <w:abstractNumId w:val="121"/>
  </w:num>
  <w:num w:numId="114" w16cid:durableId="225722476">
    <w:abstractNumId w:val="15"/>
  </w:num>
  <w:num w:numId="115" w16cid:durableId="488594455">
    <w:abstractNumId w:val="52"/>
  </w:num>
  <w:num w:numId="116" w16cid:durableId="1992636888">
    <w:abstractNumId w:val="41"/>
  </w:num>
  <w:num w:numId="117" w16cid:durableId="1161699007">
    <w:abstractNumId w:val="95"/>
  </w:num>
  <w:num w:numId="118" w16cid:durableId="1310987111">
    <w:abstractNumId w:val="47"/>
  </w:num>
  <w:num w:numId="119" w16cid:durableId="230310364">
    <w:abstractNumId w:val="58"/>
  </w:num>
  <w:num w:numId="120" w16cid:durableId="1380474775">
    <w:abstractNumId w:val="80"/>
  </w:num>
  <w:num w:numId="121" w16cid:durableId="672949284">
    <w:abstractNumId w:val="97"/>
  </w:num>
  <w:num w:numId="122" w16cid:durableId="738555004">
    <w:abstractNumId w:val="14"/>
  </w:num>
  <w:num w:numId="123" w16cid:durableId="380786043">
    <w:abstractNumId w:val="105"/>
  </w:num>
  <w:num w:numId="124" w16cid:durableId="1345862739">
    <w:abstractNumId w:val="7"/>
  </w:num>
  <w:num w:numId="125" w16cid:durableId="1878816129">
    <w:abstractNumId w:val="49"/>
  </w:num>
  <w:num w:numId="126" w16cid:durableId="104066956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84D77"/>
    <w:rsid w:val="000B4C4C"/>
    <w:rsid w:val="000D1C9A"/>
    <w:rsid w:val="001412F8"/>
    <w:rsid w:val="0017368A"/>
    <w:rsid w:val="00181379"/>
    <w:rsid w:val="001A0165"/>
    <w:rsid w:val="001A2C68"/>
    <w:rsid w:val="001F606C"/>
    <w:rsid w:val="001F77E9"/>
    <w:rsid w:val="00250A6A"/>
    <w:rsid w:val="00257849"/>
    <w:rsid w:val="0026032B"/>
    <w:rsid w:val="00263129"/>
    <w:rsid w:val="002C5486"/>
    <w:rsid w:val="00407D39"/>
    <w:rsid w:val="00421102"/>
    <w:rsid w:val="00422382"/>
    <w:rsid w:val="0047086B"/>
    <w:rsid w:val="004B6411"/>
    <w:rsid w:val="00507A09"/>
    <w:rsid w:val="005B3423"/>
    <w:rsid w:val="005D01C1"/>
    <w:rsid w:val="005E1F7A"/>
    <w:rsid w:val="005F2E99"/>
    <w:rsid w:val="006226CA"/>
    <w:rsid w:val="00670928"/>
    <w:rsid w:val="006C63F5"/>
    <w:rsid w:val="006D16B5"/>
    <w:rsid w:val="006D3A4F"/>
    <w:rsid w:val="007353DF"/>
    <w:rsid w:val="0077022E"/>
    <w:rsid w:val="007A6D72"/>
    <w:rsid w:val="007C3D05"/>
    <w:rsid w:val="007E0755"/>
    <w:rsid w:val="00876666"/>
    <w:rsid w:val="008C5A8F"/>
    <w:rsid w:val="008D77DB"/>
    <w:rsid w:val="00952268"/>
    <w:rsid w:val="00991DE9"/>
    <w:rsid w:val="00997955"/>
    <w:rsid w:val="009C587A"/>
    <w:rsid w:val="00A210EA"/>
    <w:rsid w:val="00A32A97"/>
    <w:rsid w:val="00B417A9"/>
    <w:rsid w:val="00B465AE"/>
    <w:rsid w:val="00B532F9"/>
    <w:rsid w:val="00BD58F7"/>
    <w:rsid w:val="00C03041"/>
    <w:rsid w:val="00C77466"/>
    <w:rsid w:val="00CD1C3A"/>
    <w:rsid w:val="00D17F63"/>
    <w:rsid w:val="00D22F0A"/>
    <w:rsid w:val="00D46ED1"/>
    <w:rsid w:val="00D73127"/>
    <w:rsid w:val="00DA0AAC"/>
    <w:rsid w:val="00DB6DB1"/>
    <w:rsid w:val="00DE5181"/>
    <w:rsid w:val="00E427CD"/>
    <w:rsid w:val="00E76969"/>
    <w:rsid w:val="00E879E7"/>
    <w:rsid w:val="00F50133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16AFA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86B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uiPriority w:val="34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  <w:style w:type="character" w:customStyle="1" w:styleId="citation-108">
    <w:name w:val="citation-108"/>
    <w:basedOn w:val="Policepardfaut"/>
    <w:rsid w:val="007A6D72"/>
  </w:style>
  <w:style w:type="character" w:customStyle="1" w:styleId="citation-107">
    <w:name w:val="citation-107"/>
    <w:basedOn w:val="Policepardfaut"/>
    <w:rsid w:val="007A6D72"/>
  </w:style>
  <w:style w:type="character" w:customStyle="1" w:styleId="citation-106">
    <w:name w:val="citation-106"/>
    <w:basedOn w:val="Policepardfaut"/>
    <w:rsid w:val="007A6D72"/>
  </w:style>
  <w:style w:type="character" w:customStyle="1" w:styleId="citation-105">
    <w:name w:val="citation-105"/>
    <w:basedOn w:val="Policepardfaut"/>
    <w:rsid w:val="007A6D72"/>
  </w:style>
  <w:style w:type="character" w:customStyle="1" w:styleId="citation-104">
    <w:name w:val="citation-104"/>
    <w:basedOn w:val="Policepardfaut"/>
    <w:rsid w:val="007A6D72"/>
  </w:style>
  <w:style w:type="character" w:customStyle="1" w:styleId="citation-103">
    <w:name w:val="citation-103"/>
    <w:basedOn w:val="Policepardfaut"/>
    <w:rsid w:val="007A6D72"/>
  </w:style>
  <w:style w:type="character" w:customStyle="1" w:styleId="citation-102">
    <w:name w:val="citation-102"/>
    <w:basedOn w:val="Policepardfaut"/>
    <w:rsid w:val="007A6D72"/>
  </w:style>
  <w:style w:type="character" w:customStyle="1" w:styleId="citation-101">
    <w:name w:val="citation-101"/>
    <w:basedOn w:val="Policepardfaut"/>
    <w:rsid w:val="007A6D72"/>
  </w:style>
  <w:style w:type="character" w:customStyle="1" w:styleId="citation-100">
    <w:name w:val="citation-100"/>
    <w:basedOn w:val="Policepardfaut"/>
    <w:rsid w:val="007A6D72"/>
  </w:style>
  <w:style w:type="character" w:customStyle="1" w:styleId="button-label">
    <w:name w:val="button-label"/>
    <w:basedOn w:val="Policepardfaut"/>
    <w:rsid w:val="007A6D72"/>
  </w:style>
  <w:style w:type="character" w:customStyle="1" w:styleId="citation-99">
    <w:name w:val="citation-99"/>
    <w:basedOn w:val="Policepardfaut"/>
    <w:rsid w:val="007A6D72"/>
  </w:style>
  <w:style w:type="character" w:customStyle="1" w:styleId="citation-244">
    <w:name w:val="citation-244"/>
    <w:basedOn w:val="Policepardfaut"/>
    <w:rsid w:val="0047086B"/>
  </w:style>
  <w:style w:type="character" w:customStyle="1" w:styleId="citation-243">
    <w:name w:val="citation-243"/>
    <w:basedOn w:val="Policepardfaut"/>
    <w:rsid w:val="0047086B"/>
  </w:style>
  <w:style w:type="character" w:customStyle="1" w:styleId="citation-242">
    <w:name w:val="citation-242"/>
    <w:basedOn w:val="Policepardfaut"/>
    <w:rsid w:val="0047086B"/>
  </w:style>
  <w:style w:type="character" w:customStyle="1" w:styleId="citation-241">
    <w:name w:val="citation-241"/>
    <w:basedOn w:val="Policepardfaut"/>
    <w:rsid w:val="0047086B"/>
  </w:style>
  <w:style w:type="character" w:customStyle="1" w:styleId="citation-240">
    <w:name w:val="citation-240"/>
    <w:basedOn w:val="Policepardfaut"/>
    <w:rsid w:val="0047086B"/>
  </w:style>
  <w:style w:type="character" w:customStyle="1" w:styleId="citation-289">
    <w:name w:val="citation-289"/>
    <w:basedOn w:val="Policepardfaut"/>
    <w:rsid w:val="00F50133"/>
  </w:style>
  <w:style w:type="character" w:customStyle="1" w:styleId="citation-288">
    <w:name w:val="citation-288"/>
    <w:basedOn w:val="Policepardfaut"/>
    <w:rsid w:val="00F50133"/>
  </w:style>
  <w:style w:type="character" w:customStyle="1" w:styleId="citation-287">
    <w:name w:val="citation-287"/>
    <w:basedOn w:val="Policepardfaut"/>
    <w:rsid w:val="00F50133"/>
  </w:style>
  <w:style w:type="character" w:customStyle="1" w:styleId="citation-584">
    <w:name w:val="citation-584"/>
    <w:basedOn w:val="Policepardfaut"/>
    <w:rsid w:val="00084D77"/>
  </w:style>
  <w:style w:type="character" w:customStyle="1" w:styleId="citation-583">
    <w:name w:val="citation-583"/>
    <w:basedOn w:val="Policepardfaut"/>
    <w:rsid w:val="00084D77"/>
  </w:style>
  <w:style w:type="character" w:customStyle="1" w:styleId="citation-582">
    <w:name w:val="citation-582"/>
    <w:basedOn w:val="Policepardfaut"/>
    <w:rsid w:val="00084D77"/>
  </w:style>
  <w:style w:type="character" w:customStyle="1" w:styleId="citation-753">
    <w:name w:val="citation-753"/>
    <w:basedOn w:val="Policepardfaut"/>
    <w:rsid w:val="005D0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1821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2026-02-16T22:59:00Z</cp:lastPrinted>
  <dcterms:created xsi:type="dcterms:W3CDTF">2026-03-30T09:04:00Z</dcterms:created>
  <dcterms:modified xsi:type="dcterms:W3CDTF">2026-03-30T09:04:00Z</dcterms:modified>
</cp:coreProperties>
</file>