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85CF" w14:textId="6CFFCE5C" w:rsidR="00F83F7F" w:rsidRDefault="003529CE" w:rsidP="003529CE">
      <w:pPr>
        <w:jc w:val="center"/>
        <w:rPr>
          <w:sz w:val="36"/>
          <w:szCs w:val="36"/>
          <w:lang w:val="fr-FR"/>
        </w:rPr>
      </w:pPr>
      <w:r w:rsidRPr="003529CE">
        <w:rPr>
          <w:sz w:val="36"/>
          <w:szCs w:val="36"/>
          <w:lang w:val="fr-FR"/>
        </w:rPr>
        <w:t>Communication</w:t>
      </w:r>
      <w:r w:rsidR="00EC26BC">
        <w:rPr>
          <w:sz w:val="36"/>
          <w:szCs w:val="36"/>
          <w:lang w:val="fr-FR"/>
        </w:rPr>
        <w:t xml:space="preserve"> d’entreprise</w:t>
      </w:r>
    </w:p>
    <w:p w14:paraId="0FDE0C4A" w14:textId="77777777" w:rsidR="00EC26BC" w:rsidRDefault="00EC26BC" w:rsidP="00EC26BC">
      <w:pPr>
        <w:rPr>
          <w:sz w:val="36"/>
          <w:szCs w:val="36"/>
          <w:lang w:val="fr-FR"/>
        </w:rPr>
      </w:pPr>
    </w:p>
    <w:p w14:paraId="012E3299" w14:textId="2C9CA120" w:rsidR="00EC26BC" w:rsidRPr="00EC26BC" w:rsidRDefault="00EC26BC" w:rsidP="00EC26BC">
      <w:pPr>
        <w:rPr>
          <w:b/>
          <w:bCs/>
          <w:sz w:val="24"/>
          <w:szCs w:val="24"/>
          <w:lang w:val="fr-FR"/>
        </w:rPr>
      </w:pPr>
      <w:r w:rsidRPr="00EC26BC">
        <w:rPr>
          <w:b/>
          <w:bCs/>
          <w:sz w:val="24"/>
          <w:szCs w:val="24"/>
          <w:lang w:val="fr-FR"/>
        </w:rPr>
        <w:t xml:space="preserve">L’organisation de l’entreprise </w:t>
      </w:r>
    </w:p>
    <w:p w14:paraId="54B5B974" w14:textId="301EEF21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41DAC" wp14:editId="4BE9C83B">
                <wp:simplePos x="0" y="0"/>
                <wp:positionH relativeFrom="margin">
                  <wp:posOffset>2722880</wp:posOffset>
                </wp:positionH>
                <wp:positionV relativeFrom="paragraph">
                  <wp:posOffset>269875</wp:posOffset>
                </wp:positionV>
                <wp:extent cx="279400" cy="311150"/>
                <wp:effectExtent l="19050" t="0" r="25400" b="31750"/>
                <wp:wrapNone/>
                <wp:docPr id="1" name="Flèche :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8B1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" o:spid="_x0000_s1026" type="#_x0000_t67" style="position:absolute;margin-left:214.4pt;margin-top:21.25pt;width:22pt;height:2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" adj="1190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  <w:lang w:val="fr-FR"/>
        </w:rPr>
        <w:t>Sommet stratégique</w:t>
      </w:r>
    </w:p>
    <w:p w14:paraId="7C94A8BC" w14:textId="2AB9AC97" w:rsidR="00EC26BC" w:rsidRDefault="00EC26BC" w:rsidP="00EC26BC">
      <w:pPr>
        <w:jc w:val="center"/>
        <w:rPr>
          <w:sz w:val="24"/>
          <w:szCs w:val="24"/>
          <w:lang w:val="fr-FR"/>
        </w:rPr>
      </w:pPr>
    </w:p>
    <w:p w14:paraId="1FBA46E0" w14:textId="6FCB51E3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9B94D" wp14:editId="4773861C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279400" cy="311150"/>
                <wp:effectExtent l="19050" t="0" r="25400" b="31750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18632" id="Flèche : bas 2" o:spid="_x0000_s1026" type="#_x0000_t67" style="position:absolute;margin-left:0;margin-top:21.8pt;width:22pt;height:2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" adj="1190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  <w:lang w:val="fr-FR"/>
        </w:rPr>
        <w:t>Technostructure – Ligne hiérarchique – Support logistique</w:t>
      </w:r>
    </w:p>
    <w:p w14:paraId="04928963" w14:textId="4E38101F" w:rsidR="00EC26BC" w:rsidRDefault="00EC26BC" w:rsidP="00EC26BC">
      <w:pPr>
        <w:jc w:val="center"/>
        <w:rPr>
          <w:sz w:val="24"/>
          <w:szCs w:val="24"/>
          <w:lang w:val="fr-FR"/>
        </w:rPr>
      </w:pPr>
    </w:p>
    <w:p w14:paraId="68908EB1" w14:textId="66116F7E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Centre opérationnel</w:t>
      </w:r>
    </w:p>
    <w:p w14:paraId="262AC9D8" w14:textId="39747ADC" w:rsidR="00EC26BC" w:rsidRPr="00363C42" w:rsidRDefault="00EC26BC" w:rsidP="00EC26BC">
      <w:pPr>
        <w:rPr>
          <w:b/>
          <w:bCs/>
          <w:sz w:val="24"/>
          <w:szCs w:val="24"/>
          <w:lang w:val="fr-FR"/>
        </w:rPr>
      </w:pPr>
      <w:r w:rsidRPr="00363C42">
        <w:rPr>
          <w:b/>
          <w:bCs/>
          <w:sz w:val="24"/>
          <w:szCs w:val="24"/>
          <w:lang w:val="fr-FR"/>
        </w:rPr>
        <w:t>Les organisations :</w:t>
      </w:r>
    </w:p>
    <w:p w14:paraId="449A245C" w14:textId="1179BF06" w:rsidR="00EC26BC" w:rsidRDefault="00EC26BC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fonctionnelle : organisé</w:t>
      </w:r>
      <w:r w:rsidR="00D378DE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 par fonctions </w:t>
      </w:r>
      <w:r w:rsidR="00D378DE">
        <w:rPr>
          <w:sz w:val="24"/>
          <w:szCs w:val="24"/>
          <w:lang w:val="fr-FR"/>
        </w:rPr>
        <w:t>(RH</w:t>
      </w:r>
      <w:r>
        <w:rPr>
          <w:sz w:val="24"/>
          <w:szCs w:val="24"/>
          <w:lang w:val="fr-FR"/>
        </w:rPr>
        <w:t xml:space="preserve">, Finance, </w:t>
      </w:r>
      <w:r w:rsidR="00D378DE">
        <w:rPr>
          <w:sz w:val="24"/>
          <w:szCs w:val="24"/>
          <w:lang w:val="fr-FR"/>
        </w:rPr>
        <w:t>Juridique).</w:t>
      </w:r>
    </w:p>
    <w:p w14:paraId="1284E38B" w14:textId="22B960F6" w:rsidR="00EC26BC" w:rsidRDefault="00EC26BC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divisionnelle : organisé</w:t>
      </w:r>
      <w:r w:rsidR="00D378DE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 par division</w:t>
      </w:r>
      <w:r w:rsidR="00D378DE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(Afrique, Asie, Europe par ex)</w:t>
      </w:r>
      <w:r w:rsidR="00D378DE">
        <w:rPr>
          <w:sz w:val="24"/>
          <w:szCs w:val="24"/>
          <w:lang w:val="fr-FR"/>
        </w:rPr>
        <w:t>.</w:t>
      </w:r>
    </w:p>
    <w:p w14:paraId="3BB44A0D" w14:textId="3CC97BEF" w:rsidR="00D378DE" w:rsidRDefault="00D378DE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matricielle : organisée par projets/missions.</w:t>
      </w:r>
    </w:p>
    <w:p w14:paraId="706B8DD3" w14:textId="692CD9A7" w:rsidR="00D378DE" w:rsidRDefault="00D378DE" w:rsidP="00D378DE">
      <w:pPr>
        <w:pStyle w:val="Paragraphedeliste"/>
        <w:ind w:left="410"/>
        <w:rPr>
          <w:sz w:val="24"/>
          <w:szCs w:val="24"/>
          <w:lang w:val="fr-FR"/>
        </w:rPr>
      </w:pPr>
    </w:p>
    <w:p w14:paraId="78A6BB33" w14:textId="17053FE5" w:rsidR="00D378DE" w:rsidRDefault="00D378DE" w:rsidP="00D378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est le plus souvent pilotée par un PDG ou un dirigeant, ou alors par un service de communication si c’est une très grosse entreprise.</w:t>
      </w:r>
    </w:p>
    <w:p w14:paraId="7DCCCC3A" w14:textId="26F4C742" w:rsidR="00D378DE" w:rsidRDefault="00D378DE" w:rsidP="00D378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communication sera un métier de plus dans une organisation fonctionnelle, comme RH ou Finances. Dans l’organisation divisionnelle, on va </w:t>
      </w:r>
      <w:r w:rsidR="00363C42">
        <w:rPr>
          <w:sz w:val="24"/>
          <w:szCs w:val="24"/>
          <w:lang w:val="fr-FR"/>
        </w:rPr>
        <w:t>trouver</w:t>
      </w:r>
      <w:r>
        <w:rPr>
          <w:sz w:val="24"/>
          <w:szCs w:val="24"/>
          <w:lang w:val="fr-FR"/>
        </w:rPr>
        <w:t xml:space="preserve"> un service communication au siège et un service dans chaque division.</w:t>
      </w:r>
      <w:r w:rsidR="00363C42">
        <w:rPr>
          <w:sz w:val="24"/>
          <w:szCs w:val="24"/>
          <w:lang w:val="fr-FR"/>
        </w:rPr>
        <w:t xml:space="preserve"> Même chose pour l’organisation matricielle, un service au siège et un service pour chaque projet/mission.</w:t>
      </w:r>
    </w:p>
    <w:p w14:paraId="6AE24FD3" w14:textId="77777777" w:rsidR="00363C42" w:rsidRPr="00363C42" w:rsidRDefault="00363C42" w:rsidP="00D378DE">
      <w:pPr>
        <w:rPr>
          <w:b/>
          <w:bCs/>
          <w:sz w:val="24"/>
          <w:szCs w:val="24"/>
          <w:lang w:val="fr-FR"/>
        </w:rPr>
      </w:pPr>
      <w:r w:rsidRPr="00363C42">
        <w:rPr>
          <w:b/>
          <w:bCs/>
          <w:sz w:val="24"/>
          <w:szCs w:val="24"/>
          <w:lang w:val="fr-FR"/>
        </w:rPr>
        <w:t xml:space="preserve">Pourquoi ce changement ? </w:t>
      </w:r>
    </w:p>
    <w:p w14:paraId="178CFFFA" w14:textId="071D3516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On conteste de plus en plus les finalités et les méthodes de la communication d’entreprise.</w:t>
      </w:r>
    </w:p>
    <w:p w14:paraId="068A41F8" w14:textId="39ECEE77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Inversement du ratio média-hors média. La communication média comprend tout ce qui concerne l’achat d’un espace publicitaire (radio, panneau, etc..), si on fait de la com différemment, c’est de la com hors média.</w:t>
      </w:r>
    </w:p>
    <w:p w14:paraId="51851F13" w14:textId="587E7A8D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Judiciarisation de la fonction de communication : On n’hésite pas aujourd’hui à porter plainte contre des communicants (publicité mensongère par exemple).</w:t>
      </w:r>
    </w:p>
    <w:p w14:paraId="07306558" w14:textId="7F805D09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Croissance des paramètres et des contraintes, c’est plus compliqué aujourd’hui.</w:t>
      </w:r>
    </w:p>
    <w:p w14:paraId="7A7E19ED" w14:textId="5B38153C" w:rsid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Professionnalisation accrue du métier.</w:t>
      </w:r>
    </w:p>
    <w:p w14:paraId="119396AF" w14:textId="3D37557B" w:rsid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Communication de crise omniprésente.</w:t>
      </w:r>
    </w:p>
    <w:p w14:paraId="0ED726FA" w14:textId="2E3560C1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Généralisation des réseaux sociaux, ce sont des médias obligatoires en termes de communication, on ne peut pas envisager une stratégie de communication sans être sur les réseaux sociaux.</w:t>
      </w:r>
    </w:p>
    <w:p w14:paraId="50CDA5E0" w14:textId="15AC510C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thème de la proximité qui est de plus en plus fréquent. (</w:t>
      </w:r>
      <w:r w:rsidR="00204C4C">
        <w:rPr>
          <w:sz w:val="24"/>
          <w:szCs w:val="24"/>
          <w:lang w:val="fr-FR"/>
        </w:rPr>
        <w:t>Par</w:t>
      </w:r>
      <w:r>
        <w:rPr>
          <w:sz w:val="24"/>
          <w:szCs w:val="24"/>
          <w:lang w:val="fr-FR"/>
        </w:rPr>
        <w:t xml:space="preserve"> exemple BFM, plus seulement à Paris, BFM locaux)</w:t>
      </w:r>
    </w:p>
    <w:p w14:paraId="0496473B" w14:textId="240FBC0F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développement durable au sein de la communication</w:t>
      </w:r>
    </w:p>
    <w:p w14:paraId="3BF904C0" w14:textId="1A478A98" w:rsidR="00363C42" w:rsidRPr="00204C4C" w:rsidRDefault="006A03D2" w:rsidP="00204C4C">
      <w:pPr>
        <w:ind w:left="50"/>
        <w:rPr>
          <w:sz w:val="32"/>
          <w:szCs w:val="32"/>
          <w:lang w:val="fr-FR"/>
        </w:rPr>
      </w:pPr>
      <w:r w:rsidRPr="00204C4C">
        <w:rPr>
          <w:sz w:val="32"/>
          <w:szCs w:val="32"/>
          <w:lang w:val="fr-FR"/>
        </w:rPr>
        <w:lastRenderedPageBreak/>
        <w:t>Les 3 tendances de communication en entreprise </w:t>
      </w:r>
    </w:p>
    <w:p w14:paraId="0E1D3BB3" w14:textId="77777777" w:rsidR="006A03D2" w:rsidRDefault="006A03D2" w:rsidP="006A03D2">
      <w:pPr>
        <w:pStyle w:val="Paragraphedeliste"/>
        <w:ind w:left="410"/>
        <w:rPr>
          <w:sz w:val="24"/>
          <w:szCs w:val="24"/>
          <w:lang w:val="fr-FR"/>
        </w:rPr>
      </w:pPr>
    </w:p>
    <w:p w14:paraId="5C3D853F" w14:textId="50C0C39D" w:rsidR="006A03D2" w:rsidRPr="00204C4C" w:rsidRDefault="006A03D2" w:rsidP="00204C4C">
      <w:pPr>
        <w:rPr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NewsRoom</w:t>
      </w:r>
      <w:r w:rsidRPr="00204C4C">
        <w:rPr>
          <w:sz w:val="24"/>
          <w:szCs w:val="24"/>
          <w:lang w:val="fr-FR"/>
        </w:rPr>
        <w:t> :</w:t>
      </w:r>
    </w:p>
    <w:p w14:paraId="4529E05F" w14:textId="67746B92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Comme une salle de presse, dans le service de communication, tout le monde travaille ensemble en open space.</w:t>
      </w:r>
    </w:p>
    <w:p w14:paraId="3FB63C1D" w14:textId="459C9FC4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avantages sont cohérence et mutualisation des contenus, synchronisation d’avantage la com interne et externe, être plus réactif et en phase avec l’entreprise.</w:t>
      </w:r>
    </w:p>
    <w:p w14:paraId="24AA0509" w14:textId="1355C5A9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inconvénients sont un risque d’organisation bicéphale, quelle est la place des agences, contenus ou canaux ?</w:t>
      </w:r>
    </w:p>
    <w:p w14:paraId="5C8CB1CB" w14:textId="2C4093C2" w:rsidR="006A03D2" w:rsidRPr="006A03D2" w:rsidRDefault="006A03D2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 modèle, le directeur de communication fait office de chef d’orchestre, il doit gouverner, innover et faire preuve de leadership.</w:t>
      </w:r>
    </w:p>
    <w:p w14:paraId="469E17F5" w14:textId="77777777" w:rsidR="00FF2212" w:rsidRDefault="00FF2212" w:rsidP="00204C4C">
      <w:pPr>
        <w:rPr>
          <w:b/>
          <w:bCs/>
          <w:sz w:val="24"/>
          <w:szCs w:val="24"/>
          <w:lang w:val="fr-FR"/>
        </w:rPr>
      </w:pPr>
    </w:p>
    <w:p w14:paraId="17F15B9F" w14:textId="71EDB0A1" w:rsidR="00204C4C" w:rsidRDefault="006A03D2" w:rsidP="00204C4C">
      <w:pPr>
        <w:rPr>
          <w:b/>
          <w:bCs/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Guichet</w:t>
      </w:r>
    </w:p>
    <w:p w14:paraId="2035F1A6" w14:textId="2E15DDF9" w:rsidR="006A03D2" w:rsidRPr="00204C4C" w:rsidRDefault="00204C4C" w:rsidP="00204C4C">
      <w:pPr>
        <w:rPr>
          <w:b/>
          <w:bCs/>
          <w:sz w:val="24"/>
          <w:szCs w:val="24"/>
          <w:lang w:val="fr-FR"/>
        </w:rPr>
      </w:pPr>
      <w:r w:rsidRPr="00204C4C">
        <w:rPr>
          <w:sz w:val="24"/>
          <w:szCs w:val="24"/>
          <w:lang w:val="fr-FR"/>
        </w:rPr>
        <w:t>Chaque service de l’entreprise a un interlocuteur spécialisé dans la communication.</w:t>
      </w:r>
    </w:p>
    <w:p w14:paraId="3143250D" w14:textId="1F593B3F" w:rsidR="00204C4C" w:rsidRDefault="00204C4C" w:rsidP="00204C4C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204C4C">
        <w:rPr>
          <w:sz w:val="24"/>
          <w:szCs w:val="24"/>
          <w:lang w:val="fr-FR"/>
        </w:rPr>
        <w:t>Les avantages sont la position de support (au service de…), une organisation lisible et compréhensible en interne, un guichet unique pour chaque métier et une optimisation du métier, plus fort à accompagner.</w:t>
      </w:r>
    </w:p>
    <w:p w14:paraId="3D42AA97" w14:textId="60EA7873" w:rsidR="00204C4C" w:rsidRDefault="00204C4C" w:rsidP="00204C4C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risques sont liés aux dissonances et à la cohérence globale, un recrutement difficile à double compétence et les droits et les devoirs des guichets.</w:t>
      </w:r>
    </w:p>
    <w:p w14:paraId="0A19703B" w14:textId="0CF3313F" w:rsidR="00204C4C" w:rsidRP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Ici, le directeur de la communication est un gestionnaire d’équipe et s’occupe du guichet de la direction générale.</w:t>
      </w:r>
    </w:p>
    <w:p w14:paraId="23C5AF95" w14:textId="77777777" w:rsidR="00FF2212" w:rsidRDefault="00FF2212" w:rsidP="00204C4C">
      <w:pPr>
        <w:rPr>
          <w:b/>
          <w:bCs/>
          <w:sz w:val="24"/>
          <w:szCs w:val="24"/>
          <w:lang w:val="fr-FR"/>
        </w:rPr>
      </w:pPr>
    </w:p>
    <w:p w14:paraId="64001341" w14:textId="668BFF15" w:rsidR="006A03D2" w:rsidRPr="00204C4C" w:rsidRDefault="006A03D2" w:rsidP="00204C4C">
      <w:pPr>
        <w:rPr>
          <w:b/>
          <w:bCs/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PPP (Priorité, parties, prenantes)</w:t>
      </w:r>
    </w:p>
    <w:p w14:paraId="02A776EC" w14:textId="578BC9DA" w:rsidR="00204C4C" w:rsidRDefault="00204C4C" w:rsidP="00204C4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avantages sont l’organisation public cible orientée résultats et création de valeur, être le garant de la bonne adéquation messages émis/messages reçus.</w:t>
      </w:r>
    </w:p>
    <w:p w14:paraId="28CB8ED5" w14:textId="11B4E09F" w:rsidR="00204C4C" w:rsidRDefault="00204C4C" w:rsidP="00204C4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inconvénients vont être un recrutement plus compliqué, réinventer et réorganiser les compétences, nécessité d’une organisation matricielle et la création d’une instance de pilotage de l’opinion.</w:t>
      </w:r>
    </w:p>
    <w:p w14:paraId="6319EEBA" w14:textId="3900FB36" w:rsid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directeur de communication parle à l’oreille des publics, il est médiateur, modérateur et capable de gérer le silence.</w:t>
      </w:r>
    </w:p>
    <w:p w14:paraId="75B22313" w14:textId="1B1EFDB6" w:rsidR="00204C4C" w:rsidRP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pratique, c’est hybride, on doit être capable de faire un peu des 3.</w:t>
      </w:r>
    </w:p>
    <w:p w14:paraId="26614800" w14:textId="77777777" w:rsidR="00FF2212" w:rsidRDefault="00FF2212" w:rsidP="00D378DE">
      <w:pPr>
        <w:rPr>
          <w:sz w:val="24"/>
          <w:szCs w:val="24"/>
          <w:lang w:val="fr-FR"/>
        </w:rPr>
      </w:pPr>
    </w:p>
    <w:p w14:paraId="7FDD11B6" w14:textId="77777777" w:rsidR="00FF2212" w:rsidRDefault="00FF2212" w:rsidP="00D378DE">
      <w:pPr>
        <w:rPr>
          <w:sz w:val="24"/>
          <w:szCs w:val="24"/>
          <w:lang w:val="fr-FR"/>
        </w:rPr>
      </w:pPr>
    </w:p>
    <w:p w14:paraId="3A43F94C" w14:textId="77777777" w:rsidR="00FF2212" w:rsidRDefault="00FF2212" w:rsidP="00D378DE">
      <w:pPr>
        <w:rPr>
          <w:sz w:val="24"/>
          <w:szCs w:val="24"/>
          <w:lang w:val="fr-FR"/>
        </w:rPr>
      </w:pPr>
    </w:p>
    <w:p w14:paraId="419DD268" w14:textId="77777777" w:rsidR="00FF2212" w:rsidRDefault="00FF2212" w:rsidP="00D378DE">
      <w:pPr>
        <w:rPr>
          <w:sz w:val="24"/>
          <w:szCs w:val="24"/>
          <w:lang w:val="fr-FR"/>
        </w:rPr>
      </w:pPr>
    </w:p>
    <w:p w14:paraId="62BEC7C1" w14:textId="77777777" w:rsidR="00FF2212" w:rsidRDefault="00FF2212" w:rsidP="00D378DE">
      <w:pPr>
        <w:rPr>
          <w:sz w:val="24"/>
          <w:szCs w:val="24"/>
          <w:lang w:val="fr-FR"/>
        </w:rPr>
      </w:pPr>
    </w:p>
    <w:p w14:paraId="043F72ED" w14:textId="5E9DB1E7" w:rsidR="00204C4C" w:rsidRPr="00FF2212" w:rsidRDefault="00204C4C" w:rsidP="00FF2212">
      <w:pPr>
        <w:rPr>
          <w:b/>
          <w:bCs/>
          <w:sz w:val="24"/>
          <w:szCs w:val="24"/>
          <w:lang w:val="fr-FR"/>
        </w:rPr>
      </w:pPr>
      <w:r w:rsidRPr="00FF2212">
        <w:rPr>
          <w:b/>
          <w:bCs/>
          <w:sz w:val="24"/>
          <w:szCs w:val="24"/>
          <w:lang w:val="fr-FR"/>
        </w:rPr>
        <w:t>Les domaines de la communication d’entreprise :</w:t>
      </w:r>
    </w:p>
    <w:p w14:paraId="05908713" w14:textId="490080B9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commerciale pour les clients</w:t>
      </w:r>
    </w:p>
    <w:p w14:paraId="33571E83" w14:textId="36549FCC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interne pour les salariés</w:t>
      </w:r>
    </w:p>
    <w:p w14:paraId="67832CEC" w14:textId="69483C2A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institutionnelle pour les citoyens</w:t>
      </w:r>
    </w:p>
    <w:p w14:paraId="13390E19" w14:textId="2D56AF94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communication de recrutement pour les diplômés </w:t>
      </w:r>
    </w:p>
    <w:p w14:paraId="719A84CC" w14:textId="0F672353" w:rsidR="00204C4C" w:rsidRDefault="00FF2212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financière pour les actionnaires</w:t>
      </w:r>
    </w:p>
    <w:p w14:paraId="02C2E2CD" w14:textId="5BDA7374" w:rsidR="00FF2212" w:rsidRDefault="00FF2212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B2B pour les entreprises</w:t>
      </w:r>
    </w:p>
    <w:p w14:paraId="22AA0874" w14:textId="59A45F84" w:rsidR="00FF2212" w:rsidRDefault="00FF2212" w:rsidP="00FF2212">
      <w:pPr>
        <w:rPr>
          <w:sz w:val="24"/>
          <w:szCs w:val="24"/>
          <w:lang w:val="fr-FR"/>
        </w:rPr>
      </w:pPr>
    </w:p>
    <w:p w14:paraId="11F128C4" w14:textId="1F415465" w:rsidR="00FF2212" w:rsidRDefault="00FF2212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outils de communication externe</w:t>
      </w:r>
    </w:p>
    <w:p w14:paraId="284F6BA1" w14:textId="5E6B25F3" w:rsidR="00FF2212" w:rsidRDefault="00FF2212" w:rsidP="00FF2212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 w:rsidRPr="00FF2212">
        <w:rPr>
          <w:sz w:val="24"/>
          <w:szCs w:val="24"/>
          <w:lang w:val="fr-FR"/>
        </w:rPr>
        <w:t>La communication média (</w:t>
      </w:r>
      <w:r>
        <w:rPr>
          <w:sz w:val="24"/>
          <w:szCs w:val="24"/>
          <w:lang w:val="fr-FR"/>
        </w:rPr>
        <w:t>achat espace publicitaire</w:t>
      </w:r>
      <w:r w:rsidRPr="00FF2212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 :</w:t>
      </w:r>
    </w:p>
    <w:p w14:paraId="307B19E0" w14:textId="3AE383E2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Abribus, sanisettes, panneau sucettes, panneau 4x3, etc…</w:t>
      </w:r>
    </w:p>
    <w:p w14:paraId="45474F04" w14:textId="6A59107D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Presse magazine et quotidienne (nationale et régionale)</w:t>
      </w:r>
    </w:p>
    <w:p w14:paraId="7F1819D8" w14:textId="4E960BFD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Cinéma, télévision, radio et web radio</w:t>
      </w:r>
    </w:p>
    <w:p w14:paraId="6D56CB10" w14:textId="2356885D" w:rsidR="00FF2212" w:rsidRP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Internet (sites marchan</w:t>
      </w:r>
      <w:r w:rsidR="000A5450">
        <w:rPr>
          <w:sz w:val="24"/>
          <w:szCs w:val="24"/>
          <w:lang w:val="fr-FR"/>
        </w:rPr>
        <w:t>ds, achat d’espace, parrainages)</w:t>
      </w:r>
    </w:p>
    <w:p w14:paraId="0B6252CC" w14:textId="49BA0A10" w:rsidR="00FF2212" w:rsidRDefault="00FF2212" w:rsidP="00FF2212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 w:rsidRPr="00FF2212">
        <w:rPr>
          <w:sz w:val="24"/>
          <w:szCs w:val="24"/>
          <w:lang w:val="fr-FR"/>
        </w:rPr>
        <w:t>La communication hors média (tout ce qui n’est pas achat d’espace publicitaire)</w:t>
      </w:r>
    </w:p>
    <w:p w14:paraId="0325DE1F" w14:textId="693F9272" w:rsidR="000A5450" w:rsidRP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A5450">
        <w:rPr>
          <w:sz w:val="24"/>
          <w:szCs w:val="24"/>
        </w:rPr>
        <w:t>Marketing direct (telemarketing, mailing p</w:t>
      </w:r>
      <w:r>
        <w:rPr>
          <w:sz w:val="24"/>
          <w:szCs w:val="24"/>
        </w:rPr>
        <w:t>ostal, SMS mailing, fax mailing, ISA)</w:t>
      </w:r>
    </w:p>
    <w:p w14:paraId="252348EF" w14:textId="38EB451E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Promotion des ventes (jeu-concours, réductions, échantillonnage)</w:t>
      </w:r>
    </w:p>
    <w:p w14:paraId="1833BFFC" w14:textId="61CF44EC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Relations publiques (relations presse, journal interne)</w:t>
      </w:r>
    </w:p>
    <w:p w14:paraId="2A7D625B" w14:textId="029EF638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Evènementiel</w:t>
      </w:r>
      <w:r w:rsidR="00F31A74">
        <w:rPr>
          <w:sz w:val="24"/>
          <w:szCs w:val="24"/>
          <w:lang w:val="fr-FR"/>
        </w:rPr>
        <w:t xml:space="preserve"> (foires/salons, soirées, lancement produit)</w:t>
      </w:r>
    </w:p>
    <w:p w14:paraId="05207F30" w14:textId="4E7BE123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proofErr w:type="gramStart"/>
      <w:r w:rsidRPr="00F31A74">
        <w:rPr>
          <w:sz w:val="24"/>
          <w:szCs w:val="24"/>
          <w:lang w:val="fr-FR"/>
        </w:rPr>
        <w:t>Sponsoring</w:t>
      </w:r>
      <w:proofErr w:type="gramEnd"/>
      <w:r w:rsidR="00F31A74" w:rsidRPr="00F31A74">
        <w:rPr>
          <w:sz w:val="24"/>
          <w:szCs w:val="24"/>
          <w:lang w:val="fr-FR"/>
        </w:rPr>
        <w:t xml:space="preserve"> ou mécénat </w:t>
      </w:r>
      <w:r w:rsidR="0028782E">
        <w:rPr>
          <w:sz w:val="24"/>
          <w:szCs w:val="24"/>
          <w:lang w:val="fr-FR"/>
        </w:rPr>
        <w:t>(on y gagne sur l’impôt)</w:t>
      </w:r>
    </w:p>
    <w:p w14:paraId="0178D52F" w14:textId="6D715BC6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Goodies</w:t>
      </w:r>
    </w:p>
    <w:p w14:paraId="30DAB8A9" w14:textId="498DD696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Annuaires publics ou d’entreprises</w:t>
      </w:r>
    </w:p>
    <w:p w14:paraId="6A34B04B" w14:textId="16BCEED9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Papier entreprise (Devis, factures, bons de livraison, relevé de compte, carte de visite, papier entête, </w:t>
      </w:r>
      <w:r w:rsidR="00A47B9D">
        <w:rPr>
          <w:sz w:val="24"/>
          <w:szCs w:val="24"/>
          <w:lang w:val="fr-FR"/>
        </w:rPr>
        <w:t>etc.…</w:t>
      </w:r>
      <w:r>
        <w:rPr>
          <w:sz w:val="24"/>
          <w:szCs w:val="24"/>
          <w:lang w:val="fr-FR"/>
        </w:rPr>
        <w:t>)</w:t>
      </w:r>
    </w:p>
    <w:p w14:paraId="498E8C13" w14:textId="5CAE288B" w:rsidR="0028782E" w:rsidRDefault="0028782E" w:rsidP="002878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outils de communication interne</w:t>
      </w:r>
    </w:p>
    <w:p w14:paraId="205650DD" w14:textId="6923B14D" w:rsidR="0028782E" w:rsidRDefault="0028782E" w:rsidP="002878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interne englobe l’ensemble des actes de communication qui se produisent à l’intérieur d’une entreprise.</w:t>
      </w:r>
    </w:p>
    <w:p w14:paraId="1955D933" w14:textId="2926A04A" w:rsidR="00A47B9D" w:rsidRDefault="00A47B9D" w:rsidP="00A47B9D">
      <w:p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message interne : Que dire ? Qui doit le dire ? </w:t>
      </w:r>
      <w:r w:rsidR="00AB72B7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qui ? Sous quel délai ? Dans quel but ?</w:t>
      </w:r>
    </w:p>
    <w:p w14:paraId="52A76A82" w14:textId="5F384D00" w:rsidR="00A47B9D" w:rsidRP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 w:rsidRPr="00A47B9D">
        <w:rPr>
          <w:sz w:val="24"/>
          <w:szCs w:val="24"/>
          <w:lang w:val="fr-FR"/>
        </w:rPr>
        <w:t>Les supports écrits (flash info, panneau à l’accueil, revue de presse)</w:t>
      </w:r>
    </w:p>
    <w:p w14:paraId="0DEEEAE5" w14:textId="0E825EA7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 w:rsidRPr="00A47B9D">
        <w:rPr>
          <w:sz w:val="24"/>
          <w:szCs w:val="24"/>
          <w:lang w:val="fr-FR"/>
        </w:rPr>
        <w:t xml:space="preserve">Les supports oraux </w:t>
      </w:r>
      <w:r>
        <w:rPr>
          <w:sz w:val="24"/>
          <w:szCs w:val="24"/>
          <w:lang w:val="fr-FR"/>
        </w:rPr>
        <w:t>(Téléphone, Webconf)</w:t>
      </w:r>
    </w:p>
    <w:p w14:paraId="3A75DDAC" w14:textId="0477E25B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supports numériques (réseaux sociaux, mails, cloud, site intranet, messagerie instantanée)</w:t>
      </w:r>
    </w:p>
    <w:p w14:paraId="12204665" w14:textId="694E9D3A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boite à idée</w:t>
      </w:r>
    </w:p>
    <w:p w14:paraId="07F2AFDD" w14:textId="1D17046F" w:rsidR="00A47B9D" w:rsidRP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enquêtes de satisfaction</w:t>
      </w:r>
    </w:p>
    <w:p w14:paraId="0DE47FDE" w14:textId="79690C83" w:rsidR="00FF2212" w:rsidRDefault="00FF2212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hors média est loin devant la communication média aujourd’hui, contrairement à avant.</w:t>
      </w:r>
    </w:p>
    <w:p w14:paraId="38B1B7D5" w14:textId="63A4D58D" w:rsidR="00020835" w:rsidRPr="00020835" w:rsidRDefault="00020835" w:rsidP="00FF2212">
      <w:pPr>
        <w:rPr>
          <w:sz w:val="32"/>
          <w:szCs w:val="32"/>
          <w:lang w:val="fr-FR"/>
        </w:rPr>
      </w:pPr>
      <w:r w:rsidRPr="00020835">
        <w:rPr>
          <w:sz w:val="32"/>
          <w:szCs w:val="32"/>
          <w:lang w:val="fr-FR"/>
        </w:rPr>
        <w:lastRenderedPageBreak/>
        <w:t>La communication de crise </w:t>
      </w:r>
    </w:p>
    <w:p w14:paraId="45A16EDE" w14:textId="6F8DC3BF" w:rsidR="00020835" w:rsidRDefault="00020835" w:rsidP="00FF2212">
      <w:pPr>
        <w:rPr>
          <w:sz w:val="24"/>
          <w:szCs w:val="24"/>
          <w:lang w:val="fr-FR"/>
        </w:rPr>
      </w:pPr>
      <w:r w:rsidRPr="00020835">
        <w:rPr>
          <w:b/>
          <w:bCs/>
          <w:sz w:val="24"/>
          <w:szCs w:val="24"/>
          <w:lang w:val="fr-FR"/>
        </w:rPr>
        <w:t>Crise</w:t>
      </w:r>
      <w:r>
        <w:rPr>
          <w:sz w:val="24"/>
          <w:szCs w:val="24"/>
          <w:lang w:val="fr-FR"/>
        </w:rPr>
        <w:t> : phase grave dans l’évolution des choses, des évènements, des idées, voire perturbation, rupture (d’équilibre), phase critique.</w:t>
      </w:r>
    </w:p>
    <w:p w14:paraId="2C9B5C71" w14:textId="014AE873" w:rsidR="00020835" w:rsidRDefault="00020835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 2015 à 2017, 3 responsables sur 4 confrontés à une crise.</w:t>
      </w:r>
    </w:p>
    <w:p w14:paraId="7B2F45E0" w14:textId="0038D63B" w:rsidR="00E16C85" w:rsidRDefault="00E16C85" w:rsidP="00FF2212">
      <w:pPr>
        <w:rPr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Une échelle de valeur</w:t>
      </w:r>
      <w:r>
        <w:rPr>
          <w:sz w:val="24"/>
          <w:szCs w:val="24"/>
          <w:lang w:val="fr-FR"/>
        </w:rPr>
        <w:t> </w:t>
      </w:r>
      <w:r w:rsidRPr="00E16C85">
        <w:rPr>
          <w:b/>
          <w:bCs/>
          <w:sz w:val="24"/>
          <w:szCs w:val="24"/>
          <w:lang w:val="fr-FR"/>
        </w:rPr>
        <w:t>:</w:t>
      </w:r>
    </w:p>
    <w:p w14:paraId="1F7F4371" w14:textId="0E772837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Incident : interne à l’organisation</w:t>
      </w:r>
    </w:p>
    <w:p w14:paraId="0C4E6DB2" w14:textId="1D4283F1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Accident : implique des conséquences externes</w:t>
      </w:r>
    </w:p>
    <w:p w14:paraId="1BCC6ED9" w14:textId="2E4F02D2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Crise : conséquences plus importantes impactant les relations avec les parties prenantes et la réputation</w:t>
      </w:r>
    </w:p>
    <w:p w14:paraId="737EEEFE" w14:textId="0D7AFB78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Catastrophe : un grand nombre de victimes avec intervention des pouvoirs publics et moyens de secours</w:t>
      </w:r>
    </w:p>
    <w:p w14:paraId="420DDBBF" w14:textId="33731337" w:rsidR="00E16C85" w:rsidRDefault="00E16C85" w:rsidP="00E16C85">
      <w:pPr>
        <w:ind w:left="50"/>
        <w:rPr>
          <w:sz w:val="24"/>
          <w:szCs w:val="24"/>
          <w:lang w:val="fr-FR"/>
        </w:rPr>
      </w:pPr>
    </w:p>
    <w:p w14:paraId="60B5026A" w14:textId="0A968BA7" w:rsidR="00E16C85" w:rsidRPr="00E16C85" w:rsidRDefault="00E16C85" w:rsidP="00E16C85">
      <w:pPr>
        <w:ind w:left="50"/>
        <w:rPr>
          <w:b/>
          <w:bCs/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2 règles de base :</w:t>
      </w:r>
    </w:p>
    <w:p w14:paraId="4C784E93" w14:textId="2A1479DF" w:rsidR="00E16C85" w:rsidRDefault="00E16C85" w:rsidP="00E16C85">
      <w:pPr>
        <w:pStyle w:val="Paragraphedeliste"/>
        <w:numPr>
          <w:ilvl w:val="0"/>
          <w:numId w:val="1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bonne communication de crise ne garantit pas que tout se passera bien ; en revanche, une mauvaise communication garantit que tout se passera mal.</w:t>
      </w:r>
    </w:p>
    <w:p w14:paraId="6E9432CE" w14:textId="4BB39A16" w:rsidR="00E16C85" w:rsidRDefault="00E16C85" w:rsidP="00E16C85">
      <w:pPr>
        <w:pStyle w:val="Paragraphedeliste"/>
        <w:numPr>
          <w:ilvl w:val="0"/>
          <w:numId w:val="1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Si l’entreprise ne s’exprime pas sur la crise, ses raisons et ses conséquences, ce seront les autres qui le feront à sa place.</w:t>
      </w:r>
    </w:p>
    <w:p w14:paraId="45F80534" w14:textId="6287AA87" w:rsidR="00E16C85" w:rsidRDefault="00E16C85" w:rsidP="00E16C85">
      <w:pPr>
        <w:ind w:left="50"/>
        <w:rPr>
          <w:sz w:val="24"/>
          <w:szCs w:val="24"/>
          <w:lang w:val="fr-FR"/>
        </w:rPr>
      </w:pPr>
    </w:p>
    <w:p w14:paraId="09A5DAC8" w14:textId="427674F3" w:rsidR="00E16C85" w:rsidRPr="00E16C85" w:rsidRDefault="00E16C85" w:rsidP="00E16C85">
      <w:pPr>
        <w:ind w:left="50"/>
        <w:rPr>
          <w:b/>
          <w:bCs/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Avant </w:t>
      </w:r>
    </w:p>
    <w:p w14:paraId="55716EEF" w14:textId="1D4F7395" w:rsidR="00E16C85" w:rsidRP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 w:rsidRPr="00E16C85">
        <w:rPr>
          <w:sz w:val="24"/>
          <w:szCs w:val="24"/>
          <w:lang w:val="fr-FR"/>
        </w:rPr>
        <w:t>Faire de la communication préventive</w:t>
      </w:r>
    </w:p>
    <w:p w14:paraId="0C11C9D0" w14:textId="616D81AE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É</w:t>
      </w:r>
      <w:r w:rsidRPr="00E16C85">
        <w:rPr>
          <w:sz w:val="24"/>
          <w:szCs w:val="24"/>
          <w:lang w:val="fr-FR"/>
        </w:rPr>
        <w:t>laboration de scénarii</w:t>
      </w:r>
      <w:r>
        <w:rPr>
          <w:sz w:val="24"/>
          <w:szCs w:val="24"/>
          <w:lang w:val="fr-FR"/>
        </w:rPr>
        <w:t xml:space="preserve"> </w:t>
      </w:r>
    </w:p>
    <w:p w14:paraId="4114D823" w14:textId="012903EA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Porte-parole</w:t>
      </w:r>
    </w:p>
    <w:p w14:paraId="1D87DBC9" w14:textId="49DFF5F9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Dispositif information</w:t>
      </w:r>
    </w:p>
    <w:p w14:paraId="2FEC290D" w14:textId="7CF703B5" w:rsidR="00AB72B7" w:rsidRPr="00E16C85" w:rsidRDefault="00AB72B7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Veille des réseaux sociaux</w:t>
      </w:r>
    </w:p>
    <w:p w14:paraId="5683DA92" w14:textId="55BA83F4" w:rsidR="00FF2212" w:rsidRDefault="00AB72B7" w:rsidP="00FF2212">
      <w:pPr>
        <w:rPr>
          <w:b/>
          <w:bCs/>
          <w:sz w:val="24"/>
          <w:szCs w:val="24"/>
          <w:lang w:val="fr-FR"/>
        </w:rPr>
      </w:pPr>
      <w:r w:rsidRPr="00AB72B7">
        <w:rPr>
          <w:b/>
          <w:bCs/>
          <w:sz w:val="24"/>
          <w:szCs w:val="24"/>
          <w:lang w:val="fr-FR"/>
        </w:rPr>
        <w:t>Pendant</w:t>
      </w:r>
    </w:p>
    <w:p w14:paraId="6F6508F8" w14:textId="41CE8E57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dirigeants aux avants postes</w:t>
      </w:r>
    </w:p>
    <w:p w14:paraId="2C376F41" w14:textId="1A6B1360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Ne pas risquer le silence</w:t>
      </w:r>
    </w:p>
    <w:p w14:paraId="18D3194D" w14:textId="79154177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Maitrise de l’information</w:t>
      </w:r>
    </w:p>
    <w:p w14:paraId="3F7D5CAB" w14:textId="6A617A96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Riposte rapide</w:t>
      </w:r>
    </w:p>
    <w:p w14:paraId="38A8C61A" w14:textId="6D12116F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Rassurer l’opinion</w:t>
      </w:r>
    </w:p>
    <w:p w14:paraId="6933AF61" w14:textId="7B747F93" w:rsidR="00AB72B7" w:rsidRPr="00D8528B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Renforcer la communication interne</w:t>
      </w:r>
    </w:p>
    <w:p w14:paraId="3F4F2A75" w14:textId="14364DE0" w:rsidR="00D8528B" w:rsidRDefault="00D8528B" w:rsidP="00D8528B">
      <w:pPr>
        <w:rPr>
          <w:b/>
          <w:bCs/>
          <w:sz w:val="24"/>
          <w:szCs w:val="24"/>
          <w:lang w:val="fr-FR"/>
        </w:rPr>
      </w:pPr>
    </w:p>
    <w:p w14:paraId="025637A3" w14:textId="40A1109A" w:rsidR="00D8528B" w:rsidRDefault="00D8528B" w:rsidP="00D8528B">
      <w:pPr>
        <w:rPr>
          <w:b/>
          <w:bCs/>
          <w:sz w:val="24"/>
          <w:szCs w:val="24"/>
          <w:lang w:val="fr-FR"/>
        </w:rPr>
      </w:pPr>
    </w:p>
    <w:p w14:paraId="7E06BA1D" w14:textId="631ED708" w:rsidR="00D8528B" w:rsidRDefault="00D8528B" w:rsidP="00D8528B">
      <w:pPr>
        <w:rPr>
          <w:b/>
          <w:bCs/>
          <w:sz w:val="24"/>
          <w:szCs w:val="24"/>
          <w:lang w:val="fr-FR"/>
        </w:rPr>
      </w:pPr>
    </w:p>
    <w:p w14:paraId="312C2859" w14:textId="06149B07" w:rsidR="00D8528B" w:rsidRDefault="00D8528B" w:rsidP="00D8528B">
      <w:pPr>
        <w:rPr>
          <w:b/>
          <w:bCs/>
          <w:sz w:val="24"/>
          <w:szCs w:val="24"/>
          <w:lang w:val="fr-FR"/>
        </w:rPr>
      </w:pPr>
    </w:p>
    <w:p w14:paraId="7DC55594" w14:textId="76DBDA07" w:rsidR="00D8528B" w:rsidRDefault="00D8528B" w:rsidP="00D8528B">
      <w:pPr>
        <w:rPr>
          <w:b/>
          <w:bCs/>
          <w:sz w:val="24"/>
          <w:szCs w:val="24"/>
          <w:lang w:val="fr-FR"/>
        </w:rPr>
      </w:pPr>
    </w:p>
    <w:p w14:paraId="6B4827D1" w14:textId="55D6D093" w:rsidR="00EB0F0F" w:rsidRDefault="00784B65" w:rsidP="00D8528B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07/02/2022</w:t>
      </w:r>
    </w:p>
    <w:p w14:paraId="5DC0840E" w14:textId="56A5671B" w:rsidR="00784B65" w:rsidRDefault="00784B65" w:rsidP="00D8528B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Communication personnelle et interpersonnelle</w:t>
      </w:r>
    </w:p>
    <w:p w14:paraId="22715DD6" w14:textId="528CB6AA" w:rsidR="0037723D" w:rsidRDefault="0037723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Communiquer = échanger, à plusieurs</w:t>
      </w:r>
    </w:p>
    <w:p w14:paraId="7B487DA8" w14:textId="2D735EC4" w:rsidR="0037723D" w:rsidRDefault="0037723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S’exprimer = seul </w:t>
      </w:r>
      <w:r w:rsidR="00016DBF">
        <w:rPr>
          <w:sz w:val="24"/>
          <w:szCs w:val="24"/>
          <w:lang w:val="fr-FR"/>
        </w:rPr>
        <w:t>(</w:t>
      </w:r>
      <w:r w:rsidR="00620D3A">
        <w:rPr>
          <w:sz w:val="24"/>
          <w:szCs w:val="24"/>
          <w:lang w:val="fr-FR"/>
        </w:rPr>
        <w:t>parler seul</w:t>
      </w:r>
      <w:r>
        <w:rPr>
          <w:sz w:val="24"/>
          <w:szCs w:val="24"/>
          <w:lang w:val="fr-FR"/>
        </w:rPr>
        <w:t xml:space="preserve"> devant le miroir)</w:t>
      </w:r>
    </w:p>
    <w:p w14:paraId="55F5177F" w14:textId="6A61DF37" w:rsidR="0037723D" w:rsidRDefault="0037723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Notre image :</w:t>
      </w:r>
      <w:r w:rsidR="00B078CC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1</w:t>
      </w:r>
      <w:r w:rsidR="00B078CC">
        <w:rPr>
          <w:sz w:val="24"/>
          <w:szCs w:val="24"/>
          <w:lang w:val="fr-FR"/>
        </w:rPr>
        <w:t>-</w:t>
      </w:r>
      <w:r>
        <w:rPr>
          <w:sz w:val="24"/>
          <w:szCs w:val="24"/>
          <w:lang w:val="fr-FR"/>
        </w:rPr>
        <w:t xml:space="preserve"> Tenue vestimentaire</w:t>
      </w:r>
    </w:p>
    <w:p w14:paraId="69B0536F" w14:textId="1A1E6A3B" w:rsidR="0037723D" w:rsidRDefault="0037723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2- Posture et Gestes</w:t>
      </w:r>
    </w:p>
    <w:p w14:paraId="1BDE1215" w14:textId="47BD2C0E" w:rsidR="0037723D" w:rsidRDefault="0037723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3- Tenue corporelle</w:t>
      </w:r>
    </w:p>
    <w:p w14:paraId="3F4FDE37" w14:textId="5C7FB59D" w:rsidR="00B078CC" w:rsidRDefault="00B078CC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n’a jamais deux fois l’occasion de faire une première bonne impression</w:t>
      </w:r>
    </w:p>
    <w:p w14:paraId="2A671E94" w14:textId="510CE5BD" w:rsidR="000011D0" w:rsidRDefault="000011D0" w:rsidP="00D8528B">
      <w:pPr>
        <w:rPr>
          <w:sz w:val="24"/>
          <w:szCs w:val="24"/>
          <w:lang w:val="fr-FR"/>
        </w:rPr>
      </w:pPr>
    </w:p>
    <w:p w14:paraId="76D6528E" w14:textId="520B7B92" w:rsidR="000011D0" w:rsidRDefault="00620D3A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posture</w:t>
      </w:r>
    </w:p>
    <w:p w14:paraId="1D908155" w14:textId="340C4291" w:rsidR="00620D3A" w:rsidRDefault="00620D3A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visage</w:t>
      </w:r>
    </w:p>
    <w:p w14:paraId="556294CF" w14:textId="792499A2" w:rsidR="00620D3A" w:rsidRDefault="00461C68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salut</w:t>
      </w:r>
      <w:r w:rsidR="00BA51FD">
        <w:rPr>
          <w:sz w:val="24"/>
          <w:szCs w:val="24"/>
          <w:lang w:val="fr-FR"/>
        </w:rPr>
        <w:t> : Les 3 étapes =&gt;</w:t>
      </w:r>
    </w:p>
    <w:p w14:paraId="0C26C880" w14:textId="347EC539" w:rsidR="00BA51FD" w:rsidRDefault="00BA51F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protagonistes s’approchent</w:t>
      </w:r>
    </w:p>
    <w:p w14:paraId="7E60E3C9" w14:textId="199D0705" w:rsidR="00BA51FD" w:rsidRDefault="00BA51F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protagonistes se reconnaissent</w:t>
      </w:r>
    </w:p>
    <w:p w14:paraId="3823112D" w14:textId="417360F6" w:rsidR="00BA51FD" w:rsidRDefault="00BA51F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protagonistes se rencontrent</w:t>
      </w:r>
    </w:p>
    <w:p w14:paraId="025B853A" w14:textId="2F49EAE6" w:rsidR="00BA51FD" w:rsidRDefault="00BA51FD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salut peut être symétrique ou asymétrique</w:t>
      </w:r>
    </w:p>
    <w:p w14:paraId="41C53FD6" w14:textId="4016BBBE" w:rsidR="008F0C43" w:rsidRPr="008F0C43" w:rsidRDefault="008F0C43" w:rsidP="00D8528B">
      <w:pPr>
        <w:rPr>
          <w:b/>
          <w:bCs/>
          <w:sz w:val="32"/>
          <w:szCs w:val="32"/>
          <w:lang w:val="fr-FR"/>
        </w:rPr>
      </w:pPr>
      <w:r w:rsidRPr="008F0C43">
        <w:rPr>
          <w:b/>
          <w:bCs/>
          <w:sz w:val="32"/>
          <w:szCs w:val="32"/>
          <w:lang w:val="fr-FR"/>
        </w:rPr>
        <w:t>La poignée de main</w:t>
      </w:r>
    </w:p>
    <w:p w14:paraId="61645C9D" w14:textId="4E7D16D1" w:rsidR="00120B48" w:rsidRDefault="00120B48" w:rsidP="00D8528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poignée de main peut être symétrique ou asymétrique</w:t>
      </w:r>
    </w:p>
    <w:p w14:paraId="2FE12AAA" w14:textId="4D83C511" w:rsidR="00120B48" w:rsidRDefault="008F0C43" w:rsidP="008F0C4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1.</w:t>
      </w:r>
      <w:r w:rsidR="00120B48">
        <w:rPr>
          <w:sz w:val="24"/>
          <w:szCs w:val="24"/>
          <w:lang w:val="fr-FR"/>
        </w:rPr>
        <w:t xml:space="preserve">C’est toujours </w:t>
      </w:r>
      <w:r>
        <w:rPr>
          <w:sz w:val="24"/>
          <w:szCs w:val="24"/>
          <w:lang w:val="fr-FR"/>
        </w:rPr>
        <w:t>la personne inférieure</w:t>
      </w:r>
      <w:r w:rsidR="00120B48">
        <w:rPr>
          <w:sz w:val="24"/>
          <w:szCs w:val="24"/>
          <w:lang w:val="fr-FR"/>
        </w:rPr>
        <w:t xml:space="preserve"> qui tend la main en premier</w:t>
      </w:r>
    </w:p>
    <w:p w14:paraId="62926B88" w14:textId="1849950C" w:rsidR="00120B48" w:rsidRDefault="008F0C43" w:rsidP="008F0C4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2. l’engagement</w:t>
      </w:r>
    </w:p>
    <w:p w14:paraId="59E7A2B5" w14:textId="46A7A051" w:rsidR="008F0C43" w:rsidRDefault="008F0C43" w:rsidP="008F0C4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3. la pression</w:t>
      </w:r>
    </w:p>
    <w:p w14:paraId="27BE0DD5" w14:textId="35CA41B9" w:rsidR="008F0C43" w:rsidRDefault="008F0C43" w:rsidP="008F0C4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4.la durée</w:t>
      </w:r>
    </w:p>
    <w:p w14:paraId="2B48312C" w14:textId="09FB475F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07EDB91E" w14:textId="45E370D1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416BCF41" w14:textId="5FFAB579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3010BA06" w14:textId="0CBD5492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56621717" w14:textId="0C1CB416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52D77274" w14:textId="77777777" w:rsidR="000035E4" w:rsidRDefault="000035E4" w:rsidP="008F0C43">
      <w:pPr>
        <w:ind w:firstLine="720"/>
        <w:rPr>
          <w:sz w:val="24"/>
          <w:szCs w:val="24"/>
          <w:lang w:val="fr-FR"/>
        </w:rPr>
      </w:pPr>
    </w:p>
    <w:p w14:paraId="2B313359" w14:textId="11266B9E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La proxémie</w:t>
      </w:r>
    </w:p>
    <w:p w14:paraId="1A9047DA" w14:textId="6EA77A22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Distance intime : 15 à 45cm</w:t>
      </w:r>
    </w:p>
    <w:p w14:paraId="2A055C05" w14:textId="424F71DE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Distance personnelle : 45 à 130 cm</w:t>
      </w:r>
    </w:p>
    <w:p w14:paraId="1BE12B7A" w14:textId="7CD024E4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Distance sociale : 1,3 m à 3,6 m</w:t>
      </w:r>
    </w:p>
    <w:p w14:paraId="58243776" w14:textId="0F7CC86B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Interactions avec des collègues de travail pour </w:t>
      </w:r>
      <w:r w:rsidR="00813CA0">
        <w:rPr>
          <w:sz w:val="24"/>
          <w:szCs w:val="24"/>
          <w:lang w:val="fr-FR"/>
        </w:rPr>
        <w:t>les connaissances</w:t>
      </w:r>
      <w:r>
        <w:rPr>
          <w:sz w:val="24"/>
          <w:szCs w:val="24"/>
          <w:lang w:val="fr-FR"/>
        </w:rPr>
        <w:t>.</w:t>
      </w:r>
    </w:p>
    <w:p w14:paraId="39035CB5" w14:textId="2E4E9FFD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Distance publique : &gt; 3,6 m</w:t>
      </w:r>
    </w:p>
    <w:p w14:paraId="195C6A34" w14:textId="096316B3" w:rsidR="000035E4" w:rsidRDefault="000035E4" w:rsidP="000035E4">
      <w:pPr>
        <w:rPr>
          <w:sz w:val="24"/>
          <w:szCs w:val="24"/>
          <w:lang w:val="fr-FR"/>
        </w:rPr>
      </w:pPr>
    </w:p>
    <w:p w14:paraId="396A8148" w14:textId="200B9B98" w:rsidR="000035E4" w:rsidRDefault="000035E4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POC (Propreté, odeur et couleur)</w:t>
      </w:r>
    </w:p>
    <w:p w14:paraId="785CEA23" w14:textId="1F8F2B57" w:rsidR="00AA421E" w:rsidRDefault="00AA421E" w:rsidP="000035E4">
      <w:pPr>
        <w:rPr>
          <w:sz w:val="24"/>
          <w:szCs w:val="24"/>
          <w:lang w:val="fr-FR"/>
        </w:rPr>
      </w:pPr>
    </w:p>
    <w:p w14:paraId="527E6E5D" w14:textId="553BBA2B" w:rsidR="00AA421E" w:rsidRDefault="00AA421E" w:rsidP="000035E4">
      <w:pPr>
        <w:rPr>
          <w:sz w:val="24"/>
          <w:szCs w:val="24"/>
          <w:lang w:val="fr-FR"/>
        </w:rPr>
      </w:pPr>
    </w:p>
    <w:p w14:paraId="6F61E0D4" w14:textId="24FA7BBC" w:rsidR="00AA421E" w:rsidRDefault="00C901A0" w:rsidP="000035E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Communication interne</w:t>
      </w:r>
    </w:p>
    <w:p w14:paraId="386995F8" w14:textId="6C4AA8A9" w:rsidR="00C901A0" w:rsidRDefault="00C901A0" w:rsidP="00C901A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Courriel</w:t>
      </w:r>
    </w:p>
    <w:p w14:paraId="2E1181BD" w14:textId="27616AB4" w:rsidR="00C901A0" w:rsidRDefault="00C901A0" w:rsidP="00C901A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Lettre</w:t>
      </w:r>
    </w:p>
    <w:p w14:paraId="552A118F" w14:textId="5C6CD1FE" w:rsidR="00C901A0" w:rsidRDefault="00C901A0" w:rsidP="00C901A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Rapport</w:t>
      </w:r>
    </w:p>
    <w:p w14:paraId="25C9DDF2" w14:textId="19903FA1" w:rsidR="00C901A0" w:rsidRDefault="00C901A0" w:rsidP="00C901A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Compte-rendu</w:t>
      </w:r>
    </w:p>
    <w:p w14:paraId="4DE5C247" w14:textId="7A1C05A5" w:rsidR="00C901A0" w:rsidRDefault="00960DEF" w:rsidP="00C901A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Procès-verbal</w:t>
      </w:r>
    </w:p>
    <w:p w14:paraId="4B9A593E" w14:textId="3E10098C" w:rsidR="00960DEF" w:rsidRDefault="00960DEF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L’identification du destinataire détermine le style, le choix du vocabulaire, la construction et la longueur des phrases.</w:t>
      </w:r>
    </w:p>
    <w:p w14:paraId="084B10A3" w14:textId="5590F3A3" w:rsidR="00960DEF" w:rsidRDefault="00960DEF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 DESTINATAIRE = UN MESSAGE</w:t>
      </w:r>
    </w:p>
    <w:p w14:paraId="34DF92ED" w14:textId="0014585B" w:rsidR="0023417F" w:rsidRDefault="0023417F" w:rsidP="00960DEF">
      <w:pPr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417F" w14:paraId="6A0C393B" w14:textId="77777777" w:rsidTr="0023417F">
        <w:tc>
          <w:tcPr>
            <w:tcW w:w="1803" w:type="dxa"/>
          </w:tcPr>
          <w:p w14:paraId="7537536F" w14:textId="37A448ED" w:rsidR="0023417F" w:rsidRDefault="0023417F" w:rsidP="0023417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 1</w:t>
            </w:r>
          </w:p>
        </w:tc>
        <w:tc>
          <w:tcPr>
            <w:tcW w:w="1803" w:type="dxa"/>
          </w:tcPr>
          <w:p w14:paraId="6688CC26" w14:textId="09F22272" w:rsidR="0023417F" w:rsidRDefault="0023417F" w:rsidP="00960DE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 2</w:t>
            </w:r>
          </w:p>
        </w:tc>
        <w:tc>
          <w:tcPr>
            <w:tcW w:w="1803" w:type="dxa"/>
          </w:tcPr>
          <w:p w14:paraId="290CAD57" w14:textId="4A8174F9" w:rsidR="0023417F" w:rsidRDefault="0023417F" w:rsidP="00960DE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 3</w:t>
            </w:r>
          </w:p>
        </w:tc>
        <w:tc>
          <w:tcPr>
            <w:tcW w:w="1803" w:type="dxa"/>
          </w:tcPr>
          <w:p w14:paraId="6662ACC8" w14:textId="79C05A70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 4</w:t>
            </w:r>
          </w:p>
        </w:tc>
        <w:tc>
          <w:tcPr>
            <w:tcW w:w="1804" w:type="dxa"/>
          </w:tcPr>
          <w:p w14:paraId="728B6E1D" w14:textId="0B49BCDC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 5</w:t>
            </w:r>
          </w:p>
        </w:tc>
      </w:tr>
      <w:tr w:rsidR="0023417F" w14:paraId="03CCE6AC" w14:textId="77777777" w:rsidTr="0023417F">
        <w:tc>
          <w:tcPr>
            <w:tcW w:w="1803" w:type="dxa"/>
          </w:tcPr>
          <w:p w14:paraId="71FC7F72" w14:textId="761ED32A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</w:p>
        </w:tc>
        <w:tc>
          <w:tcPr>
            <w:tcW w:w="1803" w:type="dxa"/>
          </w:tcPr>
          <w:p w14:paraId="7EB231A5" w14:textId="461D8908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</w:t>
            </w:r>
          </w:p>
        </w:tc>
        <w:tc>
          <w:tcPr>
            <w:tcW w:w="1803" w:type="dxa"/>
          </w:tcPr>
          <w:p w14:paraId="15278340" w14:textId="1797FB9B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</w:t>
            </w:r>
          </w:p>
        </w:tc>
        <w:tc>
          <w:tcPr>
            <w:tcW w:w="1803" w:type="dxa"/>
          </w:tcPr>
          <w:p w14:paraId="27E2EEEA" w14:textId="26DEF514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</w:p>
        </w:tc>
        <w:tc>
          <w:tcPr>
            <w:tcW w:w="1804" w:type="dxa"/>
          </w:tcPr>
          <w:p w14:paraId="47F4577B" w14:textId="526CB9BC" w:rsidR="0023417F" w:rsidRDefault="0083103E" w:rsidP="0083103E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</w:t>
            </w:r>
          </w:p>
        </w:tc>
      </w:tr>
      <w:tr w:rsidR="002B6067" w14:paraId="78232AB1" w14:textId="77777777" w:rsidTr="0023417F">
        <w:tc>
          <w:tcPr>
            <w:tcW w:w="1803" w:type="dxa"/>
          </w:tcPr>
          <w:p w14:paraId="6D187129" w14:textId="389FF8BD" w:rsidR="002B6067" w:rsidRDefault="002B6067" w:rsidP="002B6067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</w:tcPr>
          <w:p w14:paraId="5DBA3159" w14:textId="77777777" w:rsidR="002B6067" w:rsidRDefault="002B6067" w:rsidP="0083103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</w:tcPr>
          <w:p w14:paraId="4B03FC1F" w14:textId="77777777" w:rsidR="002B6067" w:rsidRDefault="002B6067" w:rsidP="0083103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</w:tcPr>
          <w:p w14:paraId="72EC1477" w14:textId="77777777" w:rsidR="002B6067" w:rsidRDefault="002B6067" w:rsidP="0083103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804" w:type="dxa"/>
          </w:tcPr>
          <w:p w14:paraId="65DA05F3" w14:textId="77777777" w:rsidR="002B6067" w:rsidRDefault="002B6067" w:rsidP="0083103E">
            <w:pPr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278E4EC3" w14:textId="6C164CBD" w:rsidR="0023417F" w:rsidRDefault="0023417F" w:rsidP="00960DEF">
      <w:pPr>
        <w:rPr>
          <w:sz w:val="24"/>
          <w:szCs w:val="24"/>
          <w:lang w:val="fr-FR"/>
        </w:rPr>
      </w:pPr>
    </w:p>
    <w:p w14:paraId="2E8AE5F3" w14:textId="17A39986" w:rsidR="002B6067" w:rsidRDefault="002B6067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CODER</w:t>
      </w:r>
    </w:p>
    <w:p w14:paraId="7A45768E" w14:textId="4733B34C" w:rsidR="002B6067" w:rsidRDefault="002B6067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 ciblez votre message et collectez les informations</w:t>
      </w:r>
    </w:p>
    <w:p w14:paraId="257252C3" w14:textId="2DDDC8C0" w:rsidR="007E4B2A" w:rsidRDefault="007E4B2A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</w:t>
      </w:r>
    </w:p>
    <w:p w14:paraId="2E0C55C7" w14:textId="4FDD4BF1" w:rsidR="002B6067" w:rsidRDefault="002B6067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 Développez vos idées dans le 1</w:t>
      </w:r>
      <w:r w:rsidRPr="002B6067">
        <w:rPr>
          <w:sz w:val="24"/>
          <w:szCs w:val="24"/>
          <w:vertAlign w:val="superscript"/>
          <w:lang w:val="fr-FR"/>
        </w:rPr>
        <w:t>er</w:t>
      </w:r>
      <w:r>
        <w:rPr>
          <w:sz w:val="24"/>
          <w:szCs w:val="24"/>
          <w:lang w:val="fr-FR"/>
        </w:rPr>
        <w:t xml:space="preserve"> jet</w:t>
      </w:r>
    </w:p>
    <w:p w14:paraId="77B73BA2" w14:textId="292B4342" w:rsidR="007E4B2A" w:rsidRDefault="007E4B2A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 Embellissez votre texte</w:t>
      </w:r>
    </w:p>
    <w:p w14:paraId="7BBFF9EA" w14:textId="22C37553" w:rsidR="007E4B2A" w:rsidRDefault="007E4B2A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</w:t>
      </w:r>
      <w:r w:rsidR="00082FDF">
        <w:rPr>
          <w:sz w:val="24"/>
          <w:szCs w:val="24"/>
          <w:lang w:val="fr-FR"/>
        </w:rPr>
        <w:t xml:space="preserve"> Relisez avec soins votre production</w:t>
      </w:r>
    </w:p>
    <w:p w14:paraId="3F78C84B" w14:textId="17A8C89B" w:rsidR="006B2380" w:rsidRDefault="006B2380" w:rsidP="00960DEF">
      <w:pPr>
        <w:rPr>
          <w:sz w:val="24"/>
          <w:szCs w:val="24"/>
          <w:lang w:val="fr-FR"/>
        </w:rPr>
      </w:pPr>
    </w:p>
    <w:p w14:paraId="4124903D" w14:textId="1B9F1B07" w:rsidR="006B2380" w:rsidRDefault="006B2380" w:rsidP="00960DEF">
      <w:pPr>
        <w:rPr>
          <w:sz w:val="24"/>
          <w:szCs w:val="24"/>
          <w:lang w:val="fr-FR"/>
        </w:rPr>
      </w:pPr>
    </w:p>
    <w:p w14:paraId="3E7347B3" w14:textId="7BF0652B" w:rsidR="0042208D" w:rsidRDefault="0042208D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TD4</w:t>
      </w:r>
    </w:p>
    <w:p w14:paraId="50661BDB" w14:textId="34D918F1" w:rsidR="0042208D" w:rsidRDefault="0042208D" w:rsidP="00960D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Ordonner : </w:t>
      </w:r>
    </w:p>
    <w:p w14:paraId="079E9D09" w14:textId="63A62266" w:rsidR="0042208D" w:rsidRDefault="0042208D" w:rsidP="0042208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Cela doit être clair pour la personne qui ordonne (je sais ce que je veux)</w:t>
      </w:r>
    </w:p>
    <w:p w14:paraId="55458EB3" w14:textId="28128721" w:rsidR="0042208D" w:rsidRDefault="0042208D" w:rsidP="0042208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Cela doit être clair pour la personne qui reçoit l’ordre</w:t>
      </w:r>
    </w:p>
    <w:p w14:paraId="1298357E" w14:textId="6E6E2A49" w:rsidR="006B2380" w:rsidRDefault="0042208D" w:rsidP="00960DE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identifie bien à qui on doit donner l’ordre</w:t>
      </w:r>
    </w:p>
    <w:p w14:paraId="135927D7" w14:textId="6DCEF681" w:rsidR="0042208D" w:rsidRDefault="0042208D" w:rsidP="00960DE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soigne les trois vecteurs de communication (mots, intonation, non-verbale)</w:t>
      </w:r>
    </w:p>
    <w:p w14:paraId="37D3A056" w14:textId="6654B396" w:rsidR="00D84A3F" w:rsidRDefault="00D84A3F" w:rsidP="00D84A3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Déléguer (attribuer) : </w:t>
      </w:r>
    </w:p>
    <w:p w14:paraId="5A7A7BC6" w14:textId="1CF1DC58" w:rsidR="00D84A3F" w:rsidRDefault="00D84A3F" w:rsidP="00D84A3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Faire faire ! = déléguer</w:t>
      </w:r>
    </w:p>
    <w:p w14:paraId="059EF031" w14:textId="64B3FA31" w:rsidR="00D84A3F" w:rsidRDefault="00D84A3F" w:rsidP="00D84A3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Attribuer une délégation c’est transmettre les pleins pouvoirs</w:t>
      </w:r>
    </w:p>
    <w:p w14:paraId="6792249B" w14:textId="16772B55" w:rsidR="00FC49EA" w:rsidRDefault="00FC49EA" w:rsidP="00FC49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Je présente les missions cadres de cette délégation</w:t>
      </w:r>
    </w:p>
    <w:p w14:paraId="37FDAE1E" w14:textId="7CB7B6E7" w:rsidR="00FC49EA" w:rsidRDefault="00FC49EA" w:rsidP="00FC49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objectifs et les résultats attendus</w:t>
      </w:r>
    </w:p>
    <w:p w14:paraId="2EF0AA97" w14:textId="1E842820" w:rsidR="00FC49EA" w:rsidRDefault="00FC49EA" w:rsidP="00FC49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moyens mis à disposition</w:t>
      </w:r>
    </w:p>
    <w:p w14:paraId="4F0415A3" w14:textId="69B0564E" w:rsidR="00FC49EA" w:rsidRPr="00FC49EA" w:rsidRDefault="00FC49EA" w:rsidP="00FC49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planning mis en place pour assurer le suivi de cette délégation</w:t>
      </w:r>
    </w:p>
    <w:p w14:paraId="05F22DDD" w14:textId="77777777" w:rsidR="00D84A3F" w:rsidRPr="00D84A3F" w:rsidRDefault="00D84A3F" w:rsidP="00D84A3F">
      <w:pPr>
        <w:rPr>
          <w:sz w:val="24"/>
          <w:szCs w:val="24"/>
          <w:lang w:val="fr-FR"/>
        </w:rPr>
      </w:pPr>
    </w:p>
    <w:sectPr w:rsidR="00D84A3F" w:rsidRPr="00D8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C66"/>
    <w:multiLevelType w:val="hybridMultilevel"/>
    <w:tmpl w:val="0A801AF2"/>
    <w:lvl w:ilvl="0" w:tplc="8F982B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4BF428F"/>
    <w:multiLevelType w:val="hybridMultilevel"/>
    <w:tmpl w:val="58F41692"/>
    <w:lvl w:ilvl="0" w:tplc="8F982B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37F"/>
    <w:multiLevelType w:val="hybridMultilevel"/>
    <w:tmpl w:val="65083B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7049"/>
    <w:multiLevelType w:val="hybridMultilevel"/>
    <w:tmpl w:val="000ADBFC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240337B0"/>
    <w:multiLevelType w:val="hybridMultilevel"/>
    <w:tmpl w:val="45F64AB4"/>
    <w:lvl w:ilvl="0" w:tplc="8F982B36"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2EDD01D5"/>
    <w:multiLevelType w:val="hybridMultilevel"/>
    <w:tmpl w:val="CE4848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E1424"/>
    <w:multiLevelType w:val="hybridMultilevel"/>
    <w:tmpl w:val="BB180902"/>
    <w:lvl w:ilvl="0" w:tplc="08090003">
      <w:start w:val="1"/>
      <w:numFmt w:val="bullet"/>
      <w:lvlText w:val="o"/>
      <w:lvlJc w:val="left"/>
      <w:pPr>
        <w:ind w:left="4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3D4620D"/>
    <w:multiLevelType w:val="hybridMultilevel"/>
    <w:tmpl w:val="93302D9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A52FFC"/>
    <w:multiLevelType w:val="hybridMultilevel"/>
    <w:tmpl w:val="381C144A"/>
    <w:lvl w:ilvl="0" w:tplc="08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CEB0930"/>
    <w:multiLevelType w:val="hybridMultilevel"/>
    <w:tmpl w:val="48C409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7A1E"/>
    <w:multiLevelType w:val="hybridMultilevel"/>
    <w:tmpl w:val="6A92BC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2F4D"/>
    <w:multiLevelType w:val="hybridMultilevel"/>
    <w:tmpl w:val="A65C9128"/>
    <w:lvl w:ilvl="0" w:tplc="0809000B">
      <w:start w:val="1"/>
      <w:numFmt w:val="bullet"/>
      <w:lvlText w:val=""/>
      <w:lvlJc w:val="left"/>
      <w:pPr>
        <w:ind w:left="4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356F6"/>
    <w:multiLevelType w:val="hybridMultilevel"/>
    <w:tmpl w:val="E72403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F2784"/>
    <w:multiLevelType w:val="hybridMultilevel"/>
    <w:tmpl w:val="46664882"/>
    <w:lvl w:ilvl="0" w:tplc="08090003">
      <w:start w:val="1"/>
      <w:numFmt w:val="bullet"/>
      <w:lvlText w:val="o"/>
      <w:lvlJc w:val="left"/>
      <w:pPr>
        <w:ind w:left="4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6C7F2102"/>
    <w:multiLevelType w:val="hybridMultilevel"/>
    <w:tmpl w:val="18920DA0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729E6ED4"/>
    <w:multiLevelType w:val="hybridMultilevel"/>
    <w:tmpl w:val="F430811C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19299544">
    <w:abstractNumId w:val="0"/>
  </w:num>
  <w:num w:numId="2" w16cid:durableId="1842694084">
    <w:abstractNumId w:val="1"/>
  </w:num>
  <w:num w:numId="3" w16cid:durableId="392430412">
    <w:abstractNumId w:val="11"/>
  </w:num>
  <w:num w:numId="4" w16cid:durableId="462580035">
    <w:abstractNumId w:val="15"/>
  </w:num>
  <w:num w:numId="5" w16cid:durableId="1573656285">
    <w:abstractNumId w:val="4"/>
  </w:num>
  <w:num w:numId="6" w16cid:durableId="587274532">
    <w:abstractNumId w:val="3"/>
  </w:num>
  <w:num w:numId="7" w16cid:durableId="1724867348">
    <w:abstractNumId w:val="14"/>
  </w:num>
  <w:num w:numId="8" w16cid:durableId="1576164291">
    <w:abstractNumId w:val="10"/>
  </w:num>
  <w:num w:numId="9" w16cid:durableId="1453205043">
    <w:abstractNumId w:val="12"/>
  </w:num>
  <w:num w:numId="10" w16cid:durableId="1530794650">
    <w:abstractNumId w:val="5"/>
  </w:num>
  <w:num w:numId="11" w16cid:durableId="327102817">
    <w:abstractNumId w:val="7"/>
  </w:num>
  <w:num w:numId="12" w16cid:durableId="1388068922">
    <w:abstractNumId w:val="9"/>
  </w:num>
  <w:num w:numId="13" w16cid:durableId="2114544744">
    <w:abstractNumId w:val="6"/>
  </w:num>
  <w:num w:numId="14" w16cid:durableId="422994418">
    <w:abstractNumId w:val="13"/>
  </w:num>
  <w:num w:numId="15" w16cid:durableId="2034458112">
    <w:abstractNumId w:val="8"/>
  </w:num>
  <w:num w:numId="16" w16cid:durableId="1944607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CE"/>
    <w:rsid w:val="000011D0"/>
    <w:rsid w:val="000035E4"/>
    <w:rsid w:val="00016DBF"/>
    <w:rsid w:val="00020835"/>
    <w:rsid w:val="00082FDF"/>
    <w:rsid w:val="000A5450"/>
    <w:rsid w:val="00120B48"/>
    <w:rsid w:val="00204C4C"/>
    <w:rsid w:val="0023417F"/>
    <w:rsid w:val="00282950"/>
    <w:rsid w:val="0028782E"/>
    <w:rsid w:val="002B6067"/>
    <w:rsid w:val="003529CE"/>
    <w:rsid w:val="00363C42"/>
    <w:rsid w:val="0037723D"/>
    <w:rsid w:val="00400234"/>
    <w:rsid w:val="0042208D"/>
    <w:rsid w:val="00461C68"/>
    <w:rsid w:val="00620D3A"/>
    <w:rsid w:val="00634D86"/>
    <w:rsid w:val="006A03D2"/>
    <w:rsid w:val="006B2380"/>
    <w:rsid w:val="00784B65"/>
    <w:rsid w:val="007E4B2A"/>
    <w:rsid w:val="00813CA0"/>
    <w:rsid w:val="0083103E"/>
    <w:rsid w:val="008F0C43"/>
    <w:rsid w:val="00960DEF"/>
    <w:rsid w:val="00A47B9D"/>
    <w:rsid w:val="00AA421E"/>
    <w:rsid w:val="00AB72B7"/>
    <w:rsid w:val="00AC3BAB"/>
    <w:rsid w:val="00B078CC"/>
    <w:rsid w:val="00BA51FD"/>
    <w:rsid w:val="00C901A0"/>
    <w:rsid w:val="00D378DE"/>
    <w:rsid w:val="00D84A3F"/>
    <w:rsid w:val="00D8528B"/>
    <w:rsid w:val="00E16C85"/>
    <w:rsid w:val="00EB0F0F"/>
    <w:rsid w:val="00EC26BC"/>
    <w:rsid w:val="00F31A74"/>
    <w:rsid w:val="00FC49EA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F20B"/>
  <w15:chartTrackingRefBased/>
  <w15:docId w15:val="{7D76507F-96D5-4645-AE75-CE40D3C2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6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6825</TotalTime>
  <Pages>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Choisy</dc:creator>
  <cp:keywords/>
  <dc:description/>
  <cp:lastModifiedBy>Sébastien Choisy</cp:lastModifiedBy>
  <cp:revision>8</cp:revision>
  <dcterms:created xsi:type="dcterms:W3CDTF">2021-10-05T11:33:00Z</dcterms:created>
  <dcterms:modified xsi:type="dcterms:W3CDTF">2022-04-09T19:32:00Z</dcterms:modified>
</cp:coreProperties>
</file>