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prérequis </w:t>
      </w:r>
      <w:r w:rsidDel="00000000" w:rsidR="00000000" w:rsidRPr="00000000">
        <w:rPr>
          <w:rtl w:val="0"/>
        </w:rPr>
        <w:t xml:space="preserve">: nodejs et npm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 npm install --global create-react-app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Commandes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create-react-app xx = créer un projet react xx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start = lancer le projet, à exécuter à la racine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npm build =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test =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eject =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Méthodes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 render : prends input et rend quoi afficher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.getInitialState : méthode permettant d’initialiser le “state” interne du composant. La méthode retourne un objet qui sera ensuite mappé sur this.state.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.setState : méthode permettant simplement de mettre à jour le “state”. Elle est principalement appelée de l’extérieur pour mettre à jour les données.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.componantDidMount : appelée lors de la création du composant, elle permet d’initialiser des méthodes et données.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.componantWillUnmount : Appelé lors de la destruction du composant. Peut être utilisé pour transmettre des données lors de cette phase.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