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1A" w:rsidRDefault="00437408" w:rsidP="00437408">
      <w:pPr>
        <w:jc w:val="center"/>
      </w:pPr>
      <w:proofErr w:type="spellStart"/>
      <w:r>
        <w:t>Arduino</w:t>
      </w:r>
      <w:proofErr w:type="spellEnd"/>
      <w:r>
        <w:t xml:space="preserve"> parte 2</w:t>
      </w:r>
    </w:p>
    <w:p w:rsidR="00437408" w:rsidRDefault="00437408" w:rsidP="00437408">
      <w:pPr>
        <w:jc w:val="center"/>
      </w:pPr>
      <w:r>
        <w:t xml:space="preserve">Sebastian Vargas Baena </w:t>
      </w:r>
    </w:p>
    <w:p w:rsidR="00437408" w:rsidRPr="008311FB" w:rsidRDefault="00437408" w:rsidP="008311FB">
      <w:pPr>
        <w:jc w:val="both"/>
        <w:rPr>
          <w:b/>
        </w:rPr>
      </w:pPr>
    </w:p>
    <w:p w:rsidR="008311FB" w:rsidRDefault="008311FB" w:rsidP="008311FB">
      <w:pPr>
        <w:jc w:val="both"/>
        <w:rPr>
          <w:b/>
        </w:rPr>
      </w:pPr>
      <w:r w:rsidRPr="008311FB">
        <w:rPr>
          <w:b/>
        </w:rPr>
        <w:t xml:space="preserve">P21. Muestre cómo funciona el </w:t>
      </w:r>
      <w:proofErr w:type="spellStart"/>
      <w:r w:rsidRPr="008311FB">
        <w:rPr>
          <w:b/>
        </w:rPr>
        <w:t>stack</w:t>
      </w:r>
      <w:proofErr w:type="spellEnd"/>
      <w:r w:rsidRPr="008311FB">
        <w:rPr>
          <w:b/>
        </w:rPr>
        <w:t xml:space="preserve"> en este programa.</w:t>
      </w:r>
    </w:p>
    <w:p w:rsidR="008311FB" w:rsidRDefault="008311FB" w:rsidP="008311FB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2257425" cy="2748170"/>
            <wp:effectExtent l="0" t="0" r="0" b="0"/>
            <wp:docPr id="1" name="Imagen 1" descr="https://lh4.googleusercontent.com/Q2PbEmXzBhImt-0z3kivDbbzYAnMc8Hi8Q214PbpQeQ1bp9h0fg3SmZd7OADnhuXv1jJbPLyPkQh6cF3yg16cgGM-BTgun-4OuAaUS0jGKrQUBG85bp1vZ0-ON4H8WHw0QjNvcs0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2PbEmXzBhImt-0z3kivDbbzYAnMc8Hi8Q214PbpQeQ1bp9h0fg3SmZd7OADnhuXv1jJbPLyPkQh6cF3yg16cgGM-BTgun-4OuAaUS0jGKrQUBG85bp1vZ0-ON4H8WHw0QjNvcs0d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58" cy="27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FB" w:rsidRPr="008311FB" w:rsidRDefault="008311FB" w:rsidP="008311FB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>P22. Invente un programa que haga uso de los siguientes operadores lógicos: &amp;&amp;, |</w:t>
      </w:r>
      <w:proofErr w:type="gramStart"/>
      <w:r w:rsidRPr="0001177F">
        <w:rPr>
          <w:b/>
        </w:rPr>
        <w:t>|, ! .</w:t>
      </w:r>
      <w:proofErr w:type="gramEnd"/>
    </w:p>
    <w:p w:rsidR="00437408" w:rsidRDefault="00437408" w:rsidP="00437408">
      <w:pPr>
        <w:jc w:val="both"/>
        <w:rPr>
          <w:b/>
        </w:rPr>
      </w:pPr>
    </w:p>
    <w:p w:rsidR="008311FB" w:rsidRDefault="008311FB" w:rsidP="00437408">
      <w:pPr>
        <w:jc w:val="both"/>
        <w:rPr>
          <w:b/>
        </w:rPr>
      </w:pPr>
    </w:p>
    <w:p w:rsidR="008311FB" w:rsidRPr="0001177F" w:rsidRDefault="008311FB" w:rsidP="00437408">
      <w:pPr>
        <w:jc w:val="both"/>
        <w:rPr>
          <w:b/>
        </w:rPr>
      </w:pPr>
    </w:p>
    <w:p w:rsidR="00437408" w:rsidRPr="0001177F" w:rsidRDefault="00437408" w:rsidP="00437408">
      <w:pPr>
        <w:jc w:val="both"/>
        <w:rPr>
          <w:b/>
        </w:rPr>
      </w:pPr>
      <w:r w:rsidRPr="0001177F">
        <w:rPr>
          <w:b/>
        </w:rPr>
        <w:t xml:space="preserve">P23. Analice el programa que se muestra en el siguiente </w:t>
      </w:r>
      <w:proofErr w:type="spellStart"/>
      <w:r w:rsidRPr="0001177F">
        <w:rPr>
          <w:b/>
        </w:rPr>
        <w:t>slide</w:t>
      </w:r>
      <w:proofErr w:type="spellEnd"/>
      <w:r w:rsidRPr="0001177F">
        <w:rPr>
          <w:b/>
        </w:rPr>
        <w:t xml:space="preserve"> (utilice este enlace para verificar el funcionamiento)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P23a. ¿Qué hace la función </w:t>
      </w:r>
      <w:proofErr w:type="spellStart"/>
      <w:r w:rsidRPr="0001177F">
        <w:rPr>
          <w:b/>
        </w:rPr>
        <w:t>atoi</w:t>
      </w:r>
      <w:proofErr w:type="spellEnd"/>
      <w:r w:rsidRPr="0001177F">
        <w:rPr>
          <w:b/>
        </w:rPr>
        <w:t>?</w:t>
      </w:r>
    </w:p>
    <w:p w:rsidR="0001177F" w:rsidRPr="0001177F" w:rsidRDefault="0001177F" w:rsidP="00437408">
      <w:pPr>
        <w:jc w:val="both"/>
      </w:pPr>
      <w:r>
        <w:t xml:space="preserve">Convierte una cadena a entero, analiza la cadena e interpreta su contenido como un </w:t>
      </w:r>
      <w:r w:rsidR="008311FB">
        <w:t>número</w:t>
      </w:r>
      <w:r>
        <w:t xml:space="preserve"> entero, que se devuelve como un valor tipo INT, la función descarta primero los espacios en blanco 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>P23b. ¿Qué hace el operador %?</w:t>
      </w:r>
    </w:p>
    <w:p w:rsidR="0001177F" w:rsidRPr="0001177F" w:rsidRDefault="0001177F" w:rsidP="00437408">
      <w:pPr>
        <w:jc w:val="both"/>
      </w:pPr>
      <w:r>
        <w:t xml:space="preserve">El operador %  saca el </w:t>
      </w:r>
      <w:r w:rsidR="008311FB">
        <w:t xml:space="preserve">módulo de una división, calcula el resto de un entero cuando se divide por otro  </w:t>
      </w: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t xml:space="preserve">P23c. ¿En qué parte de la memoria está </w:t>
      </w:r>
      <w:proofErr w:type="spellStart"/>
      <w:r w:rsidRPr="0001177F">
        <w:rPr>
          <w:b/>
        </w:rPr>
        <w:t>myData</w:t>
      </w:r>
      <w:proofErr w:type="spellEnd"/>
      <w:r w:rsidRPr="0001177F">
        <w:rPr>
          <w:b/>
        </w:rPr>
        <w:t>?</w:t>
      </w:r>
    </w:p>
    <w:p w:rsidR="008311FB" w:rsidRDefault="008311FB" w:rsidP="00437408">
      <w:pPr>
        <w:jc w:val="both"/>
      </w:pPr>
    </w:p>
    <w:p w:rsidR="00285767" w:rsidRPr="008311FB" w:rsidRDefault="00285767" w:rsidP="00437408">
      <w:pPr>
        <w:jc w:val="both"/>
      </w:pPr>
    </w:p>
    <w:p w:rsidR="00437408" w:rsidRDefault="00437408" w:rsidP="00437408">
      <w:pPr>
        <w:jc w:val="both"/>
        <w:rPr>
          <w:b/>
        </w:rPr>
      </w:pPr>
      <w:r w:rsidRPr="0001177F">
        <w:rPr>
          <w:b/>
        </w:rPr>
        <w:lastRenderedPageBreak/>
        <w:t xml:space="preserve">P23d. ¿Qué significa </w:t>
      </w:r>
      <w:proofErr w:type="spellStart"/>
      <w:r w:rsidRPr="0001177F">
        <w:rPr>
          <w:b/>
        </w:rPr>
        <w:t>char</w:t>
      </w:r>
      <w:proofErr w:type="spellEnd"/>
      <w:r w:rsidRPr="0001177F">
        <w:rPr>
          <w:b/>
        </w:rPr>
        <w:t xml:space="preserve"> </w:t>
      </w:r>
      <w:proofErr w:type="spellStart"/>
      <w:proofErr w:type="gramStart"/>
      <w:r w:rsidRPr="0001177F">
        <w:rPr>
          <w:b/>
        </w:rPr>
        <w:t>str</w:t>
      </w:r>
      <w:proofErr w:type="spellEnd"/>
      <w:r w:rsidRPr="0001177F">
        <w:rPr>
          <w:b/>
        </w:rPr>
        <w:t>[</w:t>
      </w:r>
      <w:proofErr w:type="gramEnd"/>
      <w:r w:rsidRPr="0001177F">
        <w:rPr>
          <w:b/>
        </w:rPr>
        <w:t xml:space="preserve"> ]?</w:t>
      </w:r>
    </w:p>
    <w:p w:rsidR="00285767" w:rsidRDefault="00285767" w:rsidP="00285767">
      <w:pPr>
        <w:jc w:val="both"/>
      </w:pPr>
      <w:r>
        <w:t xml:space="preserve">Declarar un </w:t>
      </w:r>
      <w:proofErr w:type="spellStart"/>
      <w:r>
        <w:t>array</w:t>
      </w:r>
      <w:proofErr w:type="spellEnd"/>
      <w:r>
        <w:t xml:space="preserve"> de caracteres sin inicialización 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P24. ¿Cómo es posible que una función pueda llamarse con diferentes tipos de parámetros?</w:t>
      </w:r>
    </w:p>
    <w:p w:rsidR="00285767" w:rsidRDefault="00285767" w:rsidP="00285767">
      <w:pPr>
        <w:jc w:val="both"/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max)    </w:t>
      </w:r>
      <w:r w:rsidRPr="00285767">
        <w:rPr>
          <w:lang w:val="en-US"/>
        </w:rPr>
        <w:t>random(min, max)</w:t>
      </w:r>
    </w:p>
    <w:p w:rsidR="00285767" w:rsidRPr="00285767" w:rsidRDefault="00285767" w:rsidP="00285767">
      <w:pPr>
        <w:jc w:val="both"/>
        <w:rPr>
          <w:b/>
        </w:rPr>
      </w:pPr>
      <w:r w:rsidRPr="00285767">
        <w:rPr>
          <w:b/>
        </w:rPr>
        <w:t>Parámetros</w:t>
      </w:r>
    </w:p>
    <w:p w:rsidR="00285767" w:rsidRDefault="00285767" w:rsidP="00285767">
      <w:pPr>
        <w:pStyle w:val="Prrafodelista"/>
        <w:numPr>
          <w:ilvl w:val="0"/>
          <w:numId w:val="1"/>
        </w:numPr>
        <w:jc w:val="both"/>
      </w:pPr>
      <w:r>
        <w:t>min - límite inferior del valor aleatorio, ambos inclusive (opcional)</w:t>
      </w:r>
    </w:p>
    <w:p w:rsidR="00285767" w:rsidRPr="00285767" w:rsidRDefault="00285767" w:rsidP="00437408">
      <w:pPr>
        <w:pStyle w:val="Prrafodelista"/>
        <w:numPr>
          <w:ilvl w:val="0"/>
          <w:numId w:val="1"/>
        </w:numPr>
        <w:jc w:val="both"/>
      </w:pPr>
      <w:proofErr w:type="spellStart"/>
      <w:r>
        <w:t>max</w:t>
      </w:r>
      <w:proofErr w:type="spellEnd"/>
      <w:r>
        <w:t xml:space="preserve"> - límite superior del valor aleatorio, exclusivo</w:t>
      </w:r>
      <w:r w:rsidRPr="00285767">
        <w:t xml:space="preserve"> </w:t>
      </w:r>
    </w:p>
    <w:p w:rsidR="00285767" w:rsidRDefault="00285767" w:rsidP="00437408">
      <w:pPr>
        <w:jc w:val="both"/>
        <w:rPr>
          <w:b/>
        </w:rPr>
      </w:pPr>
      <w:r w:rsidRPr="00285767">
        <w:rPr>
          <w:b/>
        </w:rPr>
        <w:t xml:space="preserve">P25. ¿Para qué sirve la función </w:t>
      </w:r>
      <w:proofErr w:type="spellStart"/>
      <w:proofErr w:type="gramStart"/>
      <w:r w:rsidRPr="00285767">
        <w:rPr>
          <w:b/>
        </w:rPr>
        <w:t>randomSeed</w:t>
      </w:r>
      <w:proofErr w:type="spellEnd"/>
      <w:r w:rsidRPr="00285767">
        <w:rPr>
          <w:b/>
        </w:rPr>
        <w:t>(</w:t>
      </w:r>
      <w:proofErr w:type="gramEnd"/>
      <w:r w:rsidRPr="00285767">
        <w:rPr>
          <w:b/>
        </w:rPr>
        <w:t>)?</w:t>
      </w:r>
    </w:p>
    <w:p w:rsidR="00437408" w:rsidRDefault="00285767" w:rsidP="00437408">
      <w:pPr>
        <w:jc w:val="both"/>
      </w:pPr>
      <w:proofErr w:type="spellStart"/>
      <w:proofErr w:type="gramStart"/>
      <w:r>
        <w:t>randomSeed</w:t>
      </w:r>
      <w:proofErr w:type="spellEnd"/>
      <w:proofErr w:type="gramEnd"/>
      <w:r>
        <w:t xml:space="preserve"> (</w:t>
      </w:r>
      <w:r w:rsidR="000E53CD">
        <w:t>semilla</w:t>
      </w:r>
      <w:r>
        <w:t xml:space="preserve">) inicializa el generador de números </w:t>
      </w:r>
      <w:proofErr w:type="spellStart"/>
      <w:r>
        <w:t>pseudo</w:t>
      </w:r>
      <w:proofErr w:type="spellEnd"/>
      <w:r>
        <w:t>-aleatorio, haciendo que se inicie en un punto arbitrario en una secuencia a</w:t>
      </w:r>
      <w:r w:rsidR="000E53CD">
        <w:t>leatoria.</w:t>
      </w:r>
      <w:r w:rsidR="000E53CD" w:rsidRPr="000E53CD">
        <w:t xml:space="preserve"> Si es importante para una secuencia de valores generados por azar () para variar, en posteriores ejecuciones de un boceto, utilice </w:t>
      </w:r>
      <w:proofErr w:type="spellStart"/>
      <w:r w:rsidR="000E53CD" w:rsidRPr="000E53CD">
        <w:t>randomSeed</w:t>
      </w:r>
      <w:proofErr w:type="spellEnd"/>
      <w:r w:rsidR="000E53CD" w:rsidRPr="000E53CD">
        <w:t xml:space="preserve"> () para inicializar el generador de números aleatorios con una entrada bastante aleatorio</w:t>
      </w:r>
    </w:p>
    <w:p w:rsidR="000E53CD" w:rsidRDefault="000E53CD" w:rsidP="00437408">
      <w:pPr>
        <w:jc w:val="both"/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P26. ¿Para </w:t>
      </w:r>
      <w:proofErr w:type="spellStart"/>
      <w:r w:rsidRPr="000E53CD">
        <w:rPr>
          <w:b/>
        </w:rPr>
        <w:t>que</w:t>
      </w:r>
      <w:proofErr w:type="spellEnd"/>
      <w:r w:rsidRPr="000E53CD">
        <w:rPr>
          <w:b/>
        </w:rPr>
        <w:t xml:space="preserve"> sirve el parámetro </w:t>
      </w:r>
      <w:proofErr w:type="spellStart"/>
      <w:r w:rsidRPr="000E53CD">
        <w:rPr>
          <w:b/>
        </w:rPr>
        <w:t>format</w:t>
      </w:r>
      <w:proofErr w:type="spellEnd"/>
      <w:r w:rsidRPr="000E53CD">
        <w:rPr>
          <w:b/>
        </w:rPr>
        <w:t xml:space="preserve"> que se muestra en la figura?</w:t>
      </w:r>
    </w:p>
    <w:p w:rsidR="000E53CD" w:rsidRDefault="004042C5" w:rsidP="000E53CD">
      <w:pPr>
        <w:jc w:val="both"/>
        <w:rPr>
          <w:b/>
        </w:rPr>
      </w:pPr>
      <w:r w:rsidRPr="004042C5">
        <w:rPr>
          <w:b/>
          <w:noProof/>
          <w:lang w:eastAsia="es-CO"/>
        </w:rPr>
        <w:drawing>
          <wp:inline distT="0" distB="0" distL="0" distR="0">
            <wp:extent cx="1581150" cy="597914"/>
            <wp:effectExtent l="0" t="0" r="0" b="0"/>
            <wp:docPr id="6" name="Imagen 6" descr="https://lh6.googleusercontent.com/QxxhHHtTuPXeISATvJ7EiPjf4yYNKKyqfQoiCoFCtGAq9UJ6XP9yF6tjcHRfZzLrueFjfLZZ49C2fK3A2p3i9gtOES3jlvHRWW8wehSO1oZJtCxuvnJkcX1ZwigtmNbN7shMXSw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QxxhHHtTuPXeISATvJ7EiPjf4yYNKKyqfQoiCoFCtGAq9UJ6XP9yF6tjcHRfZzLrueFjfLZZ49C2fK3A2p3i9gtOES3jlvHRWW8wehSO1oZJtCxuvnJkcX1ZwigtmNbN7shMXSwK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35" cy="6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C5" w:rsidRPr="00E7572C" w:rsidRDefault="004042C5" w:rsidP="000E53CD">
      <w:pPr>
        <w:jc w:val="both"/>
        <w:rPr>
          <w:b/>
        </w:rPr>
      </w:pPr>
      <w:r w:rsidRPr="00E7572C">
        <w:rPr>
          <w:b/>
        </w:rPr>
        <w:t xml:space="preserve">Parámetro </w:t>
      </w:r>
    </w:p>
    <w:p w:rsidR="004042C5" w:rsidRPr="004042C5" w:rsidRDefault="004042C5" w:rsidP="000E53CD">
      <w:pPr>
        <w:jc w:val="both"/>
      </w:pPr>
      <w:proofErr w:type="spellStart"/>
      <w:r w:rsidRPr="00E7572C">
        <w:rPr>
          <w:b/>
        </w:rPr>
        <w:t>Format</w:t>
      </w:r>
      <w:proofErr w:type="spellEnd"/>
      <w:r w:rsidRPr="00E7572C">
        <w:rPr>
          <w:b/>
        </w:rPr>
        <w:t>:</w:t>
      </w:r>
      <w:r>
        <w:t xml:space="preserve"> </w:t>
      </w:r>
      <w:r w:rsidRPr="004042C5">
        <w:t>especifica la base numérica (para tipos de datos integrales) o el número de decimales (para tipos de punto flotante)</w:t>
      </w: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P27. ¿Cuál es la diferencia entre las funciones </w:t>
      </w:r>
      <w:proofErr w:type="spellStart"/>
      <w:r w:rsidRPr="000E53CD">
        <w:rPr>
          <w:b/>
        </w:rPr>
        <w:t>print</w:t>
      </w:r>
      <w:proofErr w:type="spellEnd"/>
      <w:r w:rsidRPr="000E53CD">
        <w:rPr>
          <w:b/>
        </w:rPr>
        <w:t xml:space="preserve"> y </w:t>
      </w:r>
      <w:proofErr w:type="spellStart"/>
      <w:r w:rsidRPr="000E53CD">
        <w:rPr>
          <w:b/>
        </w:rPr>
        <w:t>write</w:t>
      </w:r>
      <w:proofErr w:type="spellEnd"/>
      <w:r w:rsidRPr="000E53CD">
        <w:rPr>
          <w:b/>
        </w:rPr>
        <w:t>?</w:t>
      </w:r>
    </w:p>
    <w:p w:rsidR="00E7572C" w:rsidRDefault="00E7572C" w:rsidP="000E53CD">
      <w:pPr>
        <w:jc w:val="both"/>
        <w:rPr>
          <w:b/>
        </w:rPr>
      </w:pPr>
      <w:proofErr w:type="spellStart"/>
      <w:r>
        <w:rPr>
          <w:b/>
        </w:rPr>
        <w:t>Print</w:t>
      </w:r>
      <w:proofErr w:type="spellEnd"/>
      <w:r>
        <w:rPr>
          <w:b/>
        </w:rPr>
        <w:t>:</w:t>
      </w:r>
    </w:p>
    <w:p w:rsidR="00E7572C" w:rsidRPr="00E7572C" w:rsidRDefault="00E7572C" w:rsidP="000E53CD">
      <w:pPr>
        <w:jc w:val="both"/>
      </w:pPr>
      <w:r w:rsidRPr="00E7572C">
        <w:t xml:space="preserve">Imprime datos al puerto serie como texto ASCII legible. Este comando puede tomar muchas formas. Los números se imprimen usando un </w:t>
      </w:r>
      <w:proofErr w:type="spellStart"/>
      <w:r w:rsidRPr="00E7572C">
        <w:t>caracter</w:t>
      </w:r>
      <w:proofErr w:type="spellEnd"/>
      <w:r w:rsidRPr="00E7572C">
        <w:t xml:space="preserve"> ASCII para cada dígito. Los flotadores se imprimen de manera similar como dígitos ASCII, el impago de dos cifras decimales. Bytes se envían como un solo personaje. Los personajes y las cadenas se envían de inmediato</w:t>
      </w:r>
    </w:p>
    <w:p w:rsidR="00E7572C" w:rsidRDefault="00E7572C" w:rsidP="000E53CD">
      <w:pPr>
        <w:jc w:val="both"/>
        <w:rPr>
          <w:b/>
        </w:rPr>
      </w:pPr>
      <w:proofErr w:type="spellStart"/>
      <w:r>
        <w:rPr>
          <w:b/>
        </w:rPr>
        <w:t>Write</w:t>
      </w:r>
      <w:proofErr w:type="spellEnd"/>
      <w:r>
        <w:rPr>
          <w:b/>
        </w:rPr>
        <w:t>:</w:t>
      </w:r>
    </w:p>
    <w:p w:rsidR="00E7572C" w:rsidRPr="00E7572C" w:rsidRDefault="00E7572C" w:rsidP="00E7572C">
      <w:r w:rsidRPr="00E7572C">
        <w:t>Escribe los datos binarios al puerto serie. Estos datos se envían como un byte o una serie de bytes; para enviar a los personajes que representan los dígitos de un número utilizan la impresión de la función () en su lugar.</w:t>
      </w:r>
    </w:p>
    <w:p w:rsidR="00E7572C" w:rsidRPr="000E53CD" w:rsidRDefault="00E7572C" w:rsidP="000E53CD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lastRenderedPageBreak/>
        <w:t>P28. Explique el funcionamiento del programa que se muestra la figura de la derecha. Utilice como recurso el siguiente URL para convertir el número 1250 a hexadecimal:</w:t>
      </w:r>
    </w:p>
    <w:p w:rsidR="00105B3F" w:rsidRPr="00105B3F" w:rsidRDefault="00062A8A" w:rsidP="00105B3F">
      <w:pPr>
        <w:pStyle w:val="NormalWeb"/>
        <w:spacing w:before="120" w:beforeAutospacing="0" w:after="0" w:afterAutospacing="0"/>
        <w:rPr>
          <w:sz w:val="20"/>
        </w:rPr>
      </w:pPr>
      <w:hyperlink r:id="rId8" w:history="1">
        <w:r w:rsidR="00105B3F" w:rsidRPr="00105B3F">
          <w:rPr>
            <w:rStyle w:val="Hipervnculo"/>
            <w:rFonts w:ascii="Arial" w:hAnsi="Arial" w:cs="Arial"/>
            <w:color w:val="5EA7AA"/>
            <w:sz w:val="22"/>
            <w:szCs w:val="28"/>
          </w:rPr>
          <w:t>http://www.binaryhexconverter.com/decimal-to-hex-converter</w:t>
        </w:r>
      </w:hyperlink>
    </w:p>
    <w:p w:rsidR="00105B3F" w:rsidRDefault="00105B3F" w:rsidP="00105B3F">
      <w:pPr>
        <w:jc w:val="right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1809750" cy="1638300"/>
            <wp:effectExtent l="0" t="0" r="0" b="0"/>
            <wp:docPr id="7" name="Imagen 7" descr="https://lh3.googleusercontent.com/78Rd1XT8EFUUGi3499bstCNDNXOgIzG9WPfhEQGXVhHYWyQV8YFultQzHbSIPdsIrKCZNmmhHDATcETdxkUTYxV348myHPiENigEawQqzhSXTbjnLTzP9P4Kk_J8dXmEUmVOTvDp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78Rd1XT8EFUUGi3499bstCNDNXOgIzG9WPfhEQGXVhHYWyQV8YFultQzHbSIPdsIrKCZNmmhHDATcETdxkUTYxV348myHPiENigEawQqzhSXTbjnLTzP9P4Kk_J8dXmEUmVOTvDpK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3F" w:rsidRPr="00E37340" w:rsidRDefault="00D7785D" w:rsidP="000E53CD">
      <w:pPr>
        <w:jc w:val="both"/>
        <w:rPr>
          <w:b/>
        </w:rPr>
      </w:pPr>
      <w:r>
        <w:t>Este programa le entra un número entero  y lo convierte a un carácter</w:t>
      </w:r>
      <w:r w:rsidR="00E37340">
        <w:t xml:space="preserve"> (chart), ejemplo con el numero </w:t>
      </w:r>
      <w:r w:rsidR="00E37340" w:rsidRPr="00E37340">
        <w:rPr>
          <w:b/>
        </w:rPr>
        <w:t>1250</w:t>
      </w:r>
      <w:r w:rsidR="00E37340">
        <w:t xml:space="preserve"> el programa escribe la letra </w:t>
      </w:r>
      <w:r w:rsidR="00E37340" w:rsidRPr="00E37340">
        <w:rPr>
          <w:b/>
        </w:rPr>
        <w:t>â</w:t>
      </w:r>
      <w:r w:rsidR="00E37340">
        <w:rPr>
          <w:b/>
        </w:rPr>
        <w:t xml:space="preserve"> </w:t>
      </w:r>
      <w:r w:rsidR="00E37340">
        <w:t xml:space="preserve">o el número </w:t>
      </w:r>
      <w:r w:rsidR="00E37340" w:rsidRPr="00E37340">
        <w:rPr>
          <w:b/>
        </w:rPr>
        <w:t>115</w:t>
      </w:r>
      <w:r w:rsidR="00E37340">
        <w:t xml:space="preserve"> y entrega la letra </w:t>
      </w:r>
      <w:r w:rsidR="00E37340" w:rsidRPr="00E37340">
        <w:rPr>
          <w:b/>
        </w:rPr>
        <w:t>S</w:t>
      </w:r>
      <w:r w:rsidR="00E37340">
        <w:rPr>
          <w:b/>
        </w:rPr>
        <w:t>.</w:t>
      </w:r>
    </w:p>
    <w:p w:rsidR="00105B3F" w:rsidRPr="000E53CD" w:rsidRDefault="00105B3F" w:rsidP="000E53CD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t>P29. Para discutir en grupo: ¿Qué quiere decir una transmisión asincrónica?</w:t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105B3F" w:rsidRDefault="00105B3F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 para  P 30</w:t>
      </w:r>
      <w:proofErr w:type="gramStart"/>
      <w:r>
        <w:rPr>
          <w:b/>
        </w:rPr>
        <w:t>,31,32</w:t>
      </w:r>
      <w:proofErr w:type="gramEnd"/>
    </w:p>
    <w:p w:rsidR="00E84E09" w:rsidRDefault="00E84E09" w:rsidP="00437408">
      <w:pPr>
        <w:jc w:val="both"/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0E53CD" w:rsidRDefault="000E53CD" w:rsidP="00437408">
      <w:pPr>
        <w:jc w:val="both"/>
        <w:rPr>
          <w:b/>
        </w:rPr>
      </w:pPr>
      <w:bookmarkStart w:id="0" w:name="_GoBack"/>
      <w:bookmarkEnd w:id="0"/>
      <w:r>
        <w:rPr>
          <w:noProof/>
          <w:lang w:eastAsia="es-CO"/>
        </w:rPr>
        <w:lastRenderedPageBreak/>
        <w:drawing>
          <wp:inline distT="0" distB="0" distL="0" distR="0">
            <wp:extent cx="5953125" cy="6931069"/>
            <wp:effectExtent l="0" t="0" r="0" b="3175"/>
            <wp:docPr id="2" name="Imagen 2" descr="https://lh6.googleusercontent.com/rDQgQKffT2WfWhCeyx7bzNzFBGIYcGBoB77RGXxqawLNtYpVkimFpkeUuYFNraJkm2ZWPtpur3iltSOhWA1IZniCqlOJSlP6Gkht6A86WE4_O3w-R231bApQr6elJPst86jbm6u8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DQgQKffT2WfWhCeyx7bzNzFBGIYcGBoB77RGXxqawLNtYpVkimFpkeUuYFNraJkm2ZWPtpur3iltSOhWA1IZniCqlOJSlP6Gkht6A86WE4_O3w-R231bApQr6elJPst86jbm6u8t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29" cy="69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Default="000E53CD" w:rsidP="00437408">
      <w:pPr>
        <w:jc w:val="both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312880" cy="2876550"/>
            <wp:effectExtent l="0" t="0" r="1905" b="0"/>
            <wp:docPr id="3" name="Imagen 3" descr="https://lh3.googleusercontent.com/v8fzh4nvLlkzCinR474EH_uWaiMKET4_e_SCXN-TcjbMvh9x1M7TNZSxnJBnz3ryBFEC_FdZbv2p8mphEmFQ5RWykk7q-4B7QuxtOGQdF8khuLjOGFjTNOdOdsWhXujsq6-RMPMg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8fzh4nvLlkzCinR474EH_uWaiMKET4_e_SCXN-TcjbMvh9x1M7TNZSxnJBnz3ryBFEC_FdZbv2p8mphEmFQ5RWykk7q-4B7QuxtOGQdF8khuLjOGFjTNOdOdsWhXujsq6-RMPMg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39" cy="28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Default="000E53CD" w:rsidP="00437408">
      <w:pPr>
        <w:jc w:val="both"/>
        <w:rPr>
          <w:b/>
        </w:rPr>
      </w:pP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P30. Explique para </w:t>
      </w:r>
      <w:r w:rsidR="004C017E" w:rsidRPr="000E53CD">
        <w:rPr>
          <w:b/>
        </w:rPr>
        <w:t>qué</w:t>
      </w:r>
      <w:r w:rsidRPr="000E53CD">
        <w:rPr>
          <w:b/>
        </w:rPr>
        <w:t xml:space="preserve"> sirve la línea 53.</w:t>
      </w:r>
    </w:p>
    <w:p w:rsidR="008615F9" w:rsidRDefault="008615F9" w:rsidP="000E53CD">
      <w:pPr>
        <w:pStyle w:val="Prrafodelista"/>
        <w:numPr>
          <w:ilvl w:val="0"/>
          <w:numId w:val="1"/>
        </w:numPr>
        <w:jc w:val="both"/>
      </w:pPr>
      <w:proofErr w:type="spellStart"/>
      <w:r>
        <w:t>If</w:t>
      </w:r>
      <w:proofErr w:type="spellEnd"/>
      <w:r>
        <w:t xml:space="preserve">  (</w:t>
      </w:r>
      <w:proofErr w:type="spellStart"/>
      <w:r>
        <w:t>Serial.available</w:t>
      </w:r>
      <w:proofErr w:type="spellEnd"/>
      <w:r>
        <w:t xml:space="preserve"> () &gt; 0) {          // lee el byte entrante </w:t>
      </w:r>
    </w:p>
    <w:p w:rsidR="008615F9" w:rsidRDefault="008615F9" w:rsidP="000E53CD">
      <w:pPr>
        <w:jc w:val="both"/>
      </w:pPr>
      <w:proofErr w:type="spellStart"/>
      <w:r w:rsidRPr="008615F9">
        <w:rPr>
          <w:b/>
        </w:rPr>
        <w:t>Serial.available</w:t>
      </w:r>
      <w:proofErr w:type="spellEnd"/>
      <w:r w:rsidRPr="008615F9">
        <w:rPr>
          <w:b/>
        </w:rPr>
        <w:t xml:space="preserve"> ()</w:t>
      </w:r>
      <w:r w:rsidRPr="008615F9">
        <w:rPr>
          <w:b/>
        </w:rPr>
        <w:t>:</w:t>
      </w:r>
      <w:r>
        <w:t xml:space="preserve"> </w:t>
      </w:r>
      <w:r w:rsidRPr="008615F9">
        <w:t xml:space="preserve">Obtener el número de bytes (caracteres) disponibles para su lectura desde el puerto serie. Se trata de datos que ya ha llegado y se almacena en la serie de búfer de recepción </w:t>
      </w:r>
      <w:r>
        <w:t xml:space="preserve">(que tiene 64 bytes). </w:t>
      </w:r>
      <w:proofErr w:type="spellStart"/>
      <w:proofErr w:type="gramStart"/>
      <w:r>
        <w:t>available</w:t>
      </w:r>
      <w:proofErr w:type="spellEnd"/>
      <w:proofErr w:type="gramEnd"/>
      <w:r w:rsidRPr="008615F9">
        <w:t xml:space="preserve"> () hereda de la Corriente clase de utilidad.</w:t>
      </w:r>
    </w:p>
    <w:p w:rsidR="000E53CD" w:rsidRP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P31. En la línea 57 explique cuál es el contenido de la variable </w:t>
      </w:r>
      <w:proofErr w:type="spellStart"/>
      <w:r w:rsidRPr="000E53CD">
        <w:rPr>
          <w:b/>
        </w:rPr>
        <w:t>myData</w:t>
      </w:r>
      <w:proofErr w:type="spellEnd"/>
      <w:r w:rsidRPr="000E53CD">
        <w:rPr>
          <w:b/>
        </w:rPr>
        <w:t>.</w:t>
      </w:r>
    </w:p>
    <w:p w:rsidR="000E53CD" w:rsidRPr="00796853" w:rsidRDefault="00796853" w:rsidP="00796853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bufferCount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</w:t>
      </w:r>
      <w:proofErr w:type="spellStart"/>
      <w:r>
        <w:t>mydata</w:t>
      </w:r>
      <w:proofErr w:type="spellEnd"/>
      <w:r>
        <w:t>);</w:t>
      </w:r>
    </w:p>
    <w:p w:rsidR="000E53CD" w:rsidRDefault="000E53CD" w:rsidP="000E53CD">
      <w:pPr>
        <w:jc w:val="both"/>
        <w:rPr>
          <w:b/>
        </w:rPr>
      </w:pPr>
      <w:r w:rsidRPr="000E53CD">
        <w:rPr>
          <w:b/>
        </w:rPr>
        <w:t xml:space="preserve">P32. En la línea 34 explique cómo funciona la función </w:t>
      </w:r>
      <w:proofErr w:type="spellStart"/>
      <w:r w:rsidRPr="000E53CD">
        <w:rPr>
          <w:b/>
        </w:rPr>
        <w:t>ReadLine</w:t>
      </w:r>
      <w:proofErr w:type="spellEnd"/>
      <w:r w:rsidRPr="000E53CD">
        <w:rPr>
          <w:b/>
        </w:rPr>
        <w:t>.</w:t>
      </w:r>
    </w:p>
    <w:p w:rsidR="000E53CD" w:rsidRDefault="00796853" w:rsidP="00796853">
      <w:pPr>
        <w:pStyle w:val="Prrafodelista"/>
        <w:numPr>
          <w:ilvl w:val="0"/>
          <w:numId w:val="1"/>
        </w:numPr>
        <w:jc w:val="both"/>
      </w:pPr>
      <w:r w:rsidRPr="00796853">
        <w:t>Chart c;</w:t>
      </w:r>
    </w:p>
    <w:p w:rsidR="004C017E" w:rsidRDefault="004C017E" w:rsidP="004C017E">
      <w:pPr>
        <w:jc w:val="both"/>
      </w:pPr>
    </w:p>
    <w:p w:rsidR="004C017E" w:rsidRDefault="004C017E" w:rsidP="004C017E">
      <w:pPr>
        <w:jc w:val="both"/>
      </w:pPr>
    </w:p>
    <w:p w:rsidR="004C017E" w:rsidRDefault="004C017E" w:rsidP="004C017E">
      <w:pPr>
        <w:jc w:val="both"/>
      </w:pPr>
    </w:p>
    <w:p w:rsidR="004C017E" w:rsidRDefault="004C017E" w:rsidP="004C017E">
      <w:pPr>
        <w:jc w:val="both"/>
      </w:pPr>
    </w:p>
    <w:p w:rsidR="004C017E" w:rsidRPr="00796853" w:rsidRDefault="004C017E" w:rsidP="004C017E">
      <w:pPr>
        <w:jc w:val="both"/>
      </w:pPr>
    </w:p>
    <w:p w:rsidR="000E53CD" w:rsidRDefault="000E53CD" w:rsidP="00437408">
      <w:pPr>
        <w:jc w:val="both"/>
        <w:rPr>
          <w:b/>
        </w:rPr>
      </w:pPr>
      <w:r w:rsidRPr="000E53CD">
        <w:rPr>
          <w:b/>
        </w:rPr>
        <w:t>P33. ¿Cómo se explica este comportamiento?</w:t>
      </w:r>
    </w:p>
    <w:p w:rsidR="000E53CD" w:rsidRDefault="000E53CD" w:rsidP="00437408">
      <w:pPr>
        <w:jc w:val="both"/>
        <w:rPr>
          <w:b/>
        </w:rPr>
      </w:pPr>
    </w:p>
    <w:p w:rsidR="000E53CD" w:rsidRPr="000E53CD" w:rsidRDefault="000E53CD" w:rsidP="00437408">
      <w:pPr>
        <w:jc w:val="both"/>
        <w:rPr>
          <w:b/>
        </w:rPr>
      </w:pPr>
      <w:r w:rsidRPr="000E53CD">
        <w:rPr>
          <w:b/>
        </w:rPr>
        <w:t>P34. ¿Cómo se explica este ERROR?</w:t>
      </w:r>
    </w:p>
    <w:p w:rsidR="000E53CD" w:rsidRPr="000E53CD" w:rsidRDefault="000E53CD" w:rsidP="00437408">
      <w:pPr>
        <w:jc w:val="both"/>
        <w:rPr>
          <w:b/>
        </w:rPr>
      </w:pPr>
    </w:p>
    <w:p w:rsidR="00437408" w:rsidRPr="00285767" w:rsidRDefault="00437408" w:rsidP="00437408">
      <w:pPr>
        <w:jc w:val="both"/>
      </w:pPr>
    </w:p>
    <w:p w:rsidR="00437408" w:rsidRPr="00285767" w:rsidRDefault="00437408" w:rsidP="00437408">
      <w:pPr>
        <w:jc w:val="both"/>
      </w:pPr>
    </w:p>
    <w:sectPr w:rsidR="00437408" w:rsidRPr="00285767" w:rsidSect="00E8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2EC5"/>
    <w:multiLevelType w:val="hybridMultilevel"/>
    <w:tmpl w:val="D5B049A6"/>
    <w:lvl w:ilvl="0" w:tplc="52F62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2"/>
    <w:rsid w:val="0001177F"/>
    <w:rsid w:val="00062A8A"/>
    <w:rsid w:val="000E53CD"/>
    <w:rsid w:val="00105B3F"/>
    <w:rsid w:val="00285767"/>
    <w:rsid w:val="003A5A1A"/>
    <w:rsid w:val="004042C5"/>
    <w:rsid w:val="00437408"/>
    <w:rsid w:val="004C017E"/>
    <w:rsid w:val="00796853"/>
    <w:rsid w:val="008311FB"/>
    <w:rsid w:val="008615F9"/>
    <w:rsid w:val="00942B82"/>
    <w:rsid w:val="00D7785D"/>
    <w:rsid w:val="00E37340"/>
    <w:rsid w:val="00E7572C"/>
    <w:rsid w:val="00E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9FC4-B910-4EBA-923D-41163A1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05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aryhexconverter.com/decimal-to-hex-conver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82E9-A38C-493F-9987-A4D4F599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Sebas Vargas Baenea</cp:lastModifiedBy>
  <cp:revision>16</cp:revision>
  <dcterms:created xsi:type="dcterms:W3CDTF">2015-08-26T04:53:00Z</dcterms:created>
  <dcterms:modified xsi:type="dcterms:W3CDTF">2015-08-26T16:03:00Z</dcterms:modified>
</cp:coreProperties>
</file>