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580E" w14:textId="77777777" w:rsidR="0026621B" w:rsidRPr="00B91039" w:rsidRDefault="003557E6" w:rsidP="00E723BC">
      <w:pPr>
        <w:keepNext/>
        <w:spacing w:before="520" w:after="60"/>
        <w:ind w:left="0" w:firstLine="0"/>
        <w:jc w:val="center"/>
        <w:rPr>
          <w:rFonts w:ascii="Garamond" w:hAnsi="Garamond"/>
          <w:color w:val="auto"/>
          <w:lang w:val="en-US"/>
        </w:rPr>
      </w:pPr>
      <w:r>
        <w:rPr>
          <w:b/>
          <w:lang w:val="en-US"/>
        </w:rPr>
        <w:t>User Manual</w:t>
      </w:r>
    </w:p>
    <w:p w14:paraId="5863C815" w14:textId="77777777" w:rsidR="0026621B" w:rsidRPr="00B91039" w:rsidRDefault="003557E6">
      <w:pPr>
        <w:keepNext/>
        <w:spacing w:after="60"/>
        <w:ind w:left="57" w:right="47"/>
        <w:jc w:val="center"/>
        <w:rPr>
          <w:rFonts w:ascii="Garamond" w:hAnsi="Garamond"/>
          <w:iCs/>
          <w:color w:val="auto"/>
          <w:lang w:val="en-US"/>
        </w:rPr>
      </w:pPr>
      <w:r>
        <w:rPr>
          <w:b/>
          <w:lang w:val="en-US"/>
        </w:rPr>
        <w:t>Platform for the Design and Analysis of Microstrip Structures</w:t>
      </w:r>
    </w:p>
    <w:p w14:paraId="06FFB3E9" w14:textId="77777777" w:rsidR="0026621B" w:rsidRPr="00B91039" w:rsidRDefault="003557E6">
      <w:pPr>
        <w:pStyle w:val="Ttulo1"/>
        <w:keepNext/>
        <w:keepLines w:val="0"/>
        <w:spacing w:before="240" w:after="100"/>
        <w:ind w:left="-5"/>
        <w:rPr>
          <w:rFonts w:ascii="Avenir Next LT Pro" w:hAnsi="Avenir Next LT Pro"/>
          <w:color w:val="auto"/>
          <w:lang w:val="en-US"/>
        </w:rPr>
      </w:pPr>
      <w:r>
        <w:rPr>
          <w:lang w:val="en-US"/>
        </w:rPr>
        <w:t>Overview of GielisMeta-CST</w:t>
      </w:r>
    </w:p>
    <w:p w14:paraId="1AA5A2CD" w14:textId="77777777" w:rsidR="0026621B" w:rsidRPr="00B91039" w:rsidRDefault="003557E6" w:rsidP="00B91039">
      <w:pPr>
        <w:spacing w:after="60"/>
        <w:ind w:left="-5"/>
        <w:jc w:val="both"/>
        <w:rPr>
          <w:rFonts w:ascii="Times New Roman" w:hAnsi="Times New Roman"/>
          <w:lang w:val="en-US"/>
        </w:rPr>
      </w:pPr>
      <w:r>
        <w:rPr>
          <w:lang w:val="en-US"/>
        </w:rPr>
        <w:t xml:space="preserve">GielisMeta-CST is </w:t>
      </w:r>
      <w:r>
        <w:rPr>
          <w:b/>
          <w:lang w:val="en-US"/>
        </w:rPr>
        <w:t>a</w:t>
      </w:r>
      <w:r>
        <w:rPr>
          <w:lang w:val="en-US"/>
        </w:rPr>
        <w:t xml:space="preserve"> MATLAB-based tool for designing, generating, and analyzing microstrip electromagnetic structures based on Gielis geometries. Within </w:t>
      </w:r>
      <w:r>
        <w:rPr>
          <w:b/>
          <w:lang w:val="en-US"/>
        </w:rPr>
        <w:t>a</w:t>
      </w:r>
      <w:r>
        <w:rPr>
          <w:lang w:val="en-US"/>
        </w:rPr>
        <w:t xml:space="preserve"> single environment, users can define the geometric parameters, generate the electromagnetic model, configure the simulation, and analyze the results in CST Studio Suite.</w:t>
      </w:r>
    </w:p>
    <w:p w14:paraId="5F634BF1" w14:textId="63A5E98D" w:rsidR="0026621B" w:rsidRPr="00B91039" w:rsidRDefault="003557E6" w:rsidP="00B91039">
      <w:pPr>
        <w:spacing w:after="60"/>
        <w:ind w:left="-5"/>
        <w:jc w:val="both"/>
        <w:rPr>
          <w:rFonts w:ascii="Times New Roman" w:hAnsi="Times New Roman"/>
          <w:lang w:val="en-US"/>
        </w:rPr>
      </w:pPr>
      <w:r>
        <w:rPr>
          <w:lang w:val="en-US"/>
        </w:rPr>
        <w:t>The graphical user interface provides controls for the geometry, material properties, and simulation settings. Automated model construction in CST Studio Suite reduces design time and avoids rebuilding each configuration manually. The application supports three operating modes: absorber, transmitter, and sensor</w:t>
      </w:r>
      <w:r w:rsidR="00B91039">
        <w:rPr>
          <w:lang w:val="en-US"/>
        </w:rPr>
        <w:t xml:space="preserve"> mode</w:t>
      </w:r>
      <w:r>
        <w:rPr>
          <w:lang w:val="en-US"/>
        </w:rPr>
        <w:t>.</w:t>
      </w:r>
    </w:p>
    <w:p w14:paraId="7F654299" w14:textId="729333A5" w:rsidR="0026621B" w:rsidRPr="00B91039" w:rsidRDefault="00B91039">
      <w:pPr>
        <w:pStyle w:val="Ttulo1"/>
        <w:keepNext/>
        <w:keepLines w:val="0"/>
        <w:spacing w:before="240" w:after="100"/>
        <w:ind w:left="-5"/>
        <w:rPr>
          <w:rFonts w:ascii="Times New Roman" w:hAnsi="Times New Roman"/>
          <w:color w:val="auto"/>
          <w:lang w:val="en-US"/>
        </w:rPr>
      </w:pPr>
      <w:r w:rsidRPr="00B91039">
        <w:rPr>
          <w:lang w:val="en-US"/>
        </w:rPr>
        <w:t>Reference validation environment</w:t>
      </w:r>
    </w:p>
    <w:p w14:paraId="4DC9015A" w14:textId="77777777" w:rsidR="00B91039" w:rsidRDefault="00B91039">
      <w:pPr>
        <w:spacing w:after="60"/>
        <w:ind w:left="-5"/>
        <w:rPr>
          <w:lang w:val="en-US"/>
        </w:rPr>
      </w:pPr>
      <w:r w:rsidRPr="00B91039">
        <w:rPr>
          <w:lang w:val="en-US"/>
        </w:rPr>
        <w:t>This configuration corresponds to the environment used to validate the examples included in this manual. It should not be interpreted as a minimum hardware requirement. Simulation time and memory usage may vary depending on the geometry, frequency range, mesh settings, and CST solver configuration.</w:t>
      </w:r>
    </w:p>
    <w:p w14:paraId="54E581A4" w14:textId="77777777" w:rsidR="0026621B" w:rsidRPr="00B91039" w:rsidRDefault="003557E6">
      <w:pPr>
        <w:pStyle w:val="Listaconvietas1"/>
        <w:numPr>
          <w:ilvl w:val="0"/>
          <w:numId w:val="1"/>
        </w:numPr>
        <w:ind w:hanging="360"/>
        <w:rPr>
          <w:rFonts w:ascii="Times New Roman" w:hAnsi="Times New Roman" w:cs="Times New Roman"/>
          <w:lang w:val="en-US"/>
        </w:rPr>
      </w:pPr>
      <w:r>
        <w:rPr>
          <w:b/>
          <w:lang w:val="en-US"/>
        </w:rPr>
        <w:t>Operating system:</w:t>
      </w:r>
      <w:r>
        <w:rPr>
          <w:lang w:val="en-US"/>
        </w:rPr>
        <w:t xml:space="preserve"> 64-bit Windows 11 Pro.</w:t>
      </w:r>
    </w:p>
    <w:p w14:paraId="03AB5C7B" w14:textId="77777777" w:rsidR="0026621B" w:rsidRPr="00A20531" w:rsidRDefault="003557E6">
      <w:pPr>
        <w:pStyle w:val="Listaconvietas1"/>
        <w:numPr>
          <w:ilvl w:val="0"/>
          <w:numId w:val="1"/>
        </w:numPr>
        <w:ind w:hanging="360"/>
        <w:rPr>
          <w:rFonts w:ascii="Times New Roman" w:hAnsi="Times New Roman" w:cs="Times New Roman"/>
        </w:rPr>
      </w:pPr>
      <w:r>
        <w:rPr>
          <w:b/>
          <w:lang w:val="en-US"/>
        </w:rPr>
        <w:t>MATLAB version:</w:t>
      </w:r>
      <w:r>
        <w:rPr>
          <w:lang w:val="en-US"/>
        </w:rPr>
        <w:t xml:space="preserve"> R2026a.</w:t>
      </w:r>
    </w:p>
    <w:p w14:paraId="60077D60" w14:textId="77777777" w:rsidR="0026621B" w:rsidRPr="00A20531" w:rsidRDefault="003557E6">
      <w:pPr>
        <w:pStyle w:val="Listaconvietas1"/>
        <w:numPr>
          <w:ilvl w:val="0"/>
          <w:numId w:val="1"/>
        </w:numPr>
        <w:ind w:hanging="360"/>
        <w:rPr>
          <w:rFonts w:ascii="Times New Roman" w:hAnsi="Times New Roman" w:cs="Times New Roman"/>
        </w:rPr>
      </w:pPr>
      <w:r>
        <w:rPr>
          <w:b/>
          <w:lang w:val="en-US"/>
        </w:rPr>
        <w:t>CST Studio Suite version:</w:t>
      </w:r>
      <w:r>
        <w:rPr>
          <w:lang w:val="en-US"/>
        </w:rPr>
        <w:t xml:space="preserve"> 2025.</w:t>
      </w:r>
    </w:p>
    <w:p w14:paraId="1A61A98A" w14:textId="77777777" w:rsidR="0026621B" w:rsidRPr="00AC7624" w:rsidRDefault="003557E6">
      <w:pPr>
        <w:pStyle w:val="Listaconvietas1"/>
        <w:numPr>
          <w:ilvl w:val="0"/>
          <w:numId w:val="1"/>
        </w:numPr>
        <w:ind w:hanging="360"/>
        <w:rPr>
          <w:rFonts w:ascii="Times New Roman" w:hAnsi="Times New Roman" w:cs="Times New Roman"/>
          <w:lang w:val="pt-PT"/>
        </w:rPr>
      </w:pPr>
      <w:r>
        <w:rPr>
          <w:b/>
          <w:lang w:val="en-US"/>
        </w:rPr>
        <w:t>Processor:</w:t>
      </w:r>
      <w:r>
        <w:rPr>
          <w:lang w:val="en-US"/>
        </w:rPr>
        <w:t xml:space="preserve"> Intel Core i5-14600 at 2.70 GHz.</w:t>
      </w:r>
    </w:p>
    <w:p w14:paraId="2FB1C88F" w14:textId="77777777" w:rsidR="0026621B" w:rsidRPr="00A20531" w:rsidRDefault="003557E6">
      <w:pPr>
        <w:pStyle w:val="Listaconvietas1"/>
        <w:numPr>
          <w:ilvl w:val="0"/>
          <w:numId w:val="1"/>
        </w:numPr>
        <w:ind w:hanging="360"/>
        <w:rPr>
          <w:rFonts w:ascii="Times New Roman" w:hAnsi="Times New Roman" w:cs="Times New Roman"/>
        </w:rPr>
      </w:pPr>
      <w:r>
        <w:rPr>
          <w:b/>
          <w:lang w:val="en-US"/>
        </w:rPr>
        <w:t>RAM:</w:t>
      </w:r>
      <w:r>
        <w:rPr>
          <w:lang w:val="en-US"/>
        </w:rPr>
        <w:t xml:space="preserve"> 64 GB.</w:t>
      </w:r>
    </w:p>
    <w:p w14:paraId="5267DCFB" w14:textId="77777777" w:rsidR="0026621B" w:rsidRPr="00B91039" w:rsidRDefault="003557E6">
      <w:pPr>
        <w:pStyle w:val="Listaconvietas1"/>
        <w:numPr>
          <w:ilvl w:val="0"/>
          <w:numId w:val="1"/>
        </w:numPr>
        <w:ind w:hanging="360"/>
        <w:rPr>
          <w:rFonts w:ascii="Times New Roman" w:hAnsi="Times New Roman" w:cs="Times New Roman"/>
        </w:rPr>
      </w:pPr>
      <w:r>
        <w:rPr>
          <w:b/>
          <w:lang w:val="en-US"/>
        </w:rPr>
        <w:t>Storage capacity:</w:t>
      </w:r>
      <w:r>
        <w:rPr>
          <w:lang w:val="en-US"/>
        </w:rPr>
        <w:t xml:space="preserve"> 2.75 TB.</w:t>
      </w:r>
    </w:p>
    <w:p w14:paraId="647EAABD" w14:textId="77777777" w:rsidR="00B91039" w:rsidRDefault="00B91039" w:rsidP="00B91039">
      <w:pPr>
        <w:pStyle w:val="Listaconvietas1"/>
        <w:rPr>
          <w:rFonts w:ascii="Times New Roman" w:hAnsi="Times New Roman" w:cs="Times New Roman"/>
        </w:rPr>
      </w:pPr>
    </w:p>
    <w:p w14:paraId="242E1C61" w14:textId="77777777" w:rsidR="00B91039" w:rsidRPr="00B91039" w:rsidRDefault="00B91039" w:rsidP="00B91039">
      <w:pPr>
        <w:pStyle w:val="Ttulo1"/>
        <w:keepNext/>
        <w:spacing w:before="240" w:line="259" w:lineRule="auto"/>
        <w:ind w:left="-5"/>
        <w:rPr>
          <w:sz w:val="32"/>
          <w:szCs w:val="32"/>
          <w:lang w:val="en-US"/>
        </w:rPr>
      </w:pPr>
      <w:r w:rsidRPr="00B91039">
        <w:rPr>
          <w:sz w:val="32"/>
          <w:szCs w:val="32"/>
          <w:lang w:val="en-US"/>
        </w:rPr>
        <w:t>Repository contents</w:t>
      </w:r>
    </w:p>
    <w:p w14:paraId="18037B26" w14:textId="77777777" w:rsidR="00B91039" w:rsidRPr="00B91039" w:rsidRDefault="00B91039" w:rsidP="00B91039">
      <w:pPr>
        <w:spacing w:after="60" w:line="239" w:lineRule="auto"/>
        <w:ind w:left="-5"/>
        <w:rPr>
          <w:lang w:val="en-US"/>
        </w:rPr>
      </w:pPr>
      <w:r w:rsidRPr="00B91039">
        <w:rPr>
          <w:lang w:val="en-US"/>
        </w:rPr>
        <w:t>The repository provided for review contains the following items:</w:t>
      </w:r>
    </w:p>
    <w:p w14:paraId="58982656" w14:textId="77777777" w:rsidR="00B91039" w:rsidRPr="00B91039" w:rsidRDefault="00B91039" w:rsidP="00B91039">
      <w:pPr>
        <w:pStyle w:val="Prrafodelista"/>
        <w:numPr>
          <w:ilvl w:val="0"/>
          <w:numId w:val="15"/>
        </w:numPr>
        <w:spacing w:line="239" w:lineRule="auto"/>
        <w:rPr>
          <w:lang w:val="en-US"/>
        </w:rPr>
      </w:pPr>
      <w:r w:rsidRPr="00B91039">
        <w:rPr>
          <w:lang w:val="en-US"/>
        </w:rPr>
        <w:t>GielisMetaCST.mlapp: MATLAB App Designer application.</w:t>
      </w:r>
    </w:p>
    <w:p w14:paraId="6003A0A9" w14:textId="77777777" w:rsidR="00B91039" w:rsidRPr="00B91039" w:rsidRDefault="00B91039" w:rsidP="00B91039">
      <w:pPr>
        <w:pStyle w:val="Prrafodelista"/>
        <w:numPr>
          <w:ilvl w:val="0"/>
          <w:numId w:val="15"/>
        </w:numPr>
        <w:spacing w:line="239" w:lineRule="auto"/>
        <w:rPr>
          <w:lang w:val="en-US"/>
        </w:rPr>
      </w:pPr>
      <w:r w:rsidRPr="00B91039">
        <w:rPr>
          <w:lang w:val="en-US"/>
        </w:rPr>
        <w:t>CST_MicrowaveStudio.m: MATLAB–CST automation interface.</w:t>
      </w:r>
    </w:p>
    <w:p w14:paraId="0637510F" w14:textId="77777777" w:rsidR="00B91039" w:rsidRPr="00B91039" w:rsidRDefault="00B91039" w:rsidP="00B91039">
      <w:pPr>
        <w:pStyle w:val="Prrafodelista"/>
        <w:numPr>
          <w:ilvl w:val="0"/>
          <w:numId w:val="15"/>
        </w:numPr>
        <w:spacing w:line="239" w:lineRule="auto"/>
        <w:rPr>
          <w:lang w:val="en-US"/>
        </w:rPr>
      </w:pPr>
      <w:r>
        <w:t>macros/: CST macro files required during model construction.</w:t>
      </w:r>
    </w:p>
    <w:p w14:paraId="39082A36" w14:textId="4A40981D" w:rsidR="00B91039" w:rsidRPr="00B91039" w:rsidRDefault="00B91039" w:rsidP="00B91039">
      <w:pPr>
        <w:pStyle w:val="Prrafodelista"/>
        <w:numPr>
          <w:ilvl w:val="0"/>
          <w:numId w:val="15"/>
        </w:numPr>
        <w:spacing w:line="239" w:lineRule="auto"/>
        <w:rPr>
          <w:lang w:val="en-US"/>
        </w:rPr>
      </w:pPr>
      <w:r>
        <w:t>docs/GielisMeta-CST_User_Manual.pdf: software user manual.</w:t>
      </w:r>
    </w:p>
    <w:p/>
    <w:p>
      <w:pPr>
        <w:pStyle w:val="Ttulo1"/>
        <w:keepNext/>
        <w:pageBreakBefore/>
      </w:pPr>
      <w:r>
        <w:t>Software repository and citation</w:t>
      </w:r>
    </w:p>
    <w:p/>
    <w:p>
      <w:pPr>
        <w:keepNext/>
      </w:pPr>
      <w:r>
        <w:t xml:space="preserve">The source code, CST automation interface, helper macros, documentation, release history, and machine-readable citation metadata are maintained at: </w:t>
      </w:r>
      <w:hyperlink r:id="rId50">
        <w:r>
          <w:rPr>
            <w:color w:val="0563C1"/>
            <w:u w:val="single"/>
          </w:rPr>
          <w:t>https://github.com/sebasvlld-creator/GielisMeta_CST</w:t>
        </w:r>
      </w:hyperlink>
    </w:p>
    <w:p/>
    <w:p>
      <w:pPr/>
      <w:r>
        <w:rPr>
          <w:b/>
        </w:rPr>
        <w:t xml:space="preserve">Recommended software citation: </w:t>
      </w:r>
      <w:r>
        <w:t xml:space="preserve">Montoya-Villada, S., Sierra-Gutierrez, V., &amp; Reyes-Vera, E. (2026). GielisMeta-CST: A MATLAB-Based Engineering Software Tool for Automated Design and Simulation of Gielis-Inspired Microstrip Electromagnetic Structures (Version 1.0.0) [Computer software]. GitHub. </w:t>
      </w:r>
      <w:hyperlink r:id="rId50">
        <w:r>
          <w:rPr>
            <w:color w:val="0563C1"/>
            <w:u w:val="single"/>
          </w:rPr>
          <w:t>https://github.com/sebasvlld-creator/GielisMeta_CST</w:t>
        </w:r>
      </w:hyperlink>
    </w:p>
    <w:p w14:paraId="75956A83" w14:textId="3692CE7C" w:rsidR="0026621B" w:rsidRPr="00A20531" w:rsidRDefault="003557E6">
      <w:pPr>
        <w:pStyle w:val="Ttulo1"/>
        <w:keepNext/>
        <w:keepLines w:val="0"/>
        <w:spacing w:before="240" w:after="100" w:line="259" w:lineRule="auto"/>
        <w:ind w:left="-5"/>
        <w:rPr>
          <w:rFonts w:ascii="Times New Roman" w:hAnsi="Times New Roman"/>
        </w:rPr>
      </w:pPr>
      <w:r>
        <w:rPr>
          <w:lang w:val="en-US"/>
        </w:rPr>
        <w:t>Instructions</w:t>
      </w:r>
    </w:p>
    <w:p w14:paraId="002421EC" w14:textId="77777777" w:rsidR="0026621B" w:rsidRPr="00B91039" w:rsidRDefault="003557E6">
      <w:pPr>
        <w:spacing w:after="60" w:line="239" w:lineRule="auto"/>
        <w:ind w:left="-5"/>
        <w:rPr>
          <w:rFonts w:ascii="Times New Roman" w:hAnsi="Times New Roman"/>
          <w:lang w:val="en-US"/>
        </w:rPr>
      </w:pPr>
      <w:r>
        <w:rPr>
          <w:lang w:val="en-US"/>
        </w:rPr>
        <w:t>The following sections describe how to set up and use GielisMeta-CST to design, generate, and simulate microstrip electromagnetic structures based on Gielis geometries.</w:t>
      </w:r>
    </w:p>
    <w:p w14:paraId="053617CE" w14:textId="77777777" w:rsidR="0026621B" w:rsidRPr="00B91039" w:rsidRDefault="003557E6">
      <w:pPr>
        <w:pStyle w:val="Ttulo21"/>
        <w:keepNext/>
        <w:spacing w:before="140" w:after="60" w:line="259" w:lineRule="auto"/>
        <w:ind w:left="-5"/>
        <w:rPr>
          <w:rFonts w:ascii="Times New Roman" w:hAnsi="Times New Roman" w:cs="Times New Roman"/>
          <w:color w:val="auto"/>
          <w:lang w:val="en-US"/>
        </w:rPr>
      </w:pPr>
      <w:r>
        <w:rPr>
          <w:lang w:val="en-US"/>
        </w:rPr>
        <w:t>Step 1. Set up the working environment</w:t>
      </w:r>
    </w:p>
    <w:p w14:paraId="23A43957" w14:textId="06F8DFF0" w:rsidR="00B91039" w:rsidRPr="00B91039" w:rsidRDefault="003557E6" w:rsidP="00B91039">
      <w:pPr>
        <w:spacing w:after="60" w:line="239" w:lineRule="auto"/>
        <w:ind w:left="-5"/>
        <w:rPr>
          <w:lang w:val="en-US"/>
        </w:rPr>
      </w:pPr>
      <w:r>
        <w:t xml:space="preserve">Install MATLAB R2026a, the version used to develop the application. Download the latest GielisMeta-CST release from </w:t>
      </w:r>
      <w:hyperlink r:id="rId50">
        <w:r>
          <w:rPr>
            <w:color w:val="0563C1"/>
            <w:u w:val="single"/>
          </w:rPr>
          <w:t>https://github.com/sebasvlld-creator/GielisMeta_CST</w:t>
        </w:r>
      </w:hyperlink>
      <w:r>
        <w:t xml:space="preserve"> and extract it. Keep GielisMetaCST.mlapp, CST_MicrowaveStudio.m, and the macros folder in the same directory. Finally, open GielisMetaCST.mlapp in MATLAB and run the application.</w:t>
      </w:r>
    </w:p>
    <w:p w14:paraId="073BEEBE" w14:textId="6E387992" w:rsidR="0026621B" w:rsidRPr="00B91039" w:rsidRDefault="0026621B">
      <w:pPr>
        <w:spacing w:after="60" w:line="239" w:lineRule="auto"/>
        <w:ind w:left="-5"/>
        <w:rPr>
          <w:rFonts w:ascii="Times New Roman" w:hAnsi="Times New Roman"/>
          <w:lang w:val="en-US"/>
        </w:rPr>
      </w:pPr>
    </w:p>
    <w:p w14:paraId="214293A7" w14:textId="77777777" w:rsidR="0026621B" w:rsidRPr="00A20531" w:rsidRDefault="003557E6">
      <w:pPr>
        <w:keepNext/>
        <w:spacing w:before="20" w:after="0" w:line="259" w:lineRule="auto"/>
        <w:ind w:left="96" w:firstLine="0"/>
        <w:jc w:val="center"/>
        <w:rPr>
          <w:rFonts w:ascii="Times New Roman" w:hAnsi="Times New Roman"/>
        </w:rPr>
      </w:pPr>
      <w:r w:rsidRPr="00B91039">
        <w:rPr>
          <w:i/>
          <w:lang w:val="en-US"/>
        </w:rPr>
        <w:lastRenderedPageBreak/>
        <w:t xml:space="preserve"> </w:t>
      </w:r>
      <w:r w:rsidR="006A7B34">
        <w:rPr>
          <w:i/>
          <w:noProof/>
        </w:rPr>
        <w:drawing>
          <wp:inline distT="0" distB="0" distL="0" distR="0" wp14:anchorId="66AF6FEB" wp14:editId="2576D657">
            <wp:extent cx="5230368" cy="3800256"/>
            <wp:effectExtent l="0" t="0" r="0" b="4445"/>
            <wp:docPr id="25618088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0888" name="Imagen 2561808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0368" cy="3800256"/>
                    </a:xfrm>
                    <a:prstGeom prst="rect">
                      <a:avLst/>
                    </a:prstGeom>
                  </pic:spPr>
                </pic:pic>
              </a:graphicData>
            </a:graphic>
          </wp:inline>
        </w:drawing>
      </w:r>
      <w:r w:rsidRPr="00A20531">
        <w:rPr>
          <w:i/>
        </w:rPr>
        <w:t xml:space="preserve"> </w:t>
      </w:r>
    </w:p>
    <w:p w14:paraId="122729CD" w14:textId="77777777" w:rsidR="0026621B" w:rsidRPr="00A20531" w:rsidRDefault="003557E6">
      <w:pPr>
        <w:pStyle w:val="ManualCaption"/>
        <w:keepLines/>
        <w:spacing w:before="40" w:after="100" w:line="259" w:lineRule="auto"/>
        <w:ind w:left="59" w:right="1"/>
        <w:rPr>
          <w:rFonts w:ascii="Times New Roman" w:hAnsi="Times New Roman" w:cs="Times New Roman"/>
        </w:rPr>
      </w:pPr>
      <w:r>
        <w:rPr>
          <w:b/>
          <w:i w:val="0"/>
          <w:lang w:val="en-US"/>
        </w:rPr>
        <w:t>Figure 1.</w:t>
      </w:r>
      <w:r>
        <w:rPr>
          <w:i w:val="0"/>
          <w:lang w:val="en-US"/>
        </w:rPr>
        <w:t xml:space="preserve"> Initial GielisMeta-CST interface.</w:t>
      </w:r>
    </w:p>
    <w:p w14:paraId="037B5B2E" w14:textId="77777777" w:rsidR="0026621B" w:rsidRPr="00A20531" w:rsidRDefault="003557E6" w:rsidP="001A79B9">
      <w:pPr>
        <w:pStyle w:val="Prrafodelista"/>
        <w:numPr>
          <w:ilvl w:val="0"/>
          <w:numId w:val="2"/>
        </w:numPr>
        <w:rPr>
          <w:rFonts w:ascii="Times New Roman" w:hAnsi="Times New Roman"/>
        </w:rPr>
      </w:pPr>
      <w:r>
        <w:rPr>
          <w:b/>
          <w:lang w:val="en-US"/>
        </w:rPr>
        <w:t>Operating mode selection.</w:t>
      </w:r>
      <w:r>
        <w:rPr>
          <w:lang w:val="en-US"/>
        </w:rPr>
        <w:t xml:space="preserve"> Select </w:t>
      </w:r>
      <w:r>
        <w:rPr>
          <w:b/>
          <w:lang w:val="en-US"/>
        </w:rPr>
        <w:t>Absorber</w:t>
      </w:r>
      <w:r>
        <w:rPr>
          <w:lang w:val="en-US"/>
        </w:rPr>
        <w:t xml:space="preserve">, </w:t>
      </w:r>
      <w:r>
        <w:rPr>
          <w:b/>
          <w:lang w:val="en-US"/>
        </w:rPr>
        <w:t>Transmitter</w:t>
      </w:r>
      <w:r>
        <w:rPr>
          <w:lang w:val="en-US"/>
        </w:rPr>
        <w:t xml:space="preserve">, or </w:t>
      </w:r>
      <w:r>
        <w:rPr>
          <w:b/>
          <w:lang w:val="en-US"/>
        </w:rPr>
        <w:t>Sensor</w:t>
      </w:r>
      <w:r>
        <w:rPr>
          <w:lang w:val="en-US"/>
        </w:rPr>
        <w:t>. The selected mode determines the available electromagnetic configuration options.</w:t>
      </w:r>
    </w:p>
    <w:p w14:paraId="2E65AA4C" w14:textId="77777777" w:rsidR="0026621B" w:rsidRPr="00B91039" w:rsidRDefault="003557E6">
      <w:pPr>
        <w:numPr>
          <w:ilvl w:val="0"/>
          <w:numId w:val="2"/>
        </w:numPr>
        <w:spacing w:after="60"/>
        <w:rPr>
          <w:rFonts w:ascii="Times New Roman" w:hAnsi="Times New Roman"/>
          <w:lang w:val="en-US"/>
        </w:rPr>
      </w:pPr>
      <w:r>
        <w:rPr>
          <w:b/>
          <w:lang w:val="en-US"/>
        </w:rPr>
        <w:t>Geometry and materials.</w:t>
      </w:r>
      <w:r>
        <w:rPr>
          <w:lang w:val="en-US"/>
        </w:rPr>
        <w:t xml:space="preserve"> Use this area to enter the Gielis-curve parameters, substrate and metal dimensions, material properties, and structure type.</w:t>
      </w:r>
    </w:p>
    <w:p w14:paraId="0D42F8BF" w14:textId="77777777" w:rsidR="0026621B" w:rsidRPr="00B91039" w:rsidRDefault="003557E6">
      <w:pPr>
        <w:numPr>
          <w:ilvl w:val="0"/>
          <w:numId w:val="2"/>
        </w:numPr>
        <w:spacing w:after="60"/>
        <w:rPr>
          <w:rFonts w:ascii="Times New Roman" w:hAnsi="Times New Roman"/>
          <w:lang w:val="en-US"/>
        </w:rPr>
      </w:pPr>
      <w:r>
        <w:rPr>
          <w:b/>
          <w:lang w:val="en-US"/>
        </w:rPr>
        <w:t>Preview areas.</w:t>
      </w:r>
      <w:r>
        <w:rPr>
          <w:lang w:val="en-US"/>
        </w:rPr>
        <w:t xml:space="preserve"> Use these plots to verify the Gielis curve and the concentric structure before building the model in CST Studio Suite.</w:t>
      </w:r>
    </w:p>
    <w:p w14:paraId="5D4D6C06" w14:textId="77777777" w:rsidR="00662DED" w:rsidRPr="00B91039" w:rsidRDefault="003557E6" w:rsidP="00662DED">
      <w:pPr>
        <w:numPr>
          <w:ilvl w:val="0"/>
          <w:numId w:val="2"/>
        </w:numPr>
        <w:spacing w:after="60"/>
        <w:rPr>
          <w:rFonts w:ascii="Times New Roman" w:hAnsi="Times New Roman"/>
          <w:i/>
          <w:iCs/>
          <w:lang w:val="en-US"/>
        </w:rPr>
      </w:pPr>
      <w:r>
        <w:rPr>
          <w:b/>
          <w:lang w:val="en-US"/>
        </w:rPr>
        <w:t>Configuration and execution.</w:t>
      </w:r>
      <w:r>
        <w:rPr>
          <w:lang w:val="en-US"/>
        </w:rPr>
        <w:t xml:space="preserve"> This area contains the frequency range, the </w:t>
      </w:r>
      <w:r>
        <w:rPr>
          <w:b/>
          <w:lang w:val="en-US"/>
        </w:rPr>
        <w:t>Simulation checklist</w:t>
      </w:r>
      <w:r>
        <w:rPr>
          <w:lang w:val="en-US"/>
        </w:rPr>
        <w:t xml:space="preserve">, and the </w:t>
      </w:r>
      <w:r>
        <w:rPr>
          <w:b/>
          <w:lang w:val="en-US"/>
        </w:rPr>
        <w:t>Preview</w:t>
      </w:r>
      <w:r>
        <w:rPr>
          <w:lang w:val="en-US"/>
        </w:rPr>
        <w:t xml:space="preserve">, </w:t>
      </w:r>
      <w:r>
        <w:rPr>
          <w:b/>
          <w:lang w:val="en-US"/>
        </w:rPr>
        <w:t>Generate</w:t>
      </w:r>
      <w:r>
        <w:rPr>
          <w:lang w:val="en-US"/>
        </w:rPr>
        <w:t xml:space="preserve">, </w:t>
      </w:r>
      <w:r>
        <w:rPr>
          <w:b/>
          <w:lang w:val="en-US"/>
        </w:rPr>
        <w:t>Build absorber</w:t>
      </w:r>
      <w:r>
        <w:rPr>
          <w:lang w:val="en-US"/>
        </w:rPr>
        <w:t xml:space="preserve">, and </w:t>
      </w:r>
      <w:r>
        <w:rPr>
          <w:b/>
          <w:lang w:val="en-US"/>
        </w:rPr>
        <w:t>Simulate</w:t>
      </w:r>
      <w:r>
        <w:rPr>
          <w:lang w:val="en-US"/>
        </w:rPr>
        <w:t xml:space="preserve"> buttons. The workflow is as follows: preview the curve, generate the concentric structure in MATLAB, adjust its size and rotation, build the model in CST Studio Suite, and run the simulation.</w:t>
      </w:r>
    </w:p>
    <w:p w14:paraId="7E35FFF3" w14:textId="77777777" w:rsidR="00B21A86" w:rsidRPr="00B91039" w:rsidRDefault="003557E6" w:rsidP="00B21A86">
      <w:pPr>
        <w:pStyle w:val="Ttulo1"/>
        <w:keepNext/>
        <w:keepLines w:val="0"/>
        <w:spacing w:before="240" w:after="100" w:line="259" w:lineRule="auto"/>
        <w:ind w:left="-5"/>
        <w:rPr>
          <w:rFonts w:ascii="Times New Roman" w:hAnsi="Times New Roman"/>
          <w:lang w:val="en-US"/>
        </w:rPr>
      </w:pPr>
      <w:r>
        <w:rPr>
          <w:lang w:val="en-US"/>
        </w:rPr>
        <w:t>Absorber mode</w:t>
      </w:r>
    </w:p>
    <w:p w14:paraId="78A906A8" w14:textId="77777777" w:rsidR="0026621B" w:rsidRPr="00B91039" w:rsidRDefault="003557E6" w:rsidP="00B21A86">
      <w:pPr>
        <w:pStyle w:val="Ttulo21"/>
        <w:keepNext/>
        <w:spacing w:before="140" w:after="60" w:line="259" w:lineRule="auto"/>
        <w:ind w:left="-5"/>
        <w:rPr>
          <w:rFonts w:ascii="Times New Roman" w:hAnsi="Times New Roman" w:cs="Times New Roman"/>
          <w:bCs/>
          <w:lang w:val="en-US"/>
        </w:rPr>
      </w:pPr>
      <w:r>
        <w:rPr>
          <w:lang w:val="en-US"/>
        </w:rPr>
        <w:t>Objective</w:t>
      </w:r>
    </w:p>
    <w:p w14:paraId="07716521" w14:textId="77777777" w:rsidR="0026621B" w:rsidRPr="00B91039" w:rsidRDefault="003557E6">
      <w:pPr>
        <w:spacing w:after="60"/>
        <w:ind w:left="-5"/>
        <w:rPr>
          <w:rFonts w:ascii="Times New Roman" w:hAnsi="Times New Roman"/>
          <w:lang w:val="en-US"/>
        </w:rPr>
      </w:pPr>
      <w:r>
        <w:rPr>
          <w:lang w:val="en-US"/>
        </w:rPr>
        <w:t xml:space="preserve">Create and simulate an electromagnetic absorber based on </w:t>
      </w:r>
      <w:r>
        <w:rPr>
          <w:b/>
          <w:lang w:val="en-US"/>
        </w:rPr>
        <w:t>a</w:t>
      </w:r>
      <w:r>
        <w:rPr>
          <w:lang w:val="en-US"/>
        </w:rPr>
        <w:t xml:space="preserve"> Gielis curve. In this mode, the application automatically configures normal incidence, periodic boundary conditions, and the absorption calculation.</w:t>
      </w:r>
    </w:p>
    <w:p w14:paraId="24414D7A" w14:textId="77777777" w:rsidR="0026621B" w:rsidRPr="00B91039" w:rsidRDefault="009426E1">
      <w:pPr>
        <w:spacing w:after="60" w:line="261" w:lineRule="auto"/>
        <w:ind w:left="-5"/>
        <w:rPr>
          <w:rFonts w:ascii="Times New Roman" w:hAnsi="Times New Roman"/>
          <w:i/>
          <w:iCs/>
          <w:lang w:val="en-US"/>
        </w:rPr>
      </w:pPr>
      <w:r>
        <w:rPr>
          <w:b/>
          <w:i/>
          <w:lang w:val="en-US"/>
        </w:rPr>
        <w:t>Note:</w:t>
      </w:r>
      <w:r>
        <w:rPr>
          <w:i/>
          <w:lang w:val="en-US"/>
        </w:rPr>
        <w:t xml:space="preserve"> Figure 2 shows the configuration used in this example. The values correspond to a Gielis-geometry absorber and may be modified to suit the objectives of the study.</w:t>
      </w:r>
    </w:p>
    <w:p w14:paraId="7845F46B"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1. Select Absorber mode</w:t>
      </w:r>
    </w:p>
    <w:p w14:paraId="2EBEA86E"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Select </w:t>
      </w:r>
      <w:r>
        <w:rPr>
          <w:b/>
          <w:lang w:val="en-US"/>
        </w:rPr>
        <w:t>Absorber</w:t>
      </w:r>
      <w:r>
        <w:rPr>
          <w:lang w:val="en-US"/>
        </w:rPr>
        <w:t xml:space="preserve"> at the top of the interface.</w:t>
      </w:r>
    </w:p>
    <w:p w14:paraId="63504BAA" w14:textId="77777777" w:rsidR="0026621B" w:rsidRPr="00B91039" w:rsidRDefault="003557E6">
      <w:pPr>
        <w:spacing w:after="60"/>
        <w:ind w:left="288" w:hanging="288"/>
        <w:rPr>
          <w:rFonts w:ascii="Times New Roman" w:hAnsi="Times New Roman"/>
          <w:lang w:val="en-US"/>
        </w:rPr>
      </w:pPr>
      <w:r>
        <w:rPr>
          <w:b/>
          <w:lang w:val="en-US"/>
        </w:rPr>
        <w:t xml:space="preserve">2. </w:t>
      </w:r>
      <w:r>
        <w:rPr>
          <w:lang w:val="en-US"/>
        </w:rPr>
        <w:t>Verify that the application has assigned the following configuration:</w:t>
      </w:r>
    </w:p>
    <w:p w14:paraId="1A73B272" w14:textId="77777777" w:rsidR="005874D8" w:rsidRPr="00A20531" w:rsidRDefault="005874D8" w:rsidP="005874D8">
      <w:pPr>
        <w:pStyle w:val="Listaconvietas1"/>
        <w:numPr>
          <w:ilvl w:val="0"/>
          <w:numId w:val="5"/>
        </w:numPr>
        <w:spacing w:line="259" w:lineRule="auto"/>
        <w:ind w:right="528"/>
        <w:rPr>
          <w:rFonts w:ascii="Times New Roman" w:hAnsi="Times New Roman" w:cs="Times New Roman"/>
          <w:b/>
        </w:rPr>
      </w:pPr>
      <w:r>
        <w:rPr>
          <w:b/>
          <w:lang w:val="en-US"/>
        </w:rPr>
        <w:lastRenderedPageBreak/>
        <w:t>Ports:</w:t>
      </w:r>
      <w:r>
        <w:rPr>
          <w:lang w:val="en-US"/>
        </w:rPr>
        <w:t xml:space="preserve"> </w:t>
      </w:r>
      <w:r>
        <w:rPr>
          <w:b/>
          <w:lang w:val="en-US"/>
        </w:rPr>
        <w:t>Normal incidence - Floquet</w:t>
      </w:r>
      <w:r>
        <w:rPr>
          <w:lang w:val="en-US"/>
        </w:rPr>
        <w:t>.</w:t>
      </w:r>
    </w:p>
    <w:p w14:paraId="6391724A" w14:textId="77777777" w:rsidR="005874D8" w:rsidRPr="00B91039" w:rsidRDefault="005874D8" w:rsidP="005874D8">
      <w:pPr>
        <w:pStyle w:val="Listaconvietas1"/>
        <w:numPr>
          <w:ilvl w:val="0"/>
          <w:numId w:val="5"/>
        </w:numPr>
        <w:spacing w:line="259" w:lineRule="auto"/>
        <w:ind w:right="528"/>
        <w:rPr>
          <w:rFonts w:ascii="Times New Roman" w:hAnsi="Times New Roman" w:cs="Times New Roman"/>
          <w:b/>
          <w:lang w:val="en-US"/>
        </w:rPr>
      </w:pPr>
      <w:r>
        <w:rPr>
          <w:b/>
          <w:lang w:val="en-US"/>
        </w:rPr>
        <w:t>Boundaries:</w:t>
      </w:r>
      <w:r>
        <w:rPr>
          <w:lang w:val="en-US"/>
        </w:rPr>
        <w:t xml:space="preserve"> Unit cell X/Y - Open Z.</w:t>
      </w:r>
    </w:p>
    <w:p w14:paraId="5DDA6788" w14:textId="77777777" w:rsidR="005874D8" w:rsidRPr="00A20531" w:rsidRDefault="005874D8" w:rsidP="005874D8">
      <w:pPr>
        <w:pStyle w:val="Listaconvietas1"/>
        <w:numPr>
          <w:ilvl w:val="0"/>
          <w:numId w:val="5"/>
        </w:numPr>
        <w:spacing w:line="259" w:lineRule="auto"/>
        <w:ind w:right="528"/>
        <w:rPr>
          <w:rFonts w:ascii="Times New Roman" w:hAnsi="Times New Roman" w:cs="Times New Roman"/>
        </w:rPr>
      </w:pPr>
      <w:r>
        <w:rPr>
          <w:b/>
          <w:lang w:val="en-US"/>
        </w:rPr>
        <w:t>Result:</w:t>
      </w:r>
      <w:r>
        <w:rPr>
          <w:lang w:val="en-US"/>
        </w:rPr>
        <w:t xml:space="preserve"> Absorption.</w:t>
      </w:r>
    </w:p>
    <w:p w14:paraId="1EC2C6C4" w14:textId="77777777" w:rsidR="0026621B" w:rsidRPr="00A20531" w:rsidRDefault="006A7B34" w:rsidP="00467B6F">
      <w:pPr>
        <w:pStyle w:val="Prrafodelista"/>
        <w:keepNext/>
        <w:spacing w:before="20" w:after="0" w:line="259" w:lineRule="auto"/>
        <w:ind w:right="528" w:firstLine="0"/>
        <w:jc w:val="center"/>
        <w:rPr>
          <w:rFonts w:ascii="Times New Roman" w:hAnsi="Times New Roman"/>
        </w:rPr>
      </w:pPr>
      <w:r>
        <w:rPr>
          <w:rFonts w:ascii="Times New Roman" w:hAnsi="Times New Roman"/>
          <w:noProof/>
        </w:rPr>
        <w:drawing>
          <wp:inline distT="0" distB="0" distL="0" distR="0" wp14:anchorId="6617370D" wp14:editId="57B3BD6D">
            <wp:extent cx="5230368" cy="3920065"/>
            <wp:effectExtent l="0" t="0" r="8255" b="4445"/>
            <wp:docPr id="2143641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4192" name="Imagen 2143641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0368" cy="3920065"/>
                    </a:xfrm>
                    <a:prstGeom prst="rect">
                      <a:avLst/>
                    </a:prstGeom>
                  </pic:spPr>
                </pic:pic>
              </a:graphicData>
            </a:graphic>
          </wp:inline>
        </w:drawing>
      </w:r>
    </w:p>
    <w:p w14:paraId="3150186F" w14:textId="77777777" w:rsidR="0026621B" w:rsidRPr="00B91039" w:rsidRDefault="003557E6">
      <w:pPr>
        <w:pStyle w:val="ManualCaption"/>
        <w:keepLines/>
        <w:spacing w:before="40" w:after="100" w:line="261" w:lineRule="auto"/>
        <w:ind w:left="1764"/>
        <w:rPr>
          <w:rFonts w:ascii="Times New Roman" w:hAnsi="Times New Roman" w:cs="Times New Roman"/>
          <w:lang w:val="en-US"/>
        </w:rPr>
      </w:pPr>
      <w:r>
        <w:rPr>
          <w:b/>
          <w:i w:val="0"/>
          <w:lang w:val="en-US"/>
        </w:rPr>
        <w:t>Figure 2.</w:t>
      </w:r>
      <w:r>
        <w:rPr>
          <w:i w:val="0"/>
          <w:lang w:val="en-US"/>
        </w:rPr>
        <w:t xml:space="preserve"> Absorber-mode selection and automatically assigned configuration.</w:t>
      </w:r>
    </w:p>
    <w:p w14:paraId="68C61BE2"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2. Define the Gielis geometry</w:t>
      </w:r>
    </w:p>
    <w:p w14:paraId="1328AAD6"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In the </w:t>
      </w:r>
      <w:r>
        <w:rPr>
          <w:b/>
          <w:lang w:val="en-US"/>
        </w:rPr>
        <w:t>Gielis geometry</w:t>
      </w:r>
      <w:r>
        <w:rPr>
          <w:lang w:val="en-US"/>
        </w:rPr>
        <w:t xml:space="preserve"> panel, enter the values of </w:t>
      </w:r>
      <w:r>
        <w:rPr>
          <w:b/>
          <w:lang w:val="en-US"/>
        </w:rPr>
        <w:t>a</w:t>
      </w:r>
      <w:r>
        <w:rPr>
          <w:lang w:val="en-US"/>
        </w:rPr>
        <w:t xml:space="preserve">, </w:t>
      </w:r>
      <w:r>
        <w:rPr>
          <w:b/>
          <w:lang w:val="en-US"/>
        </w:rPr>
        <w:t>b</w:t>
      </w:r>
      <w:r>
        <w:rPr>
          <w:lang w:val="en-US"/>
        </w:rPr>
        <w:t xml:space="preserve">, </w:t>
      </w:r>
      <w:r>
        <w:rPr>
          <w:b/>
          <w:lang w:val="en-US"/>
        </w:rPr>
        <w:t>m</w:t>
      </w:r>
      <w:r>
        <w:rPr>
          <w:lang w:val="en-US"/>
        </w:rPr>
        <w:t xml:space="preserve">, </w:t>
      </w:r>
      <w:r>
        <w:rPr>
          <w:b/>
          <w:lang w:val="en-US"/>
        </w:rPr>
        <w:t>n1</w:t>
      </w:r>
      <w:r>
        <w:rPr>
          <w:lang w:val="en-US"/>
        </w:rPr>
        <w:t xml:space="preserve">, </w:t>
      </w:r>
      <w:r>
        <w:rPr>
          <w:b/>
          <w:lang w:val="en-US"/>
        </w:rPr>
        <w:t>n2</w:t>
      </w:r>
      <w:r>
        <w:rPr>
          <w:lang w:val="en-US"/>
        </w:rPr>
        <w:t xml:space="preserve">, and </w:t>
      </w:r>
      <w:r>
        <w:rPr>
          <w:b/>
          <w:lang w:val="en-US"/>
        </w:rPr>
        <w:t>n3</w:t>
      </w:r>
      <w:r>
        <w:rPr>
          <w:lang w:val="en-US"/>
        </w:rPr>
        <w:t>.</w:t>
      </w:r>
    </w:p>
    <w:p w14:paraId="1A2E7F47" w14:textId="77777777" w:rsidR="0026621B" w:rsidRPr="00B91039" w:rsidRDefault="003557E6">
      <w:pPr>
        <w:numPr>
          <w:ilvl w:val="0"/>
          <w:numId w:val="4"/>
        </w:numPr>
        <w:spacing w:after="60"/>
        <w:ind w:hanging="360"/>
        <w:rPr>
          <w:rFonts w:ascii="Times New Roman" w:hAnsi="Times New Roman"/>
          <w:lang w:val="en-US"/>
        </w:rPr>
      </w:pPr>
      <w:r>
        <w:rPr>
          <w:lang w:val="en-US"/>
        </w:rPr>
        <w:t xml:space="preserve">The parameters </w:t>
      </w:r>
      <w:r>
        <w:rPr>
          <w:b/>
          <w:lang w:val="en-US"/>
        </w:rPr>
        <w:t>a</w:t>
      </w:r>
      <w:r>
        <w:rPr>
          <w:lang w:val="en-US"/>
        </w:rPr>
        <w:t xml:space="preserve"> and </w:t>
      </w:r>
      <w:r>
        <w:rPr>
          <w:b/>
          <w:lang w:val="en-US"/>
        </w:rPr>
        <w:t>b</w:t>
      </w:r>
      <w:r>
        <w:rPr>
          <w:lang w:val="en-US"/>
        </w:rPr>
        <w:t xml:space="preserve"> control the proportions of the curve.</w:t>
      </w:r>
    </w:p>
    <w:p w14:paraId="04D58EBA" w14:textId="77777777" w:rsidR="0026621B" w:rsidRPr="00B91039" w:rsidRDefault="003557E6">
      <w:pPr>
        <w:numPr>
          <w:ilvl w:val="0"/>
          <w:numId w:val="4"/>
        </w:numPr>
        <w:spacing w:after="60"/>
        <w:ind w:hanging="360"/>
        <w:rPr>
          <w:rFonts w:ascii="Times New Roman" w:hAnsi="Times New Roman"/>
          <w:lang w:val="en-US"/>
        </w:rPr>
      </w:pPr>
      <w:r>
        <w:rPr>
          <w:lang w:val="en-US"/>
        </w:rPr>
        <w:t xml:space="preserve">The parameter </w:t>
      </w:r>
      <w:r>
        <w:rPr>
          <w:b/>
          <w:lang w:val="en-US"/>
        </w:rPr>
        <w:t>m</w:t>
      </w:r>
      <w:r>
        <w:rPr>
          <w:lang w:val="en-US"/>
        </w:rPr>
        <w:t xml:space="preserve"> sets the number of symmetries or lobes.</w:t>
      </w:r>
    </w:p>
    <w:p w14:paraId="0FD13770" w14:textId="77777777" w:rsidR="0026621B" w:rsidRPr="00B91039" w:rsidRDefault="003557E6">
      <w:pPr>
        <w:numPr>
          <w:ilvl w:val="0"/>
          <w:numId w:val="4"/>
        </w:numPr>
        <w:spacing w:after="60"/>
        <w:ind w:hanging="360"/>
        <w:rPr>
          <w:rFonts w:ascii="Times New Roman" w:hAnsi="Times New Roman"/>
          <w:lang w:val="en-US"/>
        </w:rPr>
      </w:pPr>
      <w:r>
        <w:rPr>
          <w:lang w:val="en-US"/>
        </w:rPr>
        <w:t xml:space="preserve">The parameters </w:t>
      </w:r>
      <w:r>
        <w:rPr>
          <w:b/>
          <w:lang w:val="en-US"/>
        </w:rPr>
        <w:t>n1</w:t>
      </w:r>
      <w:r>
        <w:rPr>
          <w:lang w:val="en-US"/>
        </w:rPr>
        <w:t xml:space="preserve">, </w:t>
      </w:r>
      <w:r>
        <w:rPr>
          <w:b/>
          <w:lang w:val="en-US"/>
        </w:rPr>
        <w:t>n2</w:t>
      </w:r>
      <w:r>
        <w:rPr>
          <w:lang w:val="en-US"/>
        </w:rPr>
        <w:t xml:space="preserve">, and </w:t>
      </w:r>
      <w:r>
        <w:rPr>
          <w:b/>
          <w:lang w:val="en-US"/>
        </w:rPr>
        <w:t>n3</w:t>
      </w:r>
      <w:r>
        <w:rPr>
          <w:lang w:val="en-US"/>
        </w:rPr>
        <w:t xml:space="preserve"> control the lobe contour.</w:t>
      </w:r>
    </w:p>
    <w:p w14:paraId="68486A33" w14:textId="77777777" w:rsidR="0026621B" w:rsidRPr="00A20531" w:rsidRDefault="006A7B34" w:rsidP="00467B6F">
      <w:pPr>
        <w:keepNext/>
        <w:spacing w:before="20" w:after="0" w:line="259" w:lineRule="auto"/>
        <w:ind w:left="0" w:right="588" w:firstLine="0"/>
        <w:jc w:val="center"/>
        <w:rPr>
          <w:rFonts w:ascii="Times New Roman" w:hAnsi="Times New Roman"/>
        </w:rPr>
      </w:pPr>
      <w:r>
        <w:rPr>
          <w:rFonts w:ascii="Times New Roman" w:hAnsi="Times New Roman"/>
          <w:noProof/>
        </w:rPr>
        <w:lastRenderedPageBreak/>
        <w:drawing>
          <wp:inline distT="0" distB="0" distL="0" distR="0" wp14:anchorId="443E160F" wp14:editId="674B882B">
            <wp:extent cx="5230368" cy="3920065"/>
            <wp:effectExtent l="0" t="0" r="8255" b="4445"/>
            <wp:docPr id="249360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6006" name="Imagen 249360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0368" cy="3920065"/>
                    </a:xfrm>
                    <a:prstGeom prst="rect">
                      <a:avLst/>
                    </a:prstGeom>
                  </pic:spPr>
                </pic:pic>
              </a:graphicData>
            </a:graphic>
          </wp:inline>
        </w:drawing>
      </w:r>
    </w:p>
    <w:p w14:paraId="3D1F0E4E" w14:textId="77777777" w:rsidR="0026621B" w:rsidRPr="00B91039" w:rsidRDefault="003557E6" w:rsidP="00467B6F">
      <w:pPr>
        <w:pStyle w:val="ManualCaption"/>
        <w:keepLines/>
        <w:spacing w:before="40" w:after="100" w:line="259" w:lineRule="auto"/>
        <w:ind w:left="59" w:right="2"/>
        <w:rPr>
          <w:rFonts w:ascii="Times New Roman" w:hAnsi="Times New Roman" w:cs="Times New Roman"/>
          <w:lang w:val="en-US"/>
        </w:rPr>
      </w:pPr>
      <w:r>
        <w:rPr>
          <w:b/>
          <w:i w:val="0"/>
          <w:lang w:val="en-US"/>
        </w:rPr>
        <w:t>Figure 3.</w:t>
      </w:r>
      <w:r>
        <w:rPr>
          <w:i w:val="0"/>
          <w:lang w:val="en-US"/>
        </w:rPr>
        <w:t xml:space="preserve"> Entry of the Gielis geometry parameters.</w:t>
      </w:r>
    </w:p>
    <w:p w14:paraId="6B748FC3"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3. Preview the Gielis curve</w:t>
      </w:r>
    </w:p>
    <w:p w14:paraId="71BC2C57"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Click </w:t>
      </w:r>
      <w:r>
        <w:rPr>
          <w:b/>
          <w:lang w:val="en-US"/>
        </w:rPr>
        <w:t>Preview</w:t>
      </w:r>
      <w:r>
        <w:rPr>
          <w:lang w:val="en-US"/>
        </w:rPr>
        <w:t xml:space="preserve"> after defining the geometric parameters.</w:t>
      </w:r>
    </w:p>
    <w:p w14:paraId="5AFDF339" w14:textId="77777777" w:rsidR="00AE1442" w:rsidRPr="00B91039" w:rsidRDefault="00DE1404">
      <w:pPr>
        <w:spacing w:after="60"/>
        <w:ind w:left="288" w:hanging="288"/>
        <w:rPr>
          <w:rFonts w:ascii="Times New Roman" w:hAnsi="Times New Roman"/>
          <w:lang w:val="en-US"/>
        </w:rPr>
      </w:pPr>
      <w:r>
        <w:rPr>
          <w:b/>
          <w:lang w:val="en-US"/>
        </w:rPr>
        <w:t xml:space="preserve">2. </w:t>
      </w:r>
      <w:r>
        <w:rPr>
          <w:lang w:val="en-US"/>
        </w:rPr>
        <w:t>Verify that the curve displayed in the preview panel has the intended shape.</w:t>
      </w:r>
    </w:p>
    <w:p w14:paraId="5B68C804" w14:textId="77777777" w:rsidR="0026621B" w:rsidRPr="00A20531" w:rsidRDefault="00260B4B" w:rsidP="00662DED">
      <w:pPr>
        <w:keepNext/>
        <w:spacing w:before="20" w:after="0" w:line="259" w:lineRule="auto"/>
        <w:ind w:left="0" w:right="785" w:firstLine="0"/>
        <w:jc w:val="center"/>
        <w:rPr>
          <w:rFonts w:ascii="Times New Roman" w:hAnsi="Times New Roman"/>
        </w:rPr>
      </w:pPr>
      <w:r>
        <w:rPr>
          <w:rFonts w:ascii="Times New Roman" w:hAnsi="Times New Roman"/>
          <w:noProof/>
        </w:rPr>
        <w:lastRenderedPageBreak/>
        <w:drawing>
          <wp:inline distT="0" distB="0" distL="0" distR="0" wp14:anchorId="0B5C029A" wp14:editId="45F51C4D">
            <wp:extent cx="5230368" cy="3920065"/>
            <wp:effectExtent l="0" t="0" r="8255" b="4445"/>
            <wp:docPr id="13506492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49243" name="Imagen 13506492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30368" cy="3920065"/>
                    </a:xfrm>
                    <a:prstGeom prst="rect">
                      <a:avLst/>
                    </a:prstGeom>
                  </pic:spPr>
                </pic:pic>
              </a:graphicData>
            </a:graphic>
          </wp:inline>
        </w:drawing>
      </w:r>
    </w:p>
    <w:p w14:paraId="5DCE3A63" w14:textId="77777777" w:rsidR="0026621B" w:rsidRPr="00B91039" w:rsidRDefault="003557E6">
      <w:pPr>
        <w:pStyle w:val="ManualCaption"/>
        <w:keepLines/>
        <w:spacing w:before="40" w:after="100" w:line="259" w:lineRule="auto"/>
        <w:ind w:left="59" w:right="1"/>
        <w:rPr>
          <w:rFonts w:ascii="Times New Roman" w:hAnsi="Times New Roman" w:cs="Times New Roman"/>
          <w:lang w:val="en-US"/>
        </w:rPr>
      </w:pPr>
      <w:r>
        <w:rPr>
          <w:b/>
          <w:i w:val="0"/>
          <w:lang w:val="en-US"/>
        </w:rPr>
        <w:t>Figure 4.</w:t>
      </w:r>
      <w:r>
        <w:rPr>
          <w:i w:val="0"/>
          <w:lang w:val="en-US"/>
        </w:rPr>
        <w:t xml:space="preserve"> Gielis curve preview.</w:t>
      </w:r>
    </w:p>
    <w:p w14:paraId="4BA2C83F"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4. Configure the substrate and materials</w:t>
      </w:r>
    </w:p>
    <w:p w14:paraId="3EE90263"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Under </w:t>
      </w:r>
      <w:r>
        <w:rPr>
          <w:b/>
          <w:lang w:val="en-US"/>
        </w:rPr>
        <w:t>Substrate and metal</w:t>
      </w:r>
      <w:r>
        <w:rPr>
          <w:lang w:val="en-US"/>
        </w:rPr>
        <w:t>, enter the substrate length, width, and thickness, together with the copper thickness and gap value.</w:t>
      </w:r>
    </w:p>
    <w:p w14:paraId="0C0D6037" w14:textId="77777777" w:rsidR="0026621B" w:rsidRPr="00B91039" w:rsidRDefault="003557E6">
      <w:pPr>
        <w:spacing w:after="60"/>
        <w:ind w:left="288" w:hanging="288"/>
        <w:rPr>
          <w:rFonts w:ascii="Times New Roman" w:hAnsi="Times New Roman"/>
          <w:lang w:val="en-US"/>
        </w:rPr>
      </w:pPr>
      <w:r>
        <w:rPr>
          <w:b/>
          <w:lang w:val="en-US"/>
        </w:rPr>
        <w:t xml:space="preserve">2. </w:t>
      </w:r>
      <w:r>
        <w:rPr>
          <w:lang w:val="en-US"/>
        </w:rPr>
        <w:t xml:space="preserve">Under </w:t>
      </w:r>
      <w:r>
        <w:rPr>
          <w:b/>
          <w:lang w:val="en-US"/>
        </w:rPr>
        <w:t>CST materials</w:t>
      </w:r>
      <w:r>
        <w:rPr>
          <w:lang w:val="en-US"/>
        </w:rPr>
        <w:t>, select the conductor and dielectric material.</w:t>
      </w:r>
    </w:p>
    <w:p w14:paraId="7830E60F" w14:textId="77777777" w:rsidR="0026621B" w:rsidRPr="00A20531" w:rsidRDefault="00260B4B" w:rsidP="00662DED">
      <w:pPr>
        <w:keepNext/>
        <w:spacing w:before="20" w:after="0" w:line="259" w:lineRule="auto"/>
        <w:ind w:left="0" w:right="120" w:firstLine="0"/>
        <w:jc w:val="center"/>
        <w:rPr>
          <w:rFonts w:ascii="Times New Roman" w:hAnsi="Times New Roman"/>
        </w:rPr>
      </w:pPr>
      <w:r>
        <w:rPr>
          <w:rFonts w:ascii="Times New Roman" w:hAnsi="Times New Roman"/>
          <w:noProof/>
        </w:rPr>
        <w:lastRenderedPageBreak/>
        <w:drawing>
          <wp:inline distT="0" distB="0" distL="0" distR="0" wp14:anchorId="18741355" wp14:editId="33830F77">
            <wp:extent cx="5230368" cy="3920065"/>
            <wp:effectExtent l="0" t="0" r="8255" b="4445"/>
            <wp:docPr id="62225663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6637" name="Imagen 6222566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0368" cy="3920065"/>
                    </a:xfrm>
                    <a:prstGeom prst="rect">
                      <a:avLst/>
                    </a:prstGeom>
                  </pic:spPr>
                </pic:pic>
              </a:graphicData>
            </a:graphic>
          </wp:inline>
        </w:drawing>
      </w:r>
    </w:p>
    <w:p w14:paraId="06F6C39D" w14:textId="77777777" w:rsidR="0026621B" w:rsidRPr="00B91039" w:rsidRDefault="003557E6" w:rsidP="00525725">
      <w:pPr>
        <w:pStyle w:val="ManualCaption"/>
        <w:keepLines/>
        <w:spacing w:before="40" w:after="100" w:line="261" w:lineRule="auto"/>
        <w:ind w:left="1808"/>
        <w:rPr>
          <w:rFonts w:ascii="Times New Roman" w:hAnsi="Times New Roman" w:cs="Times New Roman"/>
          <w:lang w:val="en-US"/>
        </w:rPr>
      </w:pPr>
      <w:r>
        <w:rPr>
          <w:b/>
          <w:i w:val="0"/>
          <w:lang w:val="en-US"/>
        </w:rPr>
        <w:t>Figure 5.</w:t>
      </w:r>
      <w:r>
        <w:rPr>
          <w:i w:val="0"/>
          <w:lang w:val="en-US"/>
        </w:rPr>
        <w:t xml:space="preserve"> Substrate and copper dimensions and conductor and dielectric selection.</w:t>
      </w:r>
    </w:p>
    <w:p w14:paraId="43BB22BF"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5. Select the structure type and generate the geometry</w:t>
      </w:r>
    </w:p>
    <w:p w14:paraId="7D30C283"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Under </w:t>
      </w:r>
      <w:r>
        <w:rPr>
          <w:b/>
          <w:lang w:val="en-US"/>
        </w:rPr>
        <w:t>Structure configuration</w:t>
      </w:r>
      <w:r>
        <w:rPr>
          <w:lang w:val="en-US"/>
        </w:rPr>
        <w:t xml:space="preserve">, select </w:t>
      </w:r>
      <w:r>
        <w:rPr>
          <w:b/>
          <w:lang w:val="en-US"/>
        </w:rPr>
        <w:t>Normal</w:t>
      </w:r>
      <w:r>
        <w:rPr>
          <w:lang w:val="en-US"/>
        </w:rPr>
        <w:t xml:space="preserve"> to create conductive rings or </w:t>
      </w:r>
      <w:r>
        <w:rPr>
          <w:b/>
          <w:lang w:val="en-US"/>
        </w:rPr>
        <w:t>Complementary</w:t>
      </w:r>
      <w:r>
        <w:rPr>
          <w:lang w:val="en-US"/>
        </w:rPr>
        <w:t xml:space="preserve"> to create Gielis-shaped slots in </w:t>
      </w:r>
      <w:r>
        <w:rPr>
          <w:b/>
          <w:lang w:val="en-US"/>
        </w:rPr>
        <w:t>a</w:t>
      </w:r>
      <w:r>
        <w:rPr>
          <w:lang w:val="en-US"/>
        </w:rPr>
        <w:t xml:space="preserve"> continuous copper layer.</w:t>
      </w:r>
    </w:p>
    <w:p w14:paraId="52A32695" w14:textId="77777777" w:rsidR="0026621B" w:rsidRPr="00B91039" w:rsidRDefault="003557E6">
      <w:pPr>
        <w:spacing w:after="60"/>
        <w:ind w:left="288" w:hanging="288"/>
        <w:rPr>
          <w:rFonts w:ascii="Times New Roman" w:hAnsi="Times New Roman"/>
          <w:lang w:val="en-US"/>
        </w:rPr>
      </w:pPr>
      <w:r>
        <w:rPr>
          <w:b/>
          <w:lang w:val="en-US"/>
        </w:rPr>
        <w:t xml:space="preserve">2. </w:t>
      </w:r>
      <w:r>
        <w:rPr>
          <w:lang w:val="en-US"/>
        </w:rPr>
        <w:t xml:space="preserve">Click </w:t>
      </w:r>
      <w:r>
        <w:rPr>
          <w:b/>
          <w:lang w:val="en-US"/>
        </w:rPr>
        <w:t>Generate</w:t>
      </w:r>
      <w:r>
        <w:rPr>
          <w:lang w:val="en-US"/>
        </w:rPr>
        <w:t xml:space="preserve"> to create the concentric structure in MATLAB. When the confirmation dialog appears, click </w:t>
      </w:r>
      <w:r>
        <w:rPr>
          <w:b/>
          <w:lang w:val="en-US"/>
        </w:rPr>
        <w:t>OK</w:t>
      </w:r>
      <w:r>
        <w:rPr>
          <w:lang w:val="en-US"/>
        </w:rPr>
        <w:t>.</w:t>
      </w:r>
    </w:p>
    <w:p w14:paraId="580BF9DE" w14:textId="77777777" w:rsidR="0026621B" w:rsidRPr="00B91039" w:rsidRDefault="00260B4B">
      <w:pPr>
        <w:keepNext/>
        <w:spacing w:before="20" w:after="0" w:line="259" w:lineRule="auto"/>
        <w:ind w:left="0" w:right="670" w:firstLine="0"/>
        <w:jc w:val="center"/>
        <w:rPr>
          <w:rFonts w:ascii="Times New Roman" w:hAnsi="Times New Roman"/>
          <w:lang w:val="en-US"/>
        </w:rPr>
      </w:pPr>
      <w:r>
        <w:rPr>
          <w:noProof/>
        </w:rPr>
        <w:lastRenderedPageBreak/>
        <w:drawing>
          <wp:inline distT="0" distB="0" distL="0" distR="0" wp14:anchorId="39F27228" wp14:editId="5C4A8FFF">
            <wp:extent cx="5230368" cy="3566061"/>
            <wp:effectExtent l="0" t="0" r="3810" b="8255"/>
            <wp:docPr id="18005374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7490" name="Imagen 18005374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0368" cy="3566061"/>
                    </a:xfrm>
                    <a:prstGeom prst="rect">
                      <a:avLst/>
                    </a:prstGeom>
                  </pic:spPr>
                </pic:pic>
              </a:graphicData>
            </a:graphic>
          </wp:inline>
        </w:drawing>
      </w:r>
      <w:r w:rsidR="003557E6" w:rsidRPr="00B91039">
        <w:rPr>
          <w:lang w:val="en-US"/>
        </w:rPr>
        <w:t xml:space="preserve"> </w:t>
      </w:r>
    </w:p>
    <w:p w14:paraId="5E7DAE63" w14:textId="77777777" w:rsidR="0026621B" w:rsidRPr="00B91039" w:rsidRDefault="003557E6">
      <w:pPr>
        <w:pStyle w:val="ManualCaption"/>
        <w:keepLines/>
        <w:spacing w:before="40" w:after="100" w:line="259" w:lineRule="auto"/>
        <w:ind w:left="59" w:right="3"/>
        <w:rPr>
          <w:rFonts w:ascii="Times New Roman" w:hAnsi="Times New Roman" w:cs="Times New Roman"/>
          <w:lang w:val="en-US"/>
        </w:rPr>
      </w:pPr>
      <w:r>
        <w:rPr>
          <w:b/>
          <w:i w:val="0"/>
          <w:lang w:val="en-US"/>
        </w:rPr>
        <w:t>Figure 6.</w:t>
      </w:r>
      <w:r>
        <w:rPr>
          <w:i w:val="0"/>
          <w:lang w:val="en-US"/>
        </w:rPr>
        <w:t xml:space="preserve"> Generation of the concentric structure.</w:t>
      </w:r>
    </w:p>
    <w:p w14:paraId="1697E5A8"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6. Adjust the size and rotation</w:t>
      </w:r>
    </w:p>
    <w:p w14:paraId="5C5221C4"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After generating the structure, confirm the selected type and set </w:t>
      </w:r>
      <w:r>
        <w:rPr>
          <w:b/>
          <w:lang w:val="en-US"/>
        </w:rPr>
        <w:t>Size 1</w:t>
      </w:r>
      <w:r>
        <w:rPr>
          <w:lang w:val="en-US"/>
        </w:rPr>
        <w:t xml:space="preserve">, </w:t>
      </w:r>
      <w:r>
        <w:rPr>
          <w:b/>
          <w:lang w:val="en-US"/>
        </w:rPr>
        <w:t>Size 2</w:t>
      </w:r>
      <w:r>
        <w:rPr>
          <w:lang w:val="en-US"/>
        </w:rPr>
        <w:t xml:space="preserve">, and </w:t>
      </w:r>
      <w:r>
        <w:rPr>
          <w:b/>
          <w:lang w:val="en-US"/>
        </w:rPr>
        <w:t>Rotation</w:t>
      </w:r>
      <w:r>
        <w:rPr>
          <w:lang w:val="en-US"/>
        </w:rPr>
        <w:t xml:space="preserve"> as required by the design.</w:t>
      </w:r>
    </w:p>
    <w:p w14:paraId="55E63DD5" w14:textId="77777777" w:rsidR="0026621B" w:rsidRPr="00B91039" w:rsidRDefault="003557E6" w:rsidP="00A90111">
      <w:pPr>
        <w:spacing w:after="60"/>
        <w:ind w:left="288" w:hanging="288"/>
        <w:rPr>
          <w:rFonts w:ascii="Times New Roman" w:hAnsi="Times New Roman"/>
          <w:lang w:val="en-US"/>
        </w:rPr>
      </w:pPr>
      <w:r>
        <w:rPr>
          <w:b/>
          <w:lang w:val="en-US"/>
        </w:rPr>
        <w:t xml:space="preserve">2. </w:t>
      </w:r>
      <w:r>
        <w:rPr>
          <w:lang w:val="en-US"/>
        </w:rPr>
        <w:t xml:space="preserve">In the </w:t>
      </w:r>
      <w:r>
        <w:rPr>
          <w:b/>
          <w:lang w:val="en-US"/>
        </w:rPr>
        <w:t>Concentric structure</w:t>
      </w:r>
      <w:r>
        <w:rPr>
          <w:lang w:val="en-US"/>
        </w:rPr>
        <w:t xml:space="preserve"> panel, verify that the size and orientation are correct before building the model in CST Studio Suite.</w:t>
      </w:r>
    </w:p>
    <w:p w14:paraId="7CDF0837" w14:textId="77777777" w:rsidR="0026621B" w:rsidRPr="00B91039" w:rsidRDefault="00260B4B">
      <w:pPr>
        <w:keepNext/>
        <w:spacing w:before="20" w:after="0" w:line="259" w:lineRule="auto"/>
        <w:ind w:left="0" w:right="962" w:firstLine="0"/>
        <w:jc w:val="center"/>
        <w:rPr>
          <w:rFonts w:ascii="Times New Roman" w:hAnsi="Times New Roman"/>
          <w:lang w:val="en-US"/>
        </w:rPr>
      </w:pPr>
      <w:r>
        <w:rPr>
          <w:b/>
          <w:i/>
          <w:noProof/>
        </w:rPr>
        <w:lastRenderedPageBreak/>
        <w:drawing>
          <wp:inline distT="0" distB="0" distL="0" distR="0" wp14:anchorId="12016892" wp14:editId="702526B3">
            <wp:extent cx="5230368" cy="3920065"/>
            <wp:effectExtent l="0" t="0" r="8255" b="4445"/>
            <wp:docPr id="50976337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3371" name="Imagen 5097633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30368" cy="3920065"/>
                    </a:xfrm>
                    <a:prstGeom prst="rect">
                      <a:avLst/>
                    </a:prstGeom>
                  </pic:spPr>
                </pic:pic>
              </a:graphicData>
            </a:graphic>
          </wp:inline>
        </w:drawing>
      </w:r>
      <w:r w:rsidR="003557E6" w:rsidRPr="00B91039">
        <w:rPr>
          <w:b/>
          <w:i/>
          <w:lang w:val="en-US"/>
        </w:rPr>
        <w:t xml:space="preserve"> </w:t>
      </w:r>
    </w:p>
    <w:p w14:paraId="134B1F24" w14:textId="77777777" w:rsidR="0026621B" w:rsidRPr="00B91039" w:rsidRDefault="003557E6" w:rsidP="00525725">
      <w:pPr>
        <w:pStyle w:val="ManualCaption"/>
        <w:keepLines/>
        <w:spacing w:before="40" w:after="100" w:line="261" w:lineRule="auto"/>
        <w:ind w:left="1620"/>
        <w:rPr>
          <w:rFonts w:ascii="Times New Roman" w:hAnsi="Times New Roman" w:cs="Times New Roman"/>
          <w:lang w:val="en-US"/>
        </w:rPr>
      </w:pPr>
      <w:r>
        <w:rPr>
          <w:b/>
          <w:i w:val="0"/>
          <w:lang w:val="en-US"/>
        </w:rPr>
        <w:t>Figure 7.</w:t>
      </w:r>
      <w:r>
        <w:rPr>
          <w:i w:val="0"/>
          <w:lang w:val="en-US"/>
        </w:rPr>
        <w:t xml:space="preserve"> Absorber size and rotation settings.</w:t>
      </w:r>
    </w:p>
    <w:p w14:paraId="43F676FA"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7. Set the frequency range</w:t>
      </w:r>
    </w:p>
    <w:p w14:paraId="613F38EC"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Under </w:t>
      </w:r>
      <w:r>
        <w:rPr>
          <w:b/>
          <w:lang w:val="en-US"/>
        </w:rPr>
        <w:t>Mode configuration</w:t>
      </w:r>
      <w:r>
        <w:rPr>
          <w:lang w:val="en-US"/>
        </w:rPr>
        <w:t>, enter the lower and upper frequencies of the analysis range.</w:t>
      </w:r>
    </w:p>
    <w:p w14:paraId="5177A959" w14:textId="77777777" w:rsidR="0026621B" w:rsidRPr="00B91039" w:rsidRDefault="003557E6">
      <w:pPr>
        <w:spacing w:after="60"/>
        <w:ind w:left="-5"/>
        <w:rPr>
          <w:rFonts w:ascii="Times New Roman" w:hAnsi="Times New Roman"/>
          <w:lang w:val="en-US"/>
        </w:rPr>
      </w:pPr>
      <w:r>
        <w:rPr>
          <w:lang w:val="en-US"/>
        </w:rPr>
        <w:t xml:space="preserve">In </w:t>
      </w:r>
      <w:r>
        <w:rPr>
          <w:b/>
          <w:lang w:val="en-US"/>
        </w:rPr>
        <w:t>Absorber</w:t>
      </w:r>
      <w:r>
        <w:rPr>
          <w:lang w:val="en-US"/>
        </w:rPr>
        <w:t xml:space="preserve"> mode, the application automatically assigns the ports, boundary conditions, and result type.</w:t>
      </w:r>
    </w:p>
    <w:p w14:paraId="76A89F95" w14:textId="77777777" w:rsidR="0026621B" w:rsidRPr="00A20531" w:rsidRDefault="00260B4B" w:rsidP="00A90111">
      <w:pPr>
        <w:keepNext/>
        <w:spacing w:before="20" w:after="0" w:line="259" w:lineRule="auto"/>
        <w:ind w:left="0" w:right="588" w:firstLine="0"/>
        <w:jc w:val="center"/>
        <w:rPr>
          <w:rFonts w:ascii="Times New Roman" w:hAnsi="Times New Roman"/>
        </w:rPr>
      </w:pPr>
      <w:r>
        <w:rPr>
          <w:rFonts w:ascii="Times New Roman" w:hAnsi="Times New Roman"/>
          <w:noProof/>
        </w:rPr>
        <w:lastRenderedPageBreak/>
        <w:drawing>
          <wp:inline distT="0" distB="0" distL="0" distR="0" wp14:anchorId="38F57607" wp14:editId="0106778E">
            <wp:extent cx="5230368" cy="3920065"/>
            <wp:effectExtent l="0" t="0" r="3810" b="6350"/>
            <wp:docPr id="193137929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9295" name="Imagen 19313792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30368" cy="3920065"/>
                    </a:xfrm>
                    <a:prstGeom prst="rect">
                      <a:avLst/>
                    </a:prstGeom>
                  </pic:spPr>
                </pic:pic>
              </a:graphicData>
            </a:graphic>
          </wp:inline>
        </w:drawing>
      </w:r>
    </w:p>
    <w:p w14:paraId="3DFF18AE" w14:textId="77777777" w:rsidR="0026621B" w:rsidRPr="00B91039" w:rsidRDefault="003557E6" w:rsidP="009C2073">
      <w:pPr>
        <w:pStyle w:val="ManualCaption"/>
        <w:keepLines/>
        <w:spacing w:before="40" w:after="100" w:line="261" w:lineRule="auto"/>
        <w:ind w:left="1973"/>
        <w:rPr>
          <w:rFonts w:ascii="Times New Roman" w:hAnsi="Times New Roman" w:cs="Times New Roman"/>
          <w:lang w:val="en-US"/>
        </w:rPr>
      </w:pPr>
      <w:r>
        <w:rPr>
          <w:b/>
          <w:i w:val="0"/>
          <w:lang w:val="en-US"/>
        </w:rPr>
        <w:t>Figure 8.</w:t>
      </w:r>
      <w:r>
        <w:rPr>
          <w:i w:val="0"/>
          <w:lang w:val="en-US"/>
        </w:rPr>
        <w:t xml:space="preserve"> Absorber frequency-range configuration.</w:t>
      </w:r>
    </w:p>
    <w:p w14:paraId="7E62A74B"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8. Build the model in CST Studio Suite</w:t>
      </w:r>
    </w:p>
    <w:p w14:paraId="29B8F184"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Click </w:t>
      </w:r>
      <w:r>
        <w:rPr>
          <w:b/>
          <w:lang w:val="en-US"/>
        </w:rPr>
        <w:t>Build absorber</w:t>
      </w:r>
      <w:r>
        <w:rPr>
          <w:lang w:val="en-US"/>
        </w:rPr>
        <w:t xml:space="preserve"> to create the electromagnetic model in CST Studio Suite. When the confirmation dialog appears, click </w:t>
      </w:r>
      <w:r>
        <w:rPr>
          <w:b/>
          <w:lang w:val="en-US"/>
        </w:rPr>
        <w:t>OK</w:t>
      </w:r>
      <w:r>
        <w:rPr>
          <w:lang w:val="en-US"/>
        </w:rPr>
        <w:t>.</w:t>
      </w:r>
    </w:p>
    <w:p w14:paraId="371625CD" w14:textId="77777777" w:rsidR="0026621B" w:rsidRPr="00B91039" w:rsidRDefault="003557E6">
      <w:pPr>
        <w:spacing w:after="60"/>
        <w:ind w:left="288" w:hanging="288"/>
        <w:rPr>
          <w:rFonts w:ascii="Times New Roman" w:hAnsi="Times New Roman"/>
          <w:lang w:val="en-US"/>
        </w:rPr>
      </w:pPr>
      <w:r>
        <w:rPr>
          <w:b/>
          <w:lang w:val="en-US"/>
        </w:rPr>
        <w:t xml:space="preserve">2. </w:t>
      </w:r>
      <w:r>
        <w:rPr>
          <w:lang w:val="en-US"/>
        </w:rPr>
        <w:t xml:space="preserve">After the model has been built, verify that all five boxes in the </w:t>
      </w:r>
      <w:r>
        <w:rPr>
          <w:b/>
          <w:lang w:val="en-US"/>
        </w:rPr>
        <w:t>Simulation checklist</w:t>
      </w:r>
      <w:r>
        <w:rPr>
          <w:lang w:val="en-US"/>
        </w:rPr>
        <w:t xml:space="preserve"> are selected.</w:t>
      </w:r>
    </w:p>
    <w:p w14:paraId="67B502EF" w14:textId="77777777" w:rsidR="0026621B" w:rsidRPr="00B91039" w:rsidRDefault="00260B4B">
      <w:pPr>
        <w:keepNext/>
        <w:spacing w:before="20" w:after="0" w:line="259" w:lineRule="auto"/>
        <w:ind w:left="0" w:right="977" w:firstLine="0"/>
        <w:jc w:val="center"/>
        <w:rPr>
          <w:rFonts w:ascii="Times New Roman" w:hAnsi="Times New Roman"/>
          <w:lang w:val="en-US"/>
        </w:rPr>
      </w:pPr>
      <w:r>
        <w:rPr>
          <w:noProof/>
        </w:rPr>
        <w:drawing>
          <wp:inline distT="0" distB="0" distL="0" distR="0" wp14:anchorId="75754358" wp14:editId="0445B391">
            <wp:extent cx="4343400" cy="2913787"/>
            <wp:effectExtent l="0" t="0" r="5080" b="0"/>
            <wp:docPr id="145092810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28101" name="Imagen 14509281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43400" cy="2913787"/>
                    </a:xfrm>
                    <a:prstGeom prst="rect">
                      <a:avLst/>
                    </a:prstGeom>
                  </pic:spPr>
                </pic:pic>
              </a:graphicData>
            </a:graphic>
          </wp:inline>
        </w:drawing>
      </w:r>
      <w:r w:rsidR="003557E6" w:rsidRPr="00B91039">
        <w:rPr>
          <w:lang w:val="en-US"/>
        </w:rPr>
        <w:t xml:space="preserve"> </w:t>
      </w:r>
    </w:p>
    <w:p w14:paraId="263E8662" w14:textId="77777777" w:rsidR="0026621B" w:rsidRPr="00B91039" w:rsidRDefault="003557E6">
      <w:pPr>
        <w:pStyle w:val="ManualCaption"/>
        <w:keepLines/>
        <w:spacing w:before="40" w:after="100" w:line="259" w:lineRule="auto"/>
        <w:ind w:left="59" w:right="3"/>
        <w:rPr>
          <w:rFonts w:ascii="Times New Roman" w:hAnsi="Times New Roman" w:cs="Times New Roman"/>
          <w:lang w:val="en-US"/>
        </w:rPr>
      </w:pPr>
      <w:r>
        <w:rPr>
          <w:b/>
          <w:i w:val="0"/>
          <w:lang w:val="en-US"/>
        </w:rPr>
        <w:t>Figure 9.</w:t>
      </w:r>
      <w:r>
        <w:rPr>
          <w:i w:val="0"/>
          <w:lang w:val="en-US"/>
        </w:rPr>
        <w:t xml:space="preserve"> Build absorber command and completed Simulation checklist.</w:t>
      </w:r>
    </w:p>
    <w:p w14:paraId="47B6253C" w14:textId="77777777" w:rsidR="00E4686F" w:rsidRPr="00B91039" w:rsidRDefault="00000000">
      <w:pPr>
        <w:keepNext/>
        <w:spacing w:after="60"/>
        <w:rPr>
          <w:lang w:val="en-US"/>
        </w:rPr>
      </w:pPr>
      <w:r>
        <w:rPr>
          <w:lang w:val="en-US"/>
        </w:rPr>
        <w:lastRenderedPageBreak/>
        <w:t>The CST Studio Suite model should retain the concentric Gielis rings on the substrate, as shown in Figure 10.</w:t>
      </w:r>
    </w:p>
    <w:p w14:paraId="31BF3B26" w14:textId="77777777" w:rsidR="00E4686F" w:rsidRDefault="00000000">
      <w:pPr>
        <w:keepNext/>
        <w:spacing w:before="20" w:after="0"/>
        <w:jc w:val="center"/>
      </w:pPr>
      <w:r>
        <w:rPr>
          <w:noProof/>
        </w:rPr>
        <w:drawing>
          <wp:inline distT="0" distB="0" distL="0" distR="0" wp14:anchorId="5696FFB5" wp14:editId="030AB25C">
            <wp:extent cx="3063240" cy="3044857"/>
            <wp:effectExtent l="0" t="0" r="6985" b="0"/>
            <wp:docPr id="1931379296" name="Modelo absorbedor con anillos concéntricos de Gielis en CST Studio Suite" descr="Modelo absorbedor con anillos concéntricos de Gielis en CST Studio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_absorber.png"/>
                    <pic:cNvPicPr/>
                  </pic:nvPicPr>
                  <pic:blipFill rotWithShape="1">
                    <a:blip r:embed="rId24"/>
                    <a:srcRect l="2149" t="2931" r="2488" b="2277"/>
                    <a:stretch>
                      <a:fillRect/>
                    </a:stretch>
                  </pic:blipFill>
                  <pic:spPr bwMode="auto">
                    <a:xfrm>
                      <a:off x="0" y="0"/>
                      <a:ext cx="3063240" cy="3044857"/>
                    </a:xfrm>
                    <a:prstGeom prst="rect">
                      <a:avLst/>
                    </a:prstGeom>
                    <a:ln>
                      <a:noFill/>
                    </a:ln>
                    <a:extLst>
                      <a:ext uri="{53640926-AAD7-44D8-BBD7-CCE9431645EC}">
                        <a14:shadowObscured xmlns:a14="http://schemas.microsoft.com/office/drawing/2010/main"/>
                      </a:ext>
                    </a:extLst>
                  </pic:spPr>
                </pic:pic>
              </a:graphicData>
            </a:graphic>
          </wp:inline>
        </w:drawing>
      </w:r>
    </w:p>
    <w:p w14:paraId="104CFE2B" w14:textId="77777777" w:rsidR="00E4686F" w:rsidRPr="00B91039" w:rsidRDefault="00000000">
      <w:pPr>
        <w:pStyle w:val="ManualCaption"/>
        <w:spacing w:before="40" w:after="100"/>
        <w:rPr>
          <w:lang w:val="en-US"/>
        </w:rPr>
      </w:pPr>
      <w:r>
        <w:rPr>
          <w:b/>
          <w:i w:val="0"/>
          <w:lang w:val="en-US"/>
        </w:rPr>
        <w:t>Figure 10.</w:t>
      </w:r>
      <w:r>
        <w:rPr>
          <w:i w:val="0"/>
          <w:lang w:val="en-US"/>
        </w:rPr>
        <w:t xml:space="preserve"> CST Studio Suite view of the generated absorber model.</w:t>
      </w:r>
    </w:p>
    <w:p w14:paraId="74BF7788" w14:textId="77777777" w:rsidR="0026621B" w:rsidRPr="00B91039" w:rsidRDefault="003557E6">
      <w:pPr>
        <w:pStyle w:val="Ttulo21"/>
        <w:keepNext/>
        <w:spacing w:before="140" w:after="60"/>
        <w:ind w:left="-5"/>
        <w:rPr>
          <w:rFonts w:ascii="Times New Roman" w:hAnsi="Times New Roman" w:cs="Times New Roman"/>
          <w:lang w:val="en-US"/>
        </w:rPr>
      </w:pPr>
      <w:r>
        <w:rPr>
          <w:lang w:val="en-US"/>
        </w:rPr>
        <w:t>Step 9. Run the simulation</w:t>
      </w:r>
    </w:p>
    <w:p w14:paraId="70599A48" w14:textId="77777777" w:rsidR="0026621B" w:rsidRPr="00B91039" w:rsidRDefault="003557E6">
      <w:pPr>
        <w:spacing w:after="60"/>
        <w:ind w:left="288" w:hanging="288"/>
        <w:rPr>
          <w:rFonts w:ascii="Times New Roman" w:hAnsi="Times New Roman"/>
          <w:lang w:val="en-US"/>
        </w:rPr>
      </w:pPr>
      <w:r>
        <w:rPr>
          <w:b/>
          <w:lang w:val="en-US"/>
        </w:rPr>
        <w:t xml:space="preserve">1. </w:t>
      </w:r>
      <w:r>
        <w:rPr>
          <w:lang w:val="en-US"/>
        </w:rPr>
        <w:t xml:space="preserve">Verify that all boxes in the </w:t>
      </w:r>
      <w:r>
        <w:rPr>
          <w:b/>
          <w:lang w:val="en-US"/>
        </w:rPr>
        <w:t>Simulation checklist</w:t>
      </w:r>
      <w:r>
        <w:rPr>
          <w:lang w:val="en-US"/>
        </w:rPr>
        <w:t xml:space="preserve"> are selected.</w:t>
      </w:r>
    </w:p>
    <w:p w14:paraId="3880C25B" w14:textId="77777777" w:rsidR="00AE1442" w:rsidRPr="00B91039" w:rsidRDefault="00DE1404">
      <w:pPr>
        <w:spacing w:after="60"/>
        <w:ind w:left="288" w:hanging="288"/>
        <w:rPr>
          <w:rFonts w:ascii="Times New Roman" w:hAnsi="Times New Roman"/>
          <w:lang w:val="en-US"/>
        </w:rPr>
      </w:pPr>
      <w:r>
        <w:rPr>
          <w:b/>
          <w:lang w:val="en-US"/>
        </w:rPr>
        <w:t xml:space="preserve">2. </w:t>
      </w:r>
      <w:r>
        <w:rPr>
          <w:lang w:val="en-US"/>
        </w:rPr>
        <w:t xml:space="preserve">Click </w:t>
      </w:r>
      <w:r>
        <w:rPr>
          <w:b/>
          <w:lang w:val="en-US"/>
        </w:rPr>
        <w:t>Simulate</w:t>
      </w:r>
      <w:r>
        <w:rPr>
          <w:lang w:val="en-US"/>
        </w:rPr>
        <w:t xml:space="preserve"> to run the analysis using the specified parameters.</w:t>
      </w:r>
    </w:p>
    <w:p w14:paraId="3EACDCD3" w14:textId="77777777" w:rsidR="0026621B" w:rsidRPr="00B91039" w:rsidRDefault="003557E6">
      <w:pPr>
        <w:spacing w:after="60"/>
        <w:ind w:left="-5"/>
        <w:rPr>
          <w:rFonts w:ascii="Times New Roman" w:hAnsi="Times New Roman"/>
          <w:lang w:val="en-US"/>
        </w:rPr>
      </w:pPr>
      <w:r>
        <w:rPr>
          <w:lang w:val="en-US"/>
        </w:rPr>
        <w:t>The application instructs CST Studio Suite to start the solver for the model built in the previous step. Wait for the solver to finish before changing any values or starting another run.</w:t>
      </w:r>
    </w:p>
    <w:p w14:paraId="08A0543C" w14:textId="77777777" w:rsidR="0026621B" w:rsidRPr="00B91039" w:rsidRDefault="00260B4B">
      <w:pPr>
        <w:keepNext/>
        <w:spacing w:before="20" w:after="0" w:line="259" w:lineRule="auto"/>
        <w:ind w:left="0" w:right="1217" w:firstLine="0"/>
        <w:jc w:val="center"/>
        <w:rPr>
          <w:rFonts w:ascii="Times New Roman" w:hAnsi="Times New Roman"/>
          <w:lang w:val="en-US"/>
        </w:rPr>
      </w:pPr>
      <w:r>
        <w:rPr>
          <w:noProof/>
        </w:rPr>
        <w:lastRenderedPageBreak/>
        <w:drawing>
          <wp:inline distT="0" distB="0" distL="0" distR="0" wp14:anchorId="3267BFE4" wp14:editId="7C0FC6AC">
            <wp:extent cx="5230368" cy="3800950"/>
            <wp:effectExtent l="0" t="0" r="3810" b="8255"/>
            <wp:docPr id="83672068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20689" name="Imagen 8367206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0368" cy="3800950"/>
                    </a:xfrm>
                    <a:prstGeom prst="rect">
                      <a:avLst/>
                    </a:prstGeom>
                  </pic:spPr>
                </pic:pic>
              </a:graphicData>
            </a:graphic>
          </wp:inline>
        </w:drawing>
      </w:r>
      <w:r w:rsidR="003557E6" w:rsidRPr="00B91039">
        <w:rPr>
          <w:lang w:val="en-US"/>
        </w:rPr>
        <w:t xml:space="preserve"> </w:t>
      </w:r>
    </w:p>
    <w:p w14:paraId="09CC4383" w14:textId="77777777" w:rsidR="0026621B" w:rsidRPr="00B91039" w:rsidRDefault="003557E6">
      <w:pPr>
        <w:pStyle w:val="ManualCaption"/>
        <w:keepLines/>
        <w:spacing w:before="40" w:after="100" w:line="259" w:lineRule="auto"/>
        <w:ind w:left="59"/>
        <w:rPr>
          <w:rFonts w:ascii="Times New Roman" w:hAnsi="Times New Roman" w:cs="Times New Roman"/>
          <w:lang w:val="en-US"/>
        </w:rPr>
      </w:pPr>
      <w:r>
        <w:rPr>
          <w:b/>
          <w:i w:val="0"/>
          <w:lang w:val="en-US"/>
        </w:rPr>
        <w:t>Figure 11.</w:t>
      </w:r>
      <w:r>
        <w:rPr>
          <w:i w:val="0"/>
          <w:lang w:val="en-US"/>
        </w:rPr>
        <w:t xml:space="preserve"> Running the absorber simulation.</w:t>
      </w:r>
    </w:p>
    <w:p w14:paraId="7C46B787" w14:textId="77777777" w:rsidR="0026621B" w:rsidRPr="00B91039" w:rsidRDefault="0026621B">
      <w:pPr>
        <w:rPr>
          <w:rFonts w:ascii="Times New Roman" w:hAnsi="Times New Roman"/>
          <w:lang w:val="en-US"/>
        </w:rPr>
        <w:sectPr w:rsidR="0026621B" w:rsidRPr="00B91039">
          <w:headerReference w:type="even" r:id="rId26"/>
          <w:headerReference w:type="default" r:id="rId27"/>
          <w:footerReference w:type="even" r:id="rId28"/>
          <w:footerReference w:type="default" r:id="rId29"/>
          <w:headerReference w:type="first" r:id="rId30"/>
          <w:footerReference w:type="first" r:id="rId31"/>
          <w:pgSz w:w="12240" w:h="15840"/>
          <w:pgMar w:top="1181" w:right="1296" w:bottom="1123" w:left="1296" w:header="547" w:footer="547" w:gutter="0"/>
          <w:cols w:space="720"/>
        </w:sectPr>
      </w:pPr>
    </w:p>
    <w:p w14:paraId="3FFBA610" w14:textId="77777777" w:rsidR="00672497" w:rsidRPr="00B91039" w:rsidRDefault="00F65341" w:rsidP="00F65341">
      <w:pPr>
        <w:pStyle w:val="Ttulo21"/>
        <w:keepNext/>
        <w:tabs>
          <w:tab w:val="center" w:pos="5752"/>
        </w:tabs>
        <w:spacing w:before="140" w:after="60"/>
        <w:rPr>
          <w:lang w:val="en-US"/>
        </w:rPr>
      </w:pPr>
      <w:r>
        <w:rPr>
          <w:lang w:val="en-US"/>
        </w:rPr>
        <w:t>Step 10. Inspect the absorption results</w:t>
      </w:r>
    </w:p>
    <w:p w14:paraId="341E7C92" w14:textId="77777777" w:rsidR="00F65341" w:rsidRPr="00B91039" w:rsidRDefault="00F65341" w:rsidP="00F65341">
      <w:pPr>
        <w:tabs>
          <w:tab w:val="center" w:pos="5752"/>
        </w:tabs>
        <w:spacing w:after="2"/>
        <w:ind w:left="0" w:firstLine="0"/>
        <w:rPr>
          <w:rFonts w:ascii="Times New Roman" w:hAnsi="Times New Roman"/>
          <w:lang w:val="en-US"/>
        </w:rPr>
      </w:pPr>
      <w:r>
        <w:rPr>
          <w:lang w:val="en-US"/>
        </w:rPr>
        <w:t xml:space="preserve">After the solver finishes, the application opens </w:t>
      </w:r>
      <w:r>
        <w:rPr>
          <w:b/>
          <w:lang w:val="en-US"/>
        </w:rPr>
        <w:t>a</w:t>
      </w:r>
      <w:r>
        <w:rPr>
          <w:lang w:val="en-US"/>
        </w:rPr>
        <w:t xml:space="preserve"> window containing the results plot.</w:t>
      </w:r>
    </w:p>
    <w:p w14:paraId="109DAED4" w14:textId="77777777" w:rsidR="00F65341" w:rsidRPr="00B91039" w:rsidRDefault="00F65341" w:rsidP="00F65341">
      <w:pPr>
        <w:tabs>
          <w:tab w:val="center" w:pos="5752"/>
        </w:tabs>
        <w:spacing w:after="60"/>
        <w:ind w:left="288" w:hanging="288"/>
        <w:rPr>
          <w:rFonts w:ascii="Times New Roman" w:hAnsi="Times New Roman"/>
          <w:lang w:val="en-US"/>
        </w:rPr>
      </w:pPr>
      <w:r>
        <w:rPr>
          <w:b/>
          <w:lang w:val="en-US"/>
        </w:rPr>
        <w:t xml:space="preserve">1. </w:t>
      </w:r>
      <w:r>
        <w:rPr>
          <w:lang w:val="en-US"/>
        </w:rPr>
        <w:t>Verify the absorber response over the selected frequency range.</w:t>
      </w:r>
    </w:p>
    <w:p w14:paraId="0C48C0ED" w14:textId="77777777" w:rsidR="00F65341" w:rsidRPr="00B91039" w:rsidRDefault="00F65341" w:rsidP="00F65341">
      <w:pPr>
        <w:tabs>
          <w:tab w:val="center" w:pos="5752"/>
        </w:tabs>
        <w:spacing w:after="60"/>
        <w:ind w:left="288" w:hanging="288"/>
        <w:rPr>
          <w:rFonts w:ascii="Times New Roman" w:hAnsi="Times New Roman"/>
          <w:lang w:val="en-US"/>
        </w:rPr>
      </w:pPr>
      <w:r>
        <w:rPr>
          <w:b/>
          <w:lang w:val="en-US"/>
        </w:rPr>
        <w:t xml:space="preserve">2. </w:t>
      </w:r>
      <w:r>
        <w:rPr>
          <w:lang w:val="en-US"/>
        </w:rPr>
        <w:t>Use the legend to identify the absorption and reflection curves. For this ground-backed absorber, transmission is assumed to be zero (T = 0).</w:t>
      </w:r>
    </w:p>
    <w:p w14:paraId="5E1E09A1" w14:textId="511C7579" w:rsidR="00F65341" w:rsidRPr="00B91039" w:rsidRDefault="00F65341" w:rsidP="00F65341">
      <w:pPr>
        <w:tabs>
          <w:tab w:val="center" w:pos="5752"/>
        </w:tabs>
        <w:spacing w:after="60"/>
        <w:ind w:left="288" w:hanging="288"/>
        <w:rPr>
          <w:rFonts w:ascii="Times New Roman" w:hAnsi="Times New Roman"/>
          <w:lang w:val="en-US"/>
        </w:rPr>
      </w:pPr>
      <w:r>
        <w:rPr>
          <w:b/>
          <w:lang w:val="en-US"/>
        </w:rPr>
        <w:t xml:space="preserve">3. </w:t>
      </w:r>
      <w:r w:rsidR="008E4282" w:rsidRPr="008E4282">
        <w:rPr>
          <w:lang w:val="en-US"/>
        </w:rPr>
        <w:t>In this example, the strongest absorption maximum occurs near 2.435</w:t>
      </w:r>
      <w:r w:rsidR="008E4282">
        <w:rPr>
          <w:lang w:val="en-US"/>
        </w:rPr>
        <w:t xml:space="preserve"> </w:t>
      </w:r>
      <w:r w:rsidR="008E4282" w:rsidRPr="008E4282">
        <w:rPr>
          <w:lang w:val="en-US"/>
        </w:rPr>
        <w:t>GH</w:t>
      </w:r>
      <w:r w:rsidR="008E4282">
        <w:rPr>
          <w:lang w:val="en-US"/>
        </w:rPr>
        <w:t>z</w:t>
      </w:r>
      <w:r w:rsidR="008E4282" w:rsidRPr="008E4282">
        <w:rPr>
          <w:lang w:val="en-US"/>
        </w:rPr>
        <w:t>, with an absorptance close to 97.9%. A second absorption maximum appears near 3.849</w:t>
      </w:r>
      <w:r w:rsidR="008E4282">
        <w:rPr>
          <w:lang w:val="en-US"/>
        </w:rPr>
        <w:t xml:space="preserve"> </w:t>
      </w:r>
      <w:r w:rsidR="008E4282" w:rsidRPr="008E4282">
        <w:rPr>
          <w:lang w:val="en-US"/>
        </w:rPr>
        <w:t>GHz.</w:t>
      </w:r>
    </w:p>
    <w:p w14:paraId="416454E8" w14:textId="77777777" w:rsidR="00AE1442" w:rsidRPr="00B91039" w:rsidRDefault="00DE1404">
      <w:pPr>
        <w:spacing w:after="60"/>
        <w:ind w:left="288" w:hanging="288"/>
        <w:rPr>
          <w:rFonts w:ascii="Times New Roman" w:hAnsi="Times New Roman"/>
          <w:lang w:val="en-US"/>
        </w:rPr>
      </w:pPr>
      <w:r>
        <w:rPr>
          <w:b/>
          <w:lang w:val="en-US"/>
        </w:rPr>
        <w:t xml:space="preserve">4. </w:t>
      </w:r>
      <w:r>
        <w:rPr>
          <w:lang w:val="en-US"/>
        </w:rPr>
        <w:t>The second absorption maximum occurs near 6.0 GHz.</w:t>
      </w:r>
    </w:p>
    <w:p w14:paraId="411A25F1" w14:textId="77777777" w:rsidR="0026621B" w:rsidRPr="00A20531" w:rsidRDefault="00260B4B" w:rsidP="00F65341">
      <w:pPr>
        <w:keepNext/>
        <w:tabs>
          <w:tab w:val="center" w:pos="5752"/>
        </w:tabs>
        <w:spacing w:before="20" w:after="0"/>
        <w:ind w:left="0" w:firstLine="0"/>
        <w:jc w:val="center"/>
        <w:rPr>
          <w:rFonts w:ascii="Times New Roman" w:hAnsi="Times New Roman"/>
        </w:rPr>
      </w:pPr>
      <w:r>
        <w:rPr>
          <w:rFonts w:ascii="Times New Roman" w:hAnsi="Times New Roman"/>
          <w:noProof/>
        </w:rPr>
        <w:lastRenderedPageBreak/>
        <w:drawing>
          <wp:inline distT="0" distB="0" distL="0" distR="0" wp14:anchorId="0ED75626" wp14:editId="51BDDE8E">
            <wp:extent cx="5230368" cy="3993793"/>
            <wp:effectExtent l="0" t="0" r="635" b="4445"/>
            <wp:docPr id="30098652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86521" name="Imagen 3009865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30368" cy="3993793"/>
                    </a:xfrm>
                    <a:prstGeom prst="rect">
                      <a:avLst/>
                    </a:prstGeom>
                  </pic:spPr>
                </pic:pic>
              </a:graphicData>
            </a:graphic>
          </wp:inline>
        </w:drawing>
      </w:r>
    </w:p>
    <w:p w14:paraId="232E6A57" w14:textId="77777777" w:rsidR="00F65341" w:rsidRPr="00B91039" w:rsidRDefault="00BD1C26" w:rsidP="00F65341">
      <w:pPr>
        <w:pStyle w:val="ManualCaption"/>
        <w:keepLines/>
        <w:tabs>
          <w:tab w:val="center" w:pos="5752"/>
        </w:tabs>
        <w:spacing w:before="40" w:after="100"/>
        <w:rPr>
          <w:rFonts w:ascii="Times New Roman" w:hAnsi="Times New Roman" w:cs="Times New Roman"/>
          <w:iCs/>
          <w:lang w:val="en-US"/>
        </w:rPr>
      </w:pPr>
      <w:r>
        <w:rPr>
          <w:b/>
          <w:i w:val="0"/>
          <w:lang w:val="en-US"/>
        </w:rPr>
        <w:t>Figure 12.</w:t>
      </w:r>
      <w:r>
        <w:rPr>
          <w:i w:val="0"/>
          <w:lang w:val="en-US"/>
        </w:rPr>
        <w:t xml:space="preserve"> Absorption response for the example: 1. absorption curve; 2. legend; 3. maximum near 3.4 GHz; 4. maximum near 6.0 GHz.</w:t>
      </w:r>
    </w:p>
    <w:p w14:paraId="46B252A3" w14:textId="77777777" w:rsidR="002C2B60" w:rsidRPr="00B91039" w:rsidRDefault="002C2B60" w:rsidP="00CA4206">
      <w:pPr>
        <w:pStyle w:val="Ttulo1"/>
        <w:keepNext/>
        <w:keepLines w:val="0"/>
        <w:spacing w:before="280" w:after="100"/>
        <w:rPr>
          <w:rFonts w:ascii="Times New Roman" w:hAnsi="Times New Roman"/>
          <w:bCs/>
          <w:lang w:val="en-US"/>
        </w:rPr>
      </w:pPr>
      <w:r>
        <w:rPr>
          <w:lang w:val="en-US"/>
        </w:rPr>
        <w:t>Transmitter mode</w:t>
      </w:r>
    </w:p>
    <w:p w14:paraId="4219188C" w14:textId="77777777" w:rsidR="002C2B60" w:rsidRPr="00B91039" w:rsidRDefault="002C2B60" w:rsidP="00CA4206">
      <w:pPr>
        <w:pStyle w:val="Ttulo21"/>
        <w:keepNext/>
        <w:spacing w:before="140" w:after="60"/>
        <w:rPr>
          <w:rFonts w:ascii="Times New Roman" w:hAnsi="Times New Roman" w:cs="Times New Roman"/>
          <w:bCs/>
          <w:lang w:val="en-US"/>
        </w:rPr>
      </w:pPr>
      <w:r>
        <w:rPr>
          <w:lang w:val="en-US"/>
        </w:rPr>
        <w:t>Objective</w:t>
      </w:r>
    </w:p>
    <w:p w14:paraId="57CF8AD3" w14:textId="77777777" w:rsidR="002C2B60" w:rsidRPr="00B91039" w:rsidRDefault="002C2B60" w:rsidP="00CA4206">
      <w:pPr>
        <w:spacing w:after="60"/>
        <w:rPr>
          <w:rFonts w:ascii="Times New Roman" w:hAnsi="Times New Roman"/>
          <w:lang w:val="en-US"/>
        </w:rPr>
      </w:pPr>
      <w:r>
        <w:rPr>
          <w:lang w:val="en-US"/>
        </w:rPr>
        <w:t xml:space="preserve">Create and simulate </w:t>
      </w:r>
      <w:r>
        <w:rPr>
          <w:b/>
          <w:lang w:val="en-US"/>
        </w:rPr>
        <w:t>a</w:t>
      </w:r>
      <w:r>
        <w:rPr>
          <w:lang w:val="en-US"/>
        </w:rPr>
        <w:t xml:space="preserve"> transmissive structure based on </w:t>
      </w:r>
      <w:r>
        <w:rPr>
          <w:b/>
          <w:lang w:val="en-US"/>
        </w:rPr>
        <w:t>a</w:t>
      </w:r>
      <w:r>
        <w:rPr>
          <w:lang w:val="en-US"/>
        </w:rPr>
        <w:t xml:space="preserve"> Gielis curve.</w:t>
      </w:r>
    </w:p>
    <w:p w14:paraId="500DA3EF" w14:textId="77777777" w:rsidR="002C2B60" w:rsidRPr="00B91039" w:rsidRDefault="002C2B60" w:rsidP="00F4432E">
      <w:pPr>
        <w:spacing w:after="60"/>
        <w:ind w:left="0" w:firstLine="0"/>
        <w:rPr>
          <w:rFonts w:ascii="Times New Roman" w:hAnsi="Times New Roman"/>
          <w:lang w:val="en-US"/>
        </w:rPr>
      </w:pPr>
      <w:r>
        <w:rPr>
          <w:lang w:val="en-US"/>
        </w:rPr>
        <w:t xml:space="preserve">The general workflow is the same as for </w:t>
      </w:r>
      <w:r>
        <w:rPr>
          <w:b/>
          <w:lang w:val="en-US"/>
        </w:rPr>
        <w:t>Absorber</w:t>
      </w:r>
      <w:r>
        <w:rPr>
          <w:lang w:val="en-US"/>
        </w:rPr>
        <w:t xml:space="preserve"> mode: define and preview the curve, select the structure type, click </w:t>
      </w:r>
      <w:r>
        <w:rPr>
          <w:b/>
          <w:lang w:val="en-US"/>
        </w:rPr>
        <w:t>Generate</w:t>
      </w:r>
      <w:r>
        <w:rPr>
          <w:lang w:val="en-US"/>
        </w:rPr>
        <w:t xml:space="preserve">, adjust the size and rotation, set the frequency range, build the model in CST Studio Suite, and run the simulation. Only the options and controls specific to </w:t>
      </w:r>
      <w:r>
        <w:rPr>
          <w:b/>
          <w:lang w:val="en-US"/>
        </w:rPr>
        <w:t>Transmitter</w:t>
      </w:r>
      <w:r>
        <w:rPr>
          <w:lang w:val="en-US"/>
        </w:rPr>
        <w:t xml:space="preserve"> mode are described below.</w:t>
      </w:r>
    </w:p>
    <w:p w14:paraId="3656D527" w14:textId="77777777" w:rsidR="001A79B9" w:rsidRPr="00B91039" w:rsidRDefault="009426E1" w:rsidP="005450A4">
      <w:pPr>
        <w:spacing w:after="60"/>
        <w:rPr>
          <w:rFonts w:ascii="Times New Roman" w:hAnsi="Times New Roman"/>
          <w:i/>
          <w:iCs/>
          <w:color w:val="5C677D"/>
          <w:lang w:val="en-US"/>
        </w:rPr>
      </w:pPr>
      <w:r>
        <w:rPr>
          <w:b/>
          <w:i/>
          <w:lang w:val="en-US"/>
        </w:rPr>
        <w:t>Note:</w:t>
      </w:r>
      <w:r>
        <w:rPr>
          <w:i/>
          <w:lang w:val="en-US"/>
        </w:rPr>
        <w:t xml:space="preserve"> Figure 13 shows the configuration used in this example. The values correspond to a Gielis-geometry transmissive structure and may be modified to suit the objectives of the study.</w:t>
      </w:r>
    </w:p>
    <w:p w14:paraId="3C3BFE07" w14:textId="77777777" w:rsidR="002C2B60" w:rsidRPr="00B91039" w:rsidRDefault="002C2B60" w:rsidP="00CA4206">
      <w:pPr>
        <w:pStyle w:val="Ttulo21"/>
        <w:keepNext/>
        <w:spacing w:before="140" w:after="60"/>
        <w:rPr>
          <w:rFonts w:ascii="Times New Roman" w:hAnsi="Times New Roman" w:cs="Times New Roman"/>
          <w:bCs/>
          <w:lang w:val="en-US"/>
        </w:rPr>
      </w:pPr>
      <w:r>
        <w:rPr>
          <w:lang w:val="en-US"/>
        </w:rPr>
        <w:t>Step 1. Configure and run Transmitter mode</w:t>
      </w:r>
    </w:p>
    <w:p w14:paraId="648D299C" w14:textId="77777777" w:rsidR="002C2B60" w:rsidRPr="00B91039" w:rsidRDefault="002C2B60" w:rsidP="00CA4206">
      <w:pPr>
        <w:spacing w:after="60"/>
        <w:ind w:left="288" w:hanging="288"/>
        <w:rPr>
          <w:rFonts w:ascii="Times New Roman" w:hAnsi="Times New Roman"/>
          <w:b/>
          <w:bCs/>
          <w:i/>
          <w:iCs/>
          <w:lang w:val="en-US"/>
        </w:rPr>
      </w:pPr>
      <w:r>
        <w:rPr>
          <w:b/>
          <w:lang w:val="en-US"/>
        </w:rPr>
        <w:t xml:space="preserve">1. </w:t>
      </w:r>
      <w:r>
        <w:rPr>
          <w:lang w:val="en-US"/>
        </w:rPr>
        <w:t xml:space="preserve">Select </w:t>
      </w:r>
      <w:r>
        <w:rPr>
          <w:b/>
          <w:lang w:val="en-US"/>
        </w:rPr>
        <w:t>Transmitter</w:t>
      </w:r>
      <w:r>
        <w:rPr>
          <w:lang w:val="en-US"/>
        </w:rPr>
        <w:t xml:space="preserve"> at the top of the interface.</w:t>
      </w:r>
    </w:p>
    <w:p w14:paraId="16822210" w14:textId="77777777" w:rsidR="00AE1442" w:rsidRPr="00B91039" w:rsidRDefault="00DE1404">
      <w:pPr>
        <w:spacing w:after="60"/>
        <w:ind w:left="288" w:hanging="288"/>
        <w:rPr>
          <w:rFonts w:ascii="Times New Roman" w:hAnsi="Times New Roman"/>
          <w:lang w:val="en-US"/>
        </w:rPr>
      </w:pPr>
      <w:r>
        <w:rPr>
          <w:b/>
          <w:lang w:val="en-US"/>
        </w:rPr>
        <w:t xml:space="preserve">2. </w:t>
      </w:r>
      <w:r>
        <w:rPr>
          <w:lang w:val="en-US"/>
        </w:rPr>
        <w:t xml:space="preserve">Verify that </w:t>
      </w:r>
      <w:r>
        <w:rPr>
          <w:b/>
          <w:lang w:val="en-US"/>
        </w:rPr>
        <w:t>Mode configuration</w:t>
      </w:r>
      <w:r>
        <w:rPr>
          <w:lang w:val="en-US"/>
        </w:rPr>
        <w:t xml:space="preserve"> displays the transmission-analysis settings. Then complete the geometry, material, preview, generation, sizing, rotation, and frequency-range operations described in Steps 2-7 of </w:t>
      </w:r>
      <w:r>
        <w:rPr>
          <w:b/>
          <w:lang w:val="en-US"/>
        </w:rPr>
        <w:t>Absorber</w:t>
      </w:r>
      <w:r>
        <w:rPr>
          <w:lang w:val="en-US"/>
        </w:rPr>
        <w:t xml:space="preserve"> mode.</w:t>
      </w:r>
    </w:p>
    <w:p w14:paraId="196171DE" w14:textId="77777777" w:rsidR="0026621B" w:rsidRPr="00B91039" w:rsidRDefault="002C2B60" w:rsidP="00CA4206">
      <w:pPr>
        <w:spacing w:after="60"/>
        <w:ind w:left="288" w:hanging="288"/>
        <w:rPr>
          <w:rFonts w:ascii="Times New Roman" w:hAnsi="Times New Roman"/>
          <w:b/>
          <w:bCs/>
          <w:i/>
          <w:iCs/>
          <w:lang w:val="en-US"/>
        </w:rPr>
      </w:pPr>
      <w:r>
        <w:rPr>
          <w:b/>
          <w:lang w:val="en-US"/>
        </w:rPr>
        <w:t xml:space="preserve">3. </w:t>
      </w:r>
      <w:r>
        <w:rPr>
          <w:lang w:val="en-US"/>
        </w:rPr>
        <w:t xml:space="preserve">After the structure has been generated and adjusted, click </w:t>
      </w:r>
      <w:r>
        <w:rPr>
          <w:b/>
          <w:lang w:val="en-US"/>
        </w:rPr>
        <w:t>Build transmitter</w:t>
      </w:r>
      <w:r>
        <w:rPr>
          <w:lang w:val="en-US"/>
        </w:rPr>
        <w:t xml:space="preserve"> to build the model in CST Studio Suite.</w:t>
      </w:r>
    </w:p>
    <w:p w14:paraId="4A5A1203" w14:textId="77777777" w:rsidR="00AE1442" w:rsidRPr="00B91039" w:rsidRDefault="00DE1404">
      <w:pPr>
        <w:spacing w:after="60"/>
        <w:ind w:left="288" w:hanging="288"/>
        <w:rPr>
          <w:rFonts w:ascii="Times New Roman" w:hAnsi="Times New Roman"/>
          <w:lang w:val="en-US"/>
        </w:rPr>
      </w:pPr>
      <w:r>
        <w:rPr>
          <w:b/>
          <w:lang w:val="en-US"/>
        </w:rPr>
        <w:t xml:space="preserve">4. </w:t>
      </w:r>
      <w:r>
        <w:rPr>
          <w:lang w:val="en-US"/>
        </w:rPr>
        <w:t xml:space="preserve">Click </w:t>
      </w:r>
      <w:r>
        <w:rPr>
          <w:b/>
          <w:lang w:val="en-US"/>
        </w:rPr>
        <w:t>Simulate</w:t>
      </w:r>
      <w:r>
        <w:rPr>
          <w:lang w:val="en-US"/>
        </w:rPr>
        <w:t xml:space="preserve"> to run the transmission analysis.</w:t>
      </w:r>
    </w:p>
    <w:p w14:paraId="7C71D80D" w14:textId="77777777" w:rsidR="00E503A0" w:rsidRPr="00A20531" w:rsidRDefault="005450A4" w:rsidP="00E503A0">
      <w:pPr>
        <w:pStyle w:val="Sinespaciado"/>
        <w:keepNext/>
        <w:spacing w:before="20"/>
        <w:jc w:val="center"/>
        <w:rPr>
          <w:i/>
          <w:iCs/>
        </w:rPr>
      </w:pPr>
      <w:r>
        <w:rPr>
          <w:i/>
          <w:iCs/>
          <w:noProof/>
        </w:rPr>
        <w:lastRenderedPageBreak/>
        <w:drawing>
          <wp:inline distT="0" distB="0" distL="0" distR="0" wp14:anchorId="78E9B616" wp14:editId="3B8AAA8E">
            <wp:extent cx="4937760" cy="3712532"/>
            <wp:effectExtent l="0" t="0" r="5715" b="0"/>
            <wp:docPr id="3929900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0041" name="Imagen 3929900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37760" cy="3712532"/>
                    </a:xfrm>
                    <a:prstGeom prst="rect">
                      <a:avLst/>
                    </a:prstGeom>
                  </pic:spPr>
                </pic:pic>
              </a:graphicData>
            </a:graphic>
          </wp:inline>
        </w:drawing>
      </w:r>
    </w:p>
    <w:p w14:paraId="367A5832" w14:textId="77777777" w:rsidR="00E503A0" w:rsidRPr="00B91039" w:rsidRDefault="00703AAF" w:rsidP="00847A9E">
      <w:pPr>
        <w:pStyle w:val="ManualCaption"/>
        <w:keepLines/>
        <w:spacing w:before="40" w:after="100"/>
        <w:rPr>
          <w:rFonts w:ascii="Times New Roman" w:hAnsi="Times New Roman" w:cs="Times New Roman"/>
          <w:iCs/>
          <w:lang w:val="en-US"/>
        </w:rPr>
      </w:pPr>
      <w:r>
        <w:rPr>
          <w:b/>
          <w:i w:val="0"/>
          <w:lang w:val="en-US"/>
        </w:rPr>
        <w:t>Figure 13.</w:t>
      </w:r>
      <w:r>
        <w:rPr>
          <w:i w:val="0"/>
          <w:lang w:val="en-US"/>
        </w:rPr>
        <w:t xml:space="preserve"> Transmitter-mode configuration: 1. Transmitter selection; 2. automatically assigned analysis settings; 3. model construction using Build transmitter; 4. simulation started using Simulate.</w:t>
      </w:r>
    </w:p>
    <w:p w14:paraId="0E96382E" w14:textId="77777777" w:rsidR="00E4686F" w:rsidRPr="00B91039" w:rsidRDefault="00000000">
      <w:pPr>
        <w:keepNext/>
        <w:spacing w:after="60"/>
        <w:rPr>
          <w:lang w:val="en-US"/>
        </w:rPr>
      </w:pPr>
      <w:r>
        <w:rPr>
          <w:lang w:val="en-US"/>
        </w:rPr>
        <w:t>The CST Studio Suite model retains the concentric resonators on the substrate, as shown in Figure 14.</w:t>
      </w:r>
    </w:p>
    <w:p w14:paraId="33F5F129" w14:textId="77777777" w:rsidR="00E4686F" w:rsidRDefault="00000000">
      <w:pPr>
        <w:keepNext/>
        <w:spacing w:before="20" w:after="0"/>
        <w:jc w:val="center"/>
      </w:pPr>
      <w:r>
        <w:rPr>
          <w:noProof/>
        </w:rPr>
        <w:drawing>
          <wp:inline distT="0" distB="0" distL="0" distR="0" wp14:anchorId="2258C366" wp14:editId="6A60DC45">
            <wp:extent cx="2651760" cy="2651363"/>
            <wp:effectExtent l="0" t="0" r="0" b="0"/>
            <wp:docPr id="1931379297" name="Modelo transmisor con resonadores concéntricos de Gielis en CST Studio Suite" descr="Modelo transmisor con resonadores concéntricos de Gielis en CST Studio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_transmitter.png"/>
                    <pic:cNvPicPr/>
                  </pic:nvPicPr>
                  <pic:blipFill rotWithShape="1">
                    <a:blip r:embed="rId34"/>
                    <a:srcRect l="2540" t="2541" r="1888" b="1901"/>
                    <a:stretch>
                      <a:fillRect/>
                    </a:stretch>
                  </pic:blipFill>
                  <pic:spPr bwMode="auto">
                    <a:xfrm>
                      <a:off x="0" y="0"/>
                      <a:ext cx="2651760" cy="2651363"/>
                    </a:xfrm>
                    <a:prstGeom prst="rect">
                      <a:avLst/>
                    </a:prstGeom>
                    <a:ln>
                      <a:noFill/>
                    </a:ln>
                    <a:extLst>
                      <a:ext uri="{53640926-AAD7-44D8-BBD7-CCE9431645EC}">
                        <a14:shadowObscured xmlns:a14="http://schemas.microsoft.com/office/drawing/2010/main"/>
                      </a:ext>
                    </a:extLst>
                  </pic:spPr>
                </pic:pic>
              </a:graphicData>
            </a:graphic>
          </wp:inline>
        </w:drawing>
      </w:r>
    </w:p>
    <w:p w14:paraId="7D31916D" w14:textId="77777777" w:rsidR="00E4686F" w:rsidRPr="00B91039" w:rsidRDefault="00000000">
      <w:pPr>
        <w:pStyle w:val="ManualCaption"/>
        <w:spacing w:before="40" w:after="100"/>
        <w:rPr>
          <w:lang w:val="en-US"/>
        </w:rPr>
      </w:pPr>
      <w:r>
        <w:rPr>
          <w:b/>
          <w:i w:val="0"/>
          <w:lang w:val="en-US"/>
        </w:rPr>
        <w:t>Figure 14.</w:t>
      </w:r>
      <w:r>
        <w:rPr>
          <w:i w:val="0"/>
          <w:lang w:val="en-US"/>
        </w:rPr>
        <w:t xml:space="preserve"> CST Studio Suite view of the generated transmitter model.</w:t>
      </w:r>
    </w:p>
    <w:p w14:paraId="71A4F323" w14:textId="77777777" w:rsidR="00C236D8" w:rsidRPr="00B91039" w:rsidRDefault="001A79B9" w:rsidP="00C236D8">
      <w:pPr>
        <w:pStyle w:val="Ttulo21"/>
        <w:keepNext/>
        <w:spacing w:before="140" w:after="60" w:line="259" w:lineRule="auto"/>
        <w:ind w:left="-21"/>
        <w:rPr>
          <w:rFonts w:ascii="Times New Roman" w:hAnsi="Times New Roman" w:cs="Times New Roman"/>
          <w:lang w:val="en-US"/>
        </w:rPr>
      </w:pPr>
      <w:r>
        <w:rPr>
          <w:lang w:val="en-US"/>
        </w:rPr>
        <w:t>Step 2. Inspect the transmission results</w:t>
      </w:r>
    </w:p>
    <w:p w14:paraId="60107F52" w14:textId="77777777" w:rsidR="00FB6BB8" w:rsidRPr="00B91039" w:rsidRDefault="002B10DC" w:rsidP="002B10DC">
      <w:pPr>
        <w:spacing w:after="60" w:line="259" w:lineRule="auto"/>
        <w:ind w:left="0" w:firstLine="0"/>
        <w:rPr>
          <w:lang w:val="en-US"/>
        </w:rPr>
      </w:pPr>
      <w:r>
        <w:rPr>
          <w:b/>
          <w:lang w:val="en-US"/>
        </w:rPr>
        <w:t xml:space="preserve">1. </w:t>
      </w:r>
      <w:r>
        <w:rPr>
          <w:lang w:val="en-US"/>
        </w:rPr>
        <w:t>Examine the magnitude of the transmission coefficient |S21| in dB.</w:t>
      </w:r>
    </w:p>
    <w:p w14:paraId="73F1657F" w14:textId="77777777" w:rsidR="00FB6BB8" w:rsidRPr="00B91039" w:rsidRDefault="00FB6BB8" w:rsidP="002B10DC">
      <w:pPr>
        <w:spacing w:after="60" w:line="259" w:lineRule="auto"/>
        <w:ind w:left="288" w:hanging="288"/>
        <w:rPr>
          <w:b/>
          <w:bCs/>
          <w:lang w:val="en-US"/>
        </w:rPr>
      </w:pPr>
      <w:r>
        <w:rPr>
          <w:lang w:val="en-US"/>
        </w:rPr>
        <w:t>Response minima identify frequencies at which transmission is attenuated.</w:t>
      </w:r>
    </w:p>
    <w:p w14:paraId="0ECFAAE2" w14:textId="77777777" w:rsidR="00C236D8" w:rsidRPr="00B91039" w:rsidRDefault="00C236D8" w:rsidP="00C236D8">
      <w:pPr>
        <w:spacing w:after="60" w:line="259" w:lineRule="auto"/>
        <w:ind w:left="288" w:hanging="288"/>
        <w:rPr>
          <w:rFonts w:ascii="Times New Roman" w:hAnsi="Times New Roman"/>
          <w:bCs/>
          <w:lang w:val="en-US"/>
        </w:rPr>
      </w:pPr>
      <w:r>
        <w:rPr>
          <w:b/>
          <w:lang w:val="en-US"/>
        </w:rPr>
        <w:t xml:space="preserve">2. </w:t>
      </w:r>
      <w:r>
        <w:rPr>
          <w:lang w:val="en-US"/>
        </w:rPr>
        <w:t xml:space="preserve">In this example, the first minimum occurs near 3.4 GHz and corresponds to </w:t>
      </w:r>
      <w:r>
        <w:rPr>
          <w:b/>
          <w:lang w:val="en-US"/>
        </w:rPr>
        <w:t>a</w:t>
      </w:r>
      <w:r>
        <w:rPr>
          <w:lang w:val="en-US"/>
        </w:rPr>
        <w:t xml:space="preserve"> secondary resonance.</w:t>
      </w:r>
    </w:p>
    <w:p w14:paraId="4FDB4963" w14:textId="77777777" w:rsidR="002B10DC" w:rsidRPr="00B91039" w:rsidRDefault="00C236D8" w:rsidP="002B10DC">
      <w:pPr>
        <w:spacing w:after="60" w:line="259" w:lineRule="auto"/>
        <w:ind w:left="288" w:hanging="288"/>
        <w:rPr>
          <w:lang w:val="en-US"/>
        </w:rPr>
      </w:pPr>
      <w:r>
        <w:rPr>
          <w:b/>
          <w:lang w:val="en-US"/>
        </w:rPr>
        <w:t xml:space="preserve">3. </w:t>
      </w:r>
      <w:r>
        <w:rPr>
          <w:lang w:val="en-US"/>
        </w:rPr>
        <w:t>The main minimum occurs near 4.9 GHz, with an approximate magnitude of −34 dB.</w:t>
      </w:r>
    </w:p>
    <w:p w14:paraId="2A9B3807" w14:textId="77777777" w:rsidR="0026621B" w:rsidRPr="00B91039" w:rsidRDefault="00C236D8" w:rsidP="002B10DC">
      <w:pPr>
        <w:spacing w:after="60" w:line="259" w:lineRule="auto"/>
        <w:ind w:left="288" w:hanging="288"/>
        <w:rPr>
          <w:rFonts w:ascii="Times New Roman" w:hAnsi="Times New Roman"/>
          <w:bCs/>
          <w:lang w:val="en-US"/>
        </w:rPr>
      </w:pPr>
      <w:r>
        <w:rPr>
          <w:lang w:val="en-US"/>
        </w:rPr>
        <w:lastRenderedPageBreak/>
        <w:t>Values near 0 dB indicate high transmission. More-negative values indicate greater attenuation of the transmitted signal.</w:t>
      </w:r>
    </w:p>
    <w:p w14:paraId="1FC12EF3" w14:textId="77777777" w:rsidR="00D37158" w:rsidRPr="00A20531" w:rsidRDefault="000E1CA0" w:rsidP="00BF046F">
      <w:pPr>
        <w:keepNext/>
        <w:spacing w:before="20" w:after="0" w:line="259" w:lineRule="auto"/>
        <w:ind w:left="-21" w:firstLine="0"/>
        <w:jc w:val="center"/>
        <w:rPr>
          <w:rFonts w:ascii="Times New Roman" w:hAnsi="Times New Roman"/>
          <w:bCs/>
        </w:rPr>
      </w:pPr>
      <w:r>
        <w:rPr>
          <w:rFonts w:ascii="Times New Roman" w:hAnsi="Times New Roman"/>
          <w:bCs/>
          <w:noProof/>
        </w:rPr>
        <w:drawing>
          <wp:inline distT="0" distB="0" distL="0" distR="0" wp14:anchorId="1571197B" wp14:editId="06A32337">
            <wp:extent cx="5230368" cy="3993793"/>
            <wp:effectExtent l="0" t="0" r="635" b="4445"/>
            <wp:docPr id="16014234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23431" name="Imagen 16014234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30368" cy="3993793"/>
                    </a:xfrm>
                    <a:prstGeom prst="rect">
                      <a:avLst/>
                    </a:prstGeom>
                  </pic:spPr>
                </pic:pic>
              </a:graphicData>
            </a:graphic>
          </wp:inline>
        </w:drawing>
      </w:r>
    </w:p>
    <w:p w14:paraId="5132E1EA" w14:textId="77777777" w:rsidR="002B10DC" w:rsidRPr="00B91039" w:rsidRDefault="002B10DC" w:rsidP="002B10DC">
      <w:pPr>
        <w:pStyle w:val="ManualCaption"/>
        <w:spacing w:before="40" w:after="100" w:line="259" w:lineRule="auto"/>
        <w:rPr>
          <w:bCs/>
          <w:lang w:val="en-US"/>
        </w:rPr>
      </w:pPr>
      <w:r>
        <w:rPr>
          <w:b/>
          <w:i w:val="0"/>
          <w:lang w:val="en-US"/>
        </w:rPr>
        <w:t>Figure 15.</w:t>
      </w:r>
      <w:r>
        <w:rPr>
          <w:i w:val="0"/>
          <w:lang w:val="en-US"/>
        </w:rPr>
        <w:t xml:space="preserve"> Transmission response for the example: 1. |S21| in dB; 2. secondary resonance near 3.4 GHz; 3. main minimum near 4.9 GHz.</w:t>
      </w:r>
    </w:p>
    <w:p w14:paraId="2811AC58" w14:textId="77777777" w:rsidR="007705DB" w:rsidRPr="00B91039" w:rsidRDefault="007705DB" w:rsidP="007705DB">
      <w:pPr>
        <w:pStyle w:val="Ttulo21"/>
        <w:keepNext/>
        <w:spacing w:before="140" w:after="60" w:line="259" w:lineRule="auto"/>
        <w:rPr>
          <w:rFonts w:ascii="Times New Roman" w:hAnsi="Times New Roman" w:cs="Times New Roman"/>
          <w:bCs/>
          <w:lang w:val="en-US"/>
        </w:rPr>
      </w:pPr>
      <w:r>
        <w:rPr>
          <w:lang w:val="en-US"/>
        </w:rPr>
        <w:t>Step 3. Configure the field monitors</w:t>
      </w:r>
    </w:p>
    <w:p w14:paraId="490D79BE" w14:textId="77777777" w:rsidR="007705DB" w:rsidRPr="00B91039" w:rsidRDefault="007705DB" w:rsidP="007705DB">
      <w:pPr>
        <w:spacing w:after="0" w:line="259" w:lineRule="auto"/>
        <w:rPr>
          <w:rFonts w:ascii="Times New Roman" w:hAnsi="Times New Roman"/>
          <w:lang w:val="en-US"/>
        </w:rPr>
      </w:pPr>
      <w:r>
        <w:rPr>
          <w:lang w:val="en-US"/>
        </w:rPr>
        <w:t xml:space="preserve">After the initial simulation, CST Studio Suite opens the </w:t>
      </w:r>
      <w:r>
        <w:rPr>
          <w:b/>
          <w:lang w:val="en-US"/>
        </w:rPr>
        <w:t>Field monitors</w:t>
      </w:r>
      <w:r>
        <w:rPr>
          <w:lang w:val="en-US"/>
        </w:rPr>
        <w:t xml:space="preserve"> dialog. Use this dialog to select the field quantity to be evaluated over the structure.</w:t>
      </w:r>
    </w:p>
    <w:p w14:paraId="25045CB2" w14:textId="77777777" w:rsidR="007705DB" w:rsidRPr="00B91039" w:rsidRDefault="007705DB" w:rsidP="007705DB">
      <w:pPr>
        <w:spacing w:after="0" w:line="259" w:lineRule="auto"/>
        <w:rPr>
          <w:rFonts w:ascii="Times New Roman" w:hAnsi="Times New Roman"/>
          <w:lang w:val="en-US"/>
        </w:rPr>
      </w:pPr>
      <w:r>
        <w:rPr>
          <w:lang w:val="en-US"/>
        </w:rPr>
        <w:t xml:space="preserve">For this example, select </w:t>
      </w:r>
      <w:r>
        <w:rPr>
          <w:b/>
          <w:lang w:val="en-US"/>
        </w:rPr>
        <w:t>Electric field</w:t>
      </w:r>
      <w:r>
        <w:rPr>
          <w:lang w:val="en-US"/>
        </w:rPr>
        <w:t xml:space="preserve">. This option creates </w:t>
      </w:r>
      <w:r>
        <w:rPr>
          <w:b/>
          <w:lang w:val="en-US"/>
        </w:rPr>
        <w:t>a</w:t>
      </w:r>
      <w:r>
        <w:rPr>
          <w:lang w:val="en-US"/>
        </w:rPr>
        <w:t xml:space="preserve"> monitor for displaying the electric-field distribution at the identified resonance frequency.</w:t>
      </w:r>
    </w:p>
    <w:p w14:paraId="3364D701" w14:textId="77777777" w:rsidR="007705DB" w:rsidRPr="00B91039" w:rsidRDefault="007705DB" w:rsidP="007705DB">
      <w:pPr>
        <w:spacing w:after="0" w:line="259" w:lineRule="auto"/>
        <w:rPr>
          <w:rFonts w:ascii="Times New Roman" w:hAnsi="Times New Roman"/>
          <w:lang w:val="en-US"/>
        </w:rPr>
      </w:pPr>
      <w:r>
        <w:rPr>
          <w:lang w:val="en-US"/>
        </w:rPr>
        <w:t>Alternatively, select one of the following options:</w:t>
      </w:r>
    </w:p>
    <w:p w14:paraId="3E992000" w14:textId="77777777" w:rsidR="007705DB" w:rsidRPr="00B91039" w:rsidRDefault="007705DB" w:rsidP="007705DB">
      <w:pPr>
        <w:pStyle w:val="Listaconvietas1"/>
        <w:numPr>
          <w:ilvl w:val="0"/>
          <w:numId w:val="7"/>
        </w:numPr>
        <w:spacing w:after="0" w:line="259" w:lineRule="auto"/>
        <w:rPr>
          <w:rFonts w:ascii="Times New Roman" w:hAnsi="Times New Roman" w:cs="Times New Roman"/>
          <w:lang w:val="en-US"/>
        </w:rPr>
      </w:pPr>
      <w:r>
        <w:rPr>
          <w:b/>
          <w:lang w:val="en-US"/>
        </w:rPr>
        <w:t>Do not generate fields:</w:t>
      </w:r>
      <w:r>
        <w:rPr>
          <w:lang w:val="en-US"/>
        </w:rPr>
        <w:t xml:space="preserve"> continue without creating any field monitors.</w:t>
      </w:r>
    </w:p>
    <w:p w14:paraId="136D634A" w14:textId="77777777" w:rsidR="007705DB" w:rsidRPr="00B91039" w:rsidRDefault="007705DB" w:rsidP="007705DB">
      <w:pPr>
        <w:pStyle w:val="Listaconvietas1"/>
        <w:numPr>
          <w:ilvl w:val="0"/>
          <w:numId w:val="7"/>
        </w:numPr>
        <w:spacing w:after="0" w:line="259" w:lineRule="auto"/>
        <w:rPr>
          <w:rFonts w:ascii="Times New Roman" w:hAnsi="Times New Roman" w:cs="Times New Roman"/>
          <w:lang w:val="en-US"/>
        </w:rPr>
      </w:pPr>
      <w:r>
        <w:rPr>
          <w:b/>
          <w:lang w:val="en-US"/>
        </w:rPr>
        <w:t>Electric and magnetic field:</w:t>
      </w:r>
      <w:r>
        <w:rPr>
          <w:lang w:val="en-US"/>
        </w:rPr>
        <w:t xml:space="preserve"> create both electric- and magnetic-field monitors.</w:t>
      </w:r>
    </w:p>
    <w:p w14:paraId="6686C5B4" w14:textId="77777777" w:rsidR="007705DB" w:rsidRPr="00B91039" w:rsidRDefault="007705DB" w:rsidP="007705DB">
      <w:pPr>
        <w:spacing w:after="0" w:line="259" w:lineRule="auto"/>
        <w:rPr>
          <w:rFonts w:ascii="Times New Roman" w:hAnsi="Times New Roman"/>
          <w:lang w:val="en-US"/>
        </w:rPr>
      </w:pPr>
      <w:r>
        <w:rPr>
          <w:lang w:val="en-US"/>
        </w:rPr>
        <w:t xml:space="preserve">CST Studio Suite proposes </w:t>
      </w:r>
      <w:r>
        <w:rPr>
          <w:b/>
          <w:lang w:val="en-US"/>
        </w:rPr>
        <w:t>a</w:t>
      </w:r>
      <w:r>
        <w:rPr>
          <w:lang w:val="en-US"/>
        </w:rPr>
        <w:t xml:space="preserve"> frequency of interest. Retain the default value or enter another value, and then click </w:t>
      </w:r>
      <w:r>
        <w:rPr>
          <w:b/>
          <w:lang w:val="en-US"/>
        </w:rPr>
        <w:t>OK</w:t>
      </w:r>
      <w:r>
        <w:rPr>
          <w:lang w:val="en-US"/>
        </w:rPr>
        <w:t xml:space="preserve">. If the </w:t>
      </w:r>
      <w:r>
        <w:rPr>
          <w:b/>
          <w:lang w:val="en-US"/>
        </w:rPr>
        <w:t>Results May Get Incompatible With Model</w:t>
      </w:r>
      <w:r>
        <w:rPr>
          <w:lang w:val="en-US"/>
        </w:rPr>
        <w:t xml:space="preserve"> dialog appears, click </w:t>
      </w:r>
      <w:r>
        <w:rPr>
          <w:b/>
          <w:lang w:val="en-US"/>
        </w:rPr>
        <w:t>OK</w:t>
      </w:r>
      <w:r>
        <w:rPr>
          <w:lang w:val="en-US"/>
        </w:rPr>
        <w:t xml:space="preserve"> again.</w:t>
      </w:r>
    </w:p>
    <w:p w14:paraId="5B5B7097" w14:textId="77777777" w:rsidR="007705DB" w:rsidRPr="00B91039" w:rsidRDefault="007705DB" w:rsidP="007705DB">
      <w:pPr>
        <w:pStyle w:val="Ttulo21"/>
        <w:keepNext/>
        <w:spacing w:before="140" w:after="60" w:line="259" w:lineRule="auto"/>
        <w:rPr>
          <w:rFonts w:ascii="Times New Roman" w:hAnsi="Times New Roman" w:cs="Times New Roman"/>
          <w:bCs/>
          <w:lang w:val="en-US"/>
        </w:rPr>
      </w:pPr>
      <w:r>
        <w:rPr>
          <w:lang w:val="en-US"/>
        </w:rPr>
        <w:t>Step 4. Display the electric field</w:t>
      </w:r>
    </w:p>
    <w:p w14:paraId="5DFB47C4" w14:textId="77777777" w:rsidR="001A79B9" w:rsidRPr="00B91039" w:rsidRDefault="007705DB" w:rsidP="007705DB">
      <w:pPr>
        <w:spacing w:after="0" w:line="259" w:lineRule="auto"/>
        <w:rPr>
          <w:rFonts w:ascii="Times New Roman" w:hAnsi="Times New Roman"/>
          <w:b/>
          <w:bCs/>
          <w:lang w:val="en-US"/>
        </w:rPr>
      </w:pPr>
      <w:r>
        <w:rPr>
          <w:lang w:val="en-US"/>
        </w:rPr>
        <w:t xml:space="preserve">After the simulation finishes, expand </w:t>
      </w:r>
      <w:r>
        <w:rPr>
          <w:b/>
          <w:lang w:val="en-US"/>
        </w:rPr>
        <w:t>2D/3D Results</w:t>
      </w:r>
      <w:r>
        <w:rPr>
          <w:lang w:val="en-US"/>
        </w:rPr>
        <w:t xml:space="preserve"> in the CST Studio Suite navigation tree and open </w:t>
      </w:r>
      <w:r>
        <w:rPr>
          <w:b/>
          <w:lang w:val="en-US"/>
        </w:rPr>
        <w:t>E-Field</w:t>
      </w:r>
      <w:r>
        <w:rPr>
          <w:lang w:val="en-US"/>
        </w:rPr>
        <w:t>.</w:t>
      </w:r>
    </w:p>
    <w:p w14:paraId="0BFD0E29" w14:textId="77777777" w:rsidR="007705DB" w:rsidRPr="00B91039" w:rsidRDefault="007705DB" w:rsidP="007705DB">
      <w:pPr>
        <w:spacing w:after="0" w:line="259" w:lineRule="auto"/>
        <w:rPr>
          <w:rFonts w:ascii="Times New Roman" w:hAnsi="Times New Roman"/>
          <w:lang w:val="en-US"/>
        </w:rPr>
      </w:pPr>
      <w:r>
        <w:rPr>
          <w:lang w:val="en-US"/>
        </w:rPr>
        <w:t>Select the generated electric-field result to open the visualization.</w:t>
      </w:r>
    </w:p>
    <w:p w14:paraId="0614FA36" w14:textId="77777777" w:rsidR="007705DB" w:rsidRPr="00B91039" w:rsidRDefault="007705DB" w:rsidP="007705DB">
      <w:pPr>
        <w:spacing w:after="0" w:line="259" w:lineRule="auto"/>
        <w:rPr>
          <w:rFonts w:ascii="Times New Roman" w:hAnsi="Times New Roman"/>
          <w:lang w:val="en-US"/>
        </w:rPr>
      </w:pPr>
      <w:r>
        <w:rPr>
          <w:lang w:val="en-US"/>
        </w:rPr>
        <w:t xml:space="preserve">On the top ribbon, change </w:t>
      </w:r>
      <w:r>
        <w:rPr>
          <w:b/>
          <w:lang w:val="en-US"/>
        </w:rPr>
        <w:t>Arrows</w:t>
      </w:r>
      <w:r>
        <w:rPr>
          <w:lang w:val="en-US"/>
        </w:rPr>
        <w:t xml:space="preserve"> to </w:t>
      </w:r>
      <w:r>
        <w:rPr>
          <w:b/>
          <w:lang w:val="en-US"/>
        </w:rPr>
        <w:t>Contour</w:t>
      </w:r>
      <w:r>
        <w:rPr>
          <w:lang w:val="en-US"/>
        </w:rPr>
        <w:t>. The resulting map shows the regions of higher and lower electric-field magnitude at the selected frequency.</w:t>
      </w:r>
    </w:p>
    <w:p w14:paraId="6DCFAFBF" w14:textId="77777777" w:rsidR="00037C07" w:rsidRPr="00A20531" w:rsidRDefault="000E1CA0" w:rsidP="00037C07">
      <w:pPr>
        <w:keepNext/>
        <w:spacing w:before="20" w:after="0" w:line="259" w:lineRule="auto"/>
        <w:jc w:val="center"/>
        <w:rPr>
          <w:rFonts w:ascii="Times New Roman" w:hAnsi="Times New Roman"/>
        </w:rPr>
      </w:pPr>
      <w:r>
        <w:rPr>
          <w:rFonts w:ascii="Times New Roman" w:hAnsi="Times New Roman"/>
          <w:noProof/>
        </w:rPr>
        <w:lastRenderedPageBreak/>
        <w:drawing>
          <wp:inline distT="0" distB="0" distL="0" distR="0" wp14:anchorId="264ABA77" wp14:editId="4F1C2ACF">
            <wp:extent cx="5230368" cy="3384993"/>
            <wp:effectExtent l="0" t="0" r="3810" b="4445"/>
            <wp:docPr id="18312059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05910" name="Imagen 18312059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30368" cy="3384993"/>
                    </a:xfrm>
                    <a:prstGeom prst="rect">
                      <a:avLst/>
                    </a:prstGeom>
                  </pic:spPr>
                </pic:pic>
              </a:graphicData>
            </a:graphic>
          </wp:inline>
        </w:drawing>
      </w:r>
    </w:p>
    <w:p w14:paraId="53963330" w14:textId="77777777" w:rsidR="00037C07" w:rsidRPr="00B91039" w:rsidRDefault="00037C07" w:rsidP="00037C07">
      <w:pPr>
        <w:pStyle w:val="ManualCaption"/>
        <w:keepLines/>
        <w:spacing w:before="40" w:after="100" w:line="259" w:lineRule="auto"/>
        <w:rPr>
          <w:rFonts w:ascii="Times New Roman" w:hAnsi="Times New Roman" w:cs="Times New Roman"/>
          <w:iCs/>
          <w:lang w:val="en-US"/>
        </w:rPr>
      </w:pPr>
      <w:r>
        <w:rPr>
          <w:b/>
          <w:i w:val="0"/>
          <w:lang w:val="en-US"/>
        </w:rPr>
        <w:t>Figure 16.</w:t>
      </w:r>
      <w:r>
        <w:rPr>
          <w:i w:val="0"/>
          <w:lang w:val="en-US"/>
        </w:rPr>
        <w:t xml:space="preserve"> Electric-field distribution of the transmitter structure at 4.913 GHz.</w:t>
      </w:r>
    </w:p>
    <w:p w14:paraId="44369B91" w14:textId="77777777" w:rsidR="00AE1442" w:rsidRPr="00B91039" w:rsidRDefault="00DE1404">
      <w:pPr>
        <w:pStyle w:val="Ttulo1"/>
        <w:keepNext/>
        <w:keepLines w:val="0"/>
        <w:spacing w:before="280" w:after="100"/>
        <w:rPr>
          <w:rFonts w:ascii="Times New Roman" w:hAnsi="Times New Roman"/>
          <w:lang w:val="en-US"/>
        </w:rPr>
      </w:pPr>
      <w:r>
        <w:rPr>
          <w:lang w:val="en-US"/>
        </w:rPr>
        <w:t>Sensor mode</w:t>
      </w:r>
    </w:p>
    <w:p w14:paraId="7DFAEF6D" w14:textId="77777777" w:rsidR="00AE1442" w:rsidRPr="00B91039" w:rsidRDefault="00DE1404">
      <w:pPr>
        <w:pStyle w:val="Ttulo21"/>
        <w:keepNext/>
        <w:spacing w:before="140" w:after="60"/>
        <w:rPr>
          <w:rFonts w:ascii="Times New Roman" w:hAnsi="Times New Roman" w:cs="Times New Roman"/>
          <w:lang w:val="en-US"/>
        </w:rPr>
      </w:pPr>
      <w:r>
        <w:rPr>
          <w:lang w:val="en-US"/>
        </w:rPr>
        <w:t>Objective</w:t>
      </w:r>
    </w:p>
    <w:p w14:paraId="1EC01C11" w14:textId="77777777" w:rsidR="00AE1442" w:rsidRPr="00B91039" w:rsidRDefault="00DE1404">
      <w:pPr>
        <w:spacing w:after="60"/>
        <w:rPr>
          <w:rFonts w:ascii="Times New Roman" w:hAnsi="Times New Roman"/>
          <w:lang w:val="en-US"/>
        </w:rPr>
      </w:pPr>
      <w:r>
        <w:rPr>
          <w:lang w:val="en-US"/>
        </w:rPr>
        <w:t xml:space="preserve">Create and simulate </w:t>
      </w:r>
      <w:r>
        <w:rPr>
          <w:b/>
          <w:lang w:val="en-US"/>
        </w:rPr>
        <w:t>a</w:t>
      </w:r>
      <w:r>
        <w:rPr>
          <w:lang w:val="en-US"/>
        </w:rPr>
        <w:t xml:space="preserve"> Gielis-curve-based sensing structure and evaluate its electromagnetic response.</w:t>
      </w:r>
    </w:p>
    <w:p w14:paraId="4B016834" w14:textId="77777777" w:rsidR="00AE1442" w:rsidRPr="00B91039" w:rsidRDefault="00DE1404">
      <w:pPr>
        <w:spacing w:after="60"/>
        <w:rPr>
          <w:rFonts w:ascii="Times New Roman" w:hAnsi="Times New Roman"/>
          <w:lang w:val="en-US"/>
        </w:rPr>
      </w:pPr>
      <w:r>
        <w:rPr>
          <w:b/>
          <w:lang w:val="en-US"/>
        </w:rPr>
        <w:t>Sensor</w:t>
      </w:r>
      <w:r>
        <w:rPr>
          <w:lang w:val="en-US"/>
        </w:rPr>
        <w:t xml:space="preserve"> mode follows the same common workflow: </w:t>
      </w:r>
      <w:r>
        <w:rPr>
          <w:b/>
          <w:lang w:val="en-US"/>
        </w:rPr>
        <w:t>Preview</w:t>
      </w:r>
      <w:r>
        <w:rPr>
          <w:lang w:val="en-US"/>
        </w:rPr>
        <w:t xml:space="preserve">, </w:t>
      </w:r>
      <w:r>
        <w:rPr>
          <w:b/>
          <w:lang w:val="en-US"/>
        </w:rPr>
        <w:t>Generate</w:t>
      </w:r>
      <w:r>
        <w:rPr>
          <w:lang w:val="en-US"/>
        </w:rPr>
        <w:t xml:space="preserve">, size and rotation adjustment, </w:t>
      </w:r>
      <w:r>
        <w:rPr>
          <w:b/>
          <w:lang w:val="en-US"/>
        </w:rPr>
        <w:t>Build sensor</w:t>
      </w:r>
      <w:r>
        <w:rPr>
          <w:lang w:val="en-US"/>
        </w:rPr>
        <w:t xml:space="preserve">, and </w:t>
      </w:r>
      <w:r>
        <w:rPr>
          <w:b/>
          <w:lang w:val="en-US"/>
        </w:rPr>
        <w:t>Simulate</w:t>
      </w:r>
      <w:r>
        <w:rPr>
          <w:lang w:val="en-US"/>
        </w:rPr>
        <w:t>. Only the options specific to this mode are described below.</w:t>
      </w:r>
    </w:p>
    <w:p w14:paraId="10077D4B" w14:textId="77777777" w:rsidR="00AE1442" w:rsidRPr="00B91039" w:rsidRDefault="00A20531">
      <w:pPr>
        <w:spacing w:after="60"/>
        <w:rPr>
          <w:rFonts w:ascii="Times New Roman" w:hAnsi="Times New Roman"/>
          <w:i/>
          <w:iCs/>
          <w:lang w:val="en-US"/>
        </w:rPr>
      </w:pPr>
      <w:r>
        <w:rPr>
          <w:b/>
          <w:i/>
          <w:lang w:val="en-US"/>
        </w:rPr>
        <w:t>Note:</w:t>
      </w:r>
      <w:r>
        <w:rPr>
          <w:i/>
          <w:lang w:val="en-US"/>
        </w:rPr>
        <w:t xml:space="preserve"> Figure 17 shows the configuration used in this example. The geometry, dimensions, and frequency values may be modified to suit the objectives of the study.</w:t>
      </w:r>
    </w:p>
    <w:p w14:paraId="0A5E5707" w14:textId="77777777" w:rsidR="00AE1442" w:rsidRPr="00B91039" w:rsidRDefault="00DE1404">
      <w:pPr>
        <w:pStyle w:val="Ttulo21"/>
        <w:keepNext/>
        <w:spacing w:before="140" w:after="60"/>
        <w:rPr>
          <w:rFonts w:ascii="Times New Roman" w:hAnsi="Times New Roman" w:cs="Times New Roman"/>
          <w:lang w:val="en-US"/>
        </w:rPr>
      </w:pPr>
      <w:r>
        <w:rPr>
          <w:lang w:val="en-US"/>
        </w:rPr>
        <w:t>Step 1. Configure and run Sensor mode</w:t>
      </w:r>
    </w:p>
    <w:p w14:paraId="603D6488" w14:textId="77777777" w:rsidR="00AE1442" w:rsidRPr="00B91039" w:rsidRDefault="00DE1404">
      <w:pPr>
        <w:spacing w:after="60"/>
        <w:ind w:left="288" w:hanging="288"/>
        <w:rPr>
          <w:rFonts w:ascii="Times New Roman" w:hAnsi="Times New Roman"/>
          <w:lang w:val="en-US"/>
        </w:rPr>
      </w:pPr>
      <w:r>
        <w:rPr>
          <w:b/>
          <w:lang w:val="en-US"/>
        </w:rPr>
        <w:t xml:space="preserve">1. </w:t>
      </w:r>
      <w:r>
        <w:rPr>
          <w:lang w:val="en-US"/>
        </w:rPr>
        <w:t xml:space="preserve">Select </w:t>
      </w:r>
      <w:r>
        <w:rPr>
          <w:b/>
          <w:lang w:val="en-US"/>
        </w:rPr>
        <w:t>Sensor</w:t>
      </w:r>
      <w:r>
        <w:rPr>
          <w:lang w:val="en-US"/>
        </w:rPr>
        <w:t xml:space="preserve"> at the top of the interface.</w:t>
      </w:r>
    </w:p>
    <w:p w14:paraId="2E46B011" w14:textId="77777777" w:rsidR="001A79B9" w:rsidRPr="00B91039" w:rsidRDefault="00DE1404" w:rsidP="001A79B9">
      <w:pPr>
        <w:spacing w:after="60"/>
        <w:ind w:left="288" w:hanging="288"/>
        <w:rPr>
          <w:rFonts w:ascii="Times New Roman" w:hAnsi="Times New Roman"/>
          <w:lang w:val="en-US"/>
        </w:rPr>
      </w:pPr>
      <w:r>
        <w:rPr>
          <w:b/>
          <w:lang w:val="en-US"/>
        </w:rPr>
        <w:t xml:space="preserve">2. </w:t>
      </w:r>
      <w:r>
        <w:rPr>
          <w:lang w:val="en-US"/>
        </w:rPr>
        <w:t>Verify that the application has assigned the following configuration:</w:t>
      </w:r>
    </w:p>
    <w:p w14:paraId="68DD3CE9" w14:textId="77777777" w:rsidR="001A79B9" w:rsidRPr="00A20531" w:rsidRDefault="00DE1404" w:rsidP="004F42E9">
      <w:pPr>
        <w:pStyle w:val="Prrafodelista"/>
        <w:numPr>
          <w:ilvl w:val="0"/>
          <w:numId w:val="8"/>
        </w:numPr>
        <w:rPr>
          <w:rFonts w:ascii="Times New Roman" w:hAnsi="Times New Roman"/>
        </w:rPr>
      </w:pPr>
      <w:r>
        <w:rPr>
          <w:b/>
          <w:lang w:val="en-US"/>
        </w:rPr>
        <w:t>Ports:</w:t>
      </w:r>
      <w:r>
        <w:rPr>
          <w:lang w:val="en-US"/>
        </w:rPr>
        <w:t xml:space="preserve"> 2 waveguide ports.</w:t>
      </w:r>
    </w:p>
    <w:p w14:paraId="0A76B474" w14:textId="77777777" w:rsidR="001A79B9" w:rsidRPr="00A20531" w:rsidRDefault="00DE1404" w:rsidP="004F42E9">
      <w:pPr>
        <w:pStyle w:val="Prrafodelista"/>
        <w:numPr>
          <w:ilvl w:val="0"/>
          <w:numId w:val="8"/>
        </w:numPr>
        <w:rPr>
          <w:rFonts w:ascii="Times New Roman" w:hAnsi="Times New Roman"/>
        </w:rPr>
      </w:pPr>
      <w:r>
        <w:rPr>
          <w:b/>
          <w:lang w:val="en-US"/>
        </w:rPr>
        <w:t>Boundaries:</w:t>
      </w:r>
      <w:r>
        <w:rPr>
          <w:lang w:val="en-US"/>
        </w:rPr>
        <w:t xml:space="preserve"> Open all boundaries.</w:t>
      </w:r>
    </w:p>
    <w:p w14:paraId="06F578A5" w14:textId="77777777" w:rsidR="001A79B9" w:rsidRPr="00A20531" w:rsidRDefault="00DE1404" w:rsidP="004F42E9">
      <w:pPr>
        <w:pStyle w:val="Prrafodelista"/>
        <w:numPr>
          <w:ilvl w:val="0"/>
          <w:numId w:val="8"/>
        </w:numPr>
        <w:rPr>
          <w:rFonts w:ascii="Times New Roman" w:hAnsi="Times New Roman"/>
        </w:rPr>
      </w:pPr>
      <w:r>
        <w:rPr>
          <w:b/>
          <w:lang w:val="en-US"/>
        </w:rPr>
        <w:t>Result:</w:t>
      </w:r>
      <w:r>
        <w:rPr>
          <w:lang w:val="en-US"/>
        </w:rPr>
        <w:t xml:space="preserve"> S-parameters.</w:t>
      </w:r>
    </w:p>
    <w:p w14:paraId="122215C1" w14:textId="77777777" w:rsidR="00AE1442" w:rsidRPr="00B91039" w:rsidRDefault="00DE1404" w:rsidP="001A79B9">
      <w:pPr>
        <w:spacing w:after="60"/>
        <w:rPr>
          <w:rFonts w:ascii="Times New Roman" w:hAnsi="Times New Roman"/>
          <w:lang w:val="en-US"/>
        </w:rPr>
      </w:pPr>
      <w:r>
        <w:rPr>
          <w:lang w:val="en-US"/>
        </w:rPr>
        <w:t>Set the frequency range of interest; this example uses 1 to 8 GHz.</w:t>
      </w:r>
    </w:p>
    <w:p w14:paraId="40A94F5A" w14:textId="77777777" w:rsidR="00AE1442" w:rsidRPr="00B91039" w:rsidRDefault="005D71D5">
      <w:pPr>
        <w:spacing w:after="60"/>
        <w:rPr>
          <w:rFonts w:ascii="Times New Roman" w:hAnsi="Times New Roman"/>
          <w:lang w:val="en-US"/>
        </w:rPr>
      </w:pPr>
      <w:r>
        <w:rPr>
          <w:lang w:val="en-US"/>
        </w:rPr>
        <w:t xml:space="preserve">Under </w:t>
      </w:r>
      <w:r>
        <w:rPr>
          <w:b/>
          <w:lang w:val="en-US"/>
        </w:rPr>
        <w:t>Structure configuration</w:t>
      </w:r>
      <w:r>
        <w:rPr>
          <w:lang w:val="en-US"/>
        </w:rPr>
        <w:t xml:space="preserve">, </w:t>
      </w:r>
      <w:r>
        <w:rPr>
          <w:b/>
          <w:lang w:val="en-US"/>
        </w:rPr>
        <w:t>Complementary</w:t>
      </w:r>
      <w:r>
        <w:rPr>
          <w:lang w:val="en-US"/>
        </w:rPr>
        <w:t xml:space="preserve"> is selected and locked by default; this option cannot be changed in </w:t>
      </w:r>
      <w:r>
        <w:rPr>
          <w:b/>
          <w:lang w:val="en-US"/>
        </w:rPr>
        <w:t>Sensor</w:t>
      </w:r>
      <w:r>
        <w:rPr>
          <w:lang w:val="en-US"/>
        </w:rPr>
        <w:t xml:space="preserve"> mode.</w:t>
      </w:r>
    </w:p>
    <w:p w14:paraId="3A55F90D" w14:textId="77777777" w:rsidR="00AE1442" w:rsidRPr="00B91039" w:rsidRDefault="00DE1404">
      <w:pPr>
        <w:spacing w:after="60"/>
        <w:ind w:left="288" w:hanging="288"/>
        <w:rPr>
          <w:rFonts w:ascii="Times New Roman" w:hAnsi="Times New Roman"/>
          <w:lang w:val="en-US"/>
        </w:rPr>
      </w:pPr>
      <w:r>
        <w:rPr>
          <w:b/>
          <w:lang w:val="en-US"/>
        </w:rPr>
        <w:t xml:space="preserve">3. </w:t>
      </w:r>
      <w:r>
        <w:rPr>
          <w:lang w:val="en-US"/>
        </w:rPr>
        <w:t xml:space="preserve">Complete the geometry, substrate, material, preview, generation, sizing, rotation, and frequency-range operations described in Steps 2-7 of </w:t>
      </w:r>
      <w:r>
        <w:rPr>
          <w:b/>
          <w:lang w:val="en-US"/>
        </w:rPr>
        <w:t>Absorber</w:t>
      </w:r>
      <w:r>
        <w:rPr>
          <w:lang w:val="en-US"/>
        </w:rPr>
        <w:t xml:space="preserve"> mode. Then click </w:t>
      </w:r>
      <w:r>
        <w:rPr>
          <w:b/>
          <w:lang w:val="en-US"/>
        </w:rPr>
        <w:t>Build sensor</w:t>
      </w:r>
      <w:r>
        <w:rPr>
          <w:lang w:val="en-US"/>
        </w:rPr>
        <w:t xml:space="preserve"> to build the model in CST Studio Suite.</w:t>
      </w:r>
    </w:p>
    <w:p w14:paraId="0F403AE5" w14:textId="77777777" w:rsidR="00AE1442" w:rsidRPr="00B91039" w:rsidRDefault="00DE1404">
      <w:pPr>
        <w:spacing w:after="60"/>
        <w:ind w:left="288" w:hanging="288"/>
        <w:rPr>
          <w:rFonts w:ascii="Times New Roman" w:hAnsi="Times New Roman"/>
          <w:lang w:val="en-US"/>
        </w:rPr>
      </w:pPr>
      <w:r>
        <w:rPr>
          <w:b/>
          <w:lang w:val="en-US"/>
        </w:rPr>
        <w:t xml:space="preserve">4. </w:t>
      </w:r>
      <w:r>
        <w:rPr>
          <w:lang w:val="en-US"/>
        </w:rPr>
        <w:t xml:space="preserve">When the </w:t>
      </w:r>
      <w:r>
        <w:rPr>
          <w:b/>
          <w:lang w:val="en-US"/>
        </w:rPr>
        <w:t>Simulation checklist</w:t>
      </w:r>
      <w:r>
        <w:rPr>
          <w:lang w:val="en-US"/>
        </w:rPr>
        <w:t xml:space="preserve"> is complete, click </w:t>
      </w:r>
      <w:r>
        <w:rPr>
          <w:b/>
          <w:lang w:val="en-US"/>
        </w:rPr>
        <w:t>Simulate</w:t>
      </w:r>
      <w:r>
        <w:rPr>
          <w:lang w:val="en-US"/>
        </w:rPr>
        <w:t xml:space="preserve"> to run the sensor analysis.</w:t>
      </w:r>
    </w:p>
    <w:p w14:paraId="2E202E7F" w14:textId="77777777" w:rsidR="00AE1442" w:rsidRPr="00B91039" w:rsidRDefault="00260B4B" w:rsidP="00D66649">
      <w:pPr>
        <w:keepNext/>
        <w:spacing w:before="20" w:after="0"/>
        <w:ind w:left="0" w:firstLine="0"/>
        <w:jc w:val="center"/>
        <w:rPr>
          <w:rFonts w:ascii="Times New Roman" w:hAnsi="Times New Roman"/>
          <w:lang w:val="en-US"/>
        </w:rPr>
      </w:pPr>
      <w:r>
        <w:rPr>
          <w:rFonts w:ascii="Times New Roman" w:hAnsi="Times New Roman"/>
          <w:noProof/>
        </w:rPr>
        <w:lastRenderedPageBreak/>
        <w:drawing>
          <wp:anchor distT="0" distB="0" distL="114300" distR="114300" simplePos="0" relativeHeight="251658240" behindDoc="0" locked="0" layoutInCell="1" allowOverlap="1" wp14:anchorId="493D4EE0" wp14:editId="4396F9DD">
            <wp:simplePos x="0" y="0"/>
            <wp:positionH relativeFrom="margin">
              <wp:align>left</wp:align>
            </wp:positionH>
            <wp:positionV relativeFrom="paragraph">
              <wp:posOffset>525</wp:posOffset>
            </wp:positionV>
            <wp:extent cx="5940000" cy="4478396"/>
            <wp:effectExtent l="0" t="0" r="3810" b="0"/>
            <wp:wrapSquare wrapText="bothSides"/>
            <wp:docPr id="167416534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65341" name="Imagen 16741653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0000" cy="4478396"/>
                    </a:xfrm>
                    <a:prstGeom prst="rect">
                      <a:avLst/>
                    </a:prstGeom>
                  </pic:spPr>
                </pic:pic>
              </a:graphicData>
            </a:graphic>
          </wp:anchor>
        </w:drawing>
      </w:r>
      <w:r w:rsidR="00D66649" w:rsidRPr="00B91039">
        <w:rPr>
          <w:rFonts w:ascii="Times New Roman" w:hAnsi="Times New Roman"/>
          <w:lang w:val="en-US"/>
        </w:rPr>
        <w:br w:type="textWrapping" w:clear="all"/>
      </w:r>
    </w:p>
    <w:p w14:paraId="23A486AB" w14:textId="77777777" w:rsidR="00AE1442" w:rsidRPr="00B91039" w:rsidRDefault="00DE1404">
      <w:pPr>
        <w:pStyle w:val="ManualCaption"/>
        <w:keepLines/>
        <w:spacing w:before="40" w:after="100"/>
        <w:rPr>
          <w:rFonts w:ascii="Times New Roman" w:hAnsi="Times New Roman" w:cs="Times New Roman"/>
          <w:lang w:val="en-US"/>
        </w:rPr>
      </w:pPr>
      <w:r>
        <w:rPr>
          <w:b/>
          <w:i w:val="0"/>
          <w:lang w:val="en-US"/>
        </w:rPr>
        <w:t>Figure 17.</w:t>
      </w:r>
      <w:r>
        <w:rPr>
          <w:i w:val="0"/>
          <w:lang w:val="en-US"/>
        </w:rPr>
        <w:t xml:space="preserve"> Sensor-mode configuration and execution: 1. Sensor selection; 2. automatically assigned analysis settings; 3. Build sensor button; 4. Simulate button.</w:t>
      </w:r>
    </w:p>
    <w:p w14:paraId="79CF215D" w14:textId="77777777" w:rsidR="00E4686F" w:rsidRPr="00B91039" w:rsidRDefault="00000000">
      <w:pPr>
        <w:keepNext/>
        <w:spacing w:after="60"/>
        <w:rPr>
          <w:lang w:val="en-US"/>
        </w:rPr>
      </w:pPr>
      <w:r>
        <w:rPr>
          <w:lang w:val="en-US"/>
        </w:rPr>
        <w:t>In CST Studio Suite, the sensor model appears as concentric Gielis-shaped slots in the conductive layer, as shown in Figure 18.</w:t>
      </w:r>
    </w:p>
    <w:p w14:paraId="1A3FE56C" w14:textId="77777777" w:rsidR="00E4686F" w:rsidRDefault="00000000">
      <w:pPr>
        <w:keepNext/>
        <w:spacing w:before="20" w:after="0"/>
        <w:jc w:val="center"/>
      </w:pPr>
      <w:r>
        <w:rPr>
          <w:noProof/>
        </w:rPr>
        <w:drawing>
          <wp:inline distT="0" distB="0" distL="0" distR="0" wp14:anchorId="19530EF5" wp14:editId="5ED8F0B3">
            <wp:extent cx="3108960" cy="1560938"/>
            <wp:effectExtent l="0" t="0" r="0" b="0"/>
            <wp:docPr id="1931379298" name="Modelo sensor complementario con ranuras concéntricas de Gielis en CST Studio Suite" descr="Modelo sensor complementario con ranuras concéntricas de Gielis en CST Studio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_sensor.png"/>
                    <pic:cNvPicPr/>
                  </pic:nvPicPr>
                  <pic:blipFill rotWithShape="1">
                    <a:blip r:embed="rId38"/>
                    <a:srcRect l="836" t="2164" r="1325" b="2288"/>
                    <a:stretch>
                      <a:fillRect/>
                    </a:stretch>
                  </pic:blipFill>
                  <pic:spPr bwMode="auto">
                    <a:xfrm>
                      <a:off x="0" y="0"/>
                      <a:ext cx="3108960" cy="1560938"/>
                    </a:xfrm>
                    <a:prstGeom prst="rect">
                      <a:avLst/>
                    </a:prstGeom>
                    <a:ln>
                      <a:noFill/>
                    </a:ln>
                    <a:extLst>
                      <a:ext uri="{53640926-AAD7-44D8-BBD7-CCE9431645EC}">
                        <a14:shadowObscured xmlns:a14="http://schemas.microsoft.com/office/drawing/2010/main"/>
                      </a:ext>
                    </a:extLst>
                  </pic:spPr>
                </pic:pic>
              </a:graphicData>
            </a:graphic>
          </wp:inline>
        </w:drawing>
      </w:r>
    </w:p>
    <w:p w14:paraId="205124CC" w14:textId="77777777" w:rsidR="00E4686F" w:rsidRPr="00B91039" w:rsidRDefault="00000000">
      <w:pPr>
        <w:pStyle w:val="ManualCaption"/>
        <w:spacing w:before="40" w:after="100"/>
        <w:rPr>
          <w:lang w:val="en-US"/>
        </w:rPr>
      </w:pPr>
      <w:r>
        <w:rPr>
          <w:b/>
          <w:i w:val="0"/>
          <w:lang w:val="en-US"/>
        </w:rPr>
        <w:t>Figure 18.</w:t>
      </w:r>
      <w:r>
        <w:rPr>
          <w:i w:val="0"/>
          <w:lang w:val="en-US"/>
        </w:rPr>
        <w:t xml:space="preserve"> CST Studio Suite view of the generated complementary sensor model.</w:t>
      </w:r>
    </w:p>
    <w:p w14:paraId="63FD614D" w14:textId="77777777" w:rsidR="00AE1442" w:rsidRPr="00B91039" w:rsidRDefault="00DE1404">
      <w:pPr>
        <w:pStyle w:val="Ttulo21"/>
        <w:keepNext/>
        <w:spacing w:before="140" w:after="60"/>
        <w:rPr>
          <w:rFonts w:ascii="Times New Roman" w:hAnsi="Times New Roman" w:cs="Times New Roman"/>
          <w:lang w:val="en-US"/>
        </w:rPr>
      </w:pPr>
      <w:r>
        <w:rPr>
          <w:lang w:val="en-US"/>
        </w:rPr>
        <w:t>Step 2. Inspect the sensor response</w:t>
      </w:r>
    </w:p>
    <w:p w14:paraId="0A8AB3D9" w14:textId="77777777" w:rsidR="00AE1442" w:rsidRPr="00B91039" w:rsidRDefault="00DE1404">
      <w:pPr>
        <w:spacing w:after="60"/>
        <w:ind w:left="288" w:hanging="288"/>
        <w:rPr>
          <w:rFonts w:ascii="Times New Roman" w:hAnsi="Times New Roman"/>
          <w:lang w:val="en-US"/>
        </w:rPr>
      </w:pPr>
      <w:r>
        <w:rPr>
          <w:b/>
          <w:lang w:val="en-US"/>
        </w:rPr>
        <w:t xml:space="preserve">1. </w:t>
      </w:r>
      <w:r>
        <w:rPr>
          <w:lang w:val="en-US"/>
        </w:rPr>
        <w:t>After the simulation finishes, examine the magnitude of the transmission coefficient |S21| in dB over the analyzed frequency range.</w:t>
      </w:r>
    </w:p>
    <w:p w14:paraId="06223C64" w14:textId="77777777" w:rsidR="00AE1442" w:rsidRPr="00B91039" w:rsidRDefault="00DE1404">
      <w:pPr>
        <w:spacing w:after="60"/>
        <w:ind w:left="288" w:hanging="288"/>
        <w:rPr>
          <w:rFonts w:ascii="Times New Roman" w:hAnsi="Times New Roman"/>
          <w:lang w:val="en-US"/>
        </w:rPr>
      </w:pPr>
      <w:r>
        <w:rPr>
          <w:b/>
          <w:lang w:val="en-US"/>
        </w:rPr>
        <w:t xml:space="preserve">2. </w:t>
      </w:r>
      <w:r>
        <w:rPr>
          <w:lang w:val="en-US"/>
        </w:rPr>
        <w:t>In this example, the main resonance occurs near 3.4 GHz, with an approximate magnitude of −19 dB.</w:t>
      </w:r>
    </w:p>
    <w:p w14:paraId="6A73706A" w14:textId="77777777" w:rsidR="00AE1442" w:rsidRPr="00B91039" w:rsidRDefault="00AE1442">
      <w:pPr>
        <w:rPr>
          <w:rFonts w:ascii="Times New Roman" w:hAnsi="Times New Roman"/>
          <w:lang w:val="en-US"/>
        </w:rPr>
      </w:pPr>
    </w:p>
    <w:p w14:paraId="69AC732A" w14:textId="77777777" w:rsidR="00AE1442" w:rsidRPr="00A20531" w:rsidRDefault="00260B4B">
      <w:pPr>
        <w:keepNext/>
        <w:spacing w:before="20" w:after="0"/>
        <w:jc w:val="center"/>
        <w:rPr>
          <w:rFonts w:ascii="Times New Roman" w:hAnsi="Times New Roman"/>
        </w:rPr>
      </w:pPr>
      <w:r>
        <w:rPr>
          <w:rFonts w:ascii="Times New Roman" w:hAnsi="Times New Roman"/>
          <w:noProof/>
        </w:rPr>
        <w:drawing>
          <wp:inline distT="0" distB="0" distL="0" distR="0" wp14:anchorId="4EFA1068" wp14:editId="1222762C">
            <wp:extent cx="5230368" cy="3982409"/>
            <wp:effectExtent l="0" t="0" r="3810" b="0"/>
            <wp:docPr id="24051505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15055" name="Imagen 24051505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30368" cy="3982409"/>
                    </a:xfrm>
                    <a:prstGeom prst="rect">
                      <a:avLst/>
                    </a:prstGeom>
                  </pic:spPr>
                </pic:pic>
              </a:graphicData>
            </a:graphic>
          </wp:inline>
        </w:drawing>
      </w:r>
    </w:p>
    <w:p w14:paraId="17CAF83D" w14:textId="77777777" w:rsidR="00AE1442" w:rsidRPr="00B91039" w:rsidRDefault="00DE1404">
      <w:pPr>
        <w:pStyle w:val="ManualCaption"/>
        <w:keepLines/>
        <w:spacing w:before="40" w:after="100"/>
        <w:rPr>
          <w:rFonts w:ascii="Times New Roman" w:hAnsi="Times New Roman" w:cs="Times New Roman"/>
          <w:lang w:val="en-US"/>
        </w:rPr>
      </w:pPr>
      <w:r>
        <w:rPr>
          <w:b/>
          <w:i w:val="0"/>
          <w:lang w:val="en-US"/>
        </w:rPr>
        <w:t>Figure 19.</w:t>
      </w:r>
      <w:r>
        <w:rPr>
          <w:i w:val="0"/>
          <w:lang w:val="en-US"/>
        </w:rPr>
        <w:t xml:space="preserve"> Sensor response for the example: 1. |S21| curve; 2. main resonance near 3.4 GHz with a magnitude of approximately −19 dB.</w:t>
      </w:r>
    </w:p>
    <w:p w14:paraId="60A1F7CD" w14:textId="77777777" w:rsidR="00AE1442" w:rsidRPr="00B91039" w:rsidRDefault="00DE1404">
      <w:pPr>
        <w:pStyle w:val="Ttulo21"/>
        <w:keepNext/>
        <w:spacing w:before="140" w:after="60"/>
        <w:rPr>
          <w:rFonts w:ascii="Times New Roman" w:hAnsi="Times New Roman" w:cs="Times New Roman"/>
          <w:lang w:val="en-US"/>
        </w:rPr>
      </w:pPr>
      <w:r>
        <w:rPr>
          <w:lang w:val="en-US"/>
        </w:rPr>
        <w:t>Step 3. Configure the field monitor and display the electric field</w:t>
      </w:r>
    </w:p>
    <w:p w14:paraId="40AC63CA" w14:textId="77777777" w:rsidR="00AE1442" w:rsidRPr="00B91039" w:rsidRDefault="00DE1404">
      <w:pPr>
        <w:spacing w:after="60"/>
        <w:rPr>
          <w:rFonts w:ascii="Times New Roman" w:hAnsi="Times New Roman"/>
          <w:lang w:val="en-US"/>
        </w:rPr>
      </w:pPr>
      <w:r>
        <w:rPr>
          <w:lang w:val="en-US"/>
        </w:rPr>
        <w:t xml:space="preserve">Follow Steps 3 and 4 of </w:t>
      </w:r>
      <w:r>
        <w:rPr>
          <w:b/>
          <w:lang w:val="en-US"/>
        </w:rPr>
        <w:t>Transmitter</w:t>
      </w:r>
      <w:r>
        <w:rPr>
          <w:lang w:val="en-US"/>
        </w:rPr>
        <w:t xml:space="preserve"> mode to configure and display the electric-field monitor for </w:t>
      </w:r>
      <w:r>
        <w:rPr>
          <w:b/>
          <w:lang w:val="en-US"/>
        </w:rPr>
        <w:t>Sensor</w:t>
      </w:r>
      <w:r>
        <w:rPr>
          <w:lang w:val="en-US"/>
        </w:rPr>
        <w:t xml:space="preserve"> mode.</w:t>
      </w:r>
    </w:p>
    <w:p w14:paraId="307D20F0" w14:textId="77777777" w:rsidR="00AE1442" w:rsidRPr="00B91039" w:rsidRDefault="00DE1404">
      <w:pPr>
        <w:pStyle w:val="ManualCaption"/>
        <w:spacing w:before="40" w:after="100"/>
        <w:rPr>
          <w:rFonts w:ascii="Times New Roman" w:hAnsi="Times New Roman"/>
          <w:lang w:val="en-US"/>
        </w:rPr>
      </w:pPr>
      <w:r>
        <w:rPr>
          <w:b/>
          <w:i w:val="0"/>
          <w:lang w:val="en-US"/>
        </w:rPr>
        <w:t>Figure 20 shows the resulting electric-field distribution at the selected frequency.</w:t>
      </w:r>
    </w:p>
    <w:p w14:paraId="4B6567E3" w14:textId="77777777" w:rsidR="00AE1442" w:rsidRPr="00A20531" w:rsidRDefault="00FE281E">
      <w:pPr>
        <w:keepNext/>
        <w:spacing w:before="20" w:after="0"/>
        <w:jc w:val="center"/>
        <w:rPr>
          <w:rFonts w:ascii="Times New Roman" w:hAnsi="Times New Roman"/>
        </w:rPr>
      </w:pPr>
      <w:r>
        <w:rPr>
          <w:rFonts w:ascii="Times New Roman" w:hAnsi="Times New Roman"/>
          <w:noProof/>
        </w:rPr>
        <w:drawing>
          <wp:inline distT="0" distB="0" distL="0" distR="0" wp14:anchorId="0C0ECA4D" wp14:editId="3345A6F3">
            <wp:extent cx="5230368" cy="2419478"/>
            <wp:effectExtent l="0" t="0" r="0" b="5715"/>
            <wp:docPr id="111571388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13880" name="Imagen 111571388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30368" cy="2419478"/>
                    </a:xfrm>
                    <a:prstGeom prst="rect">
                      <a:avLst/>
                    </a:prstGeom>
                  </pic:spPr>
                </pic:pic>
              </a:graphicData>
            </a:graphic>
          </wp:inline>
        </w:drawing>
      </w:r>
    </w:p>
    <w:p w14:paraId="0C4F3AFF" w14:textId="77777777" w:rsidR="00AE1442" w:rsidRPr="00B91039" w:rsidRDefault="00DE1404">
      <w:pPr>
        <w:pStyle w:val="ManualCaption"/>
        <w:keepLines/>
        <w:spacing w:before="40" w:after="100"/>
        <w:rPr>
          <w:rFonts w:ascii="Times New Roman" w:hAnsi="Times New Roman" w:cs="Times New Roman"/>
          <w:lang w:val="en-US"/>
        </w:rPr>
      </w:pPr>
      <w:r>
        <w:rPr>
          <w:b/>
          <w:i w:val="0"/>
          <w:lang w:val="en-US"/>
        </w:rPr>
        <w:t>Figure 20.</w:t>
      </w:r>
      <w:r>
        <w:rPr>
          <w:i w:val="0"/>
          <w:lang w:val="en-US"/>
        </w:rPr>
        <w:t xml:space="preserve"> Electric-field distribution of the sensor structure at 3.408 GHz. Lighter colors indicate higher field magnitude; the scale on the right is given in V/m.</w:t>
      </w:r>
    </w:p>
    <w:sectPr w:rsidR="00AE1442" w:rsidRPr="00B91039" w:rsidSect="002751E2">
      <w:headerReference w:type="even" r:id="rId41"/>
      <w:headerReference w:type="default" r:id="rId42"/>
      <w:footerReference w:type="even" r:id="rId43"/>
      <w:footerReference w:type="default" r:id="rId44"/>
      <w:headerReference w:type="first" r:id="rId45"/>
      <w:footerReference w:type="first" r:id="rId46"/>
      <w:type w:val="continuous"/>
      <w:pgSz w:w="12240" w:h="15840"/>
      <w:pgMar w:top="1181" w:right="1296" w:bottom="1123" w:left="1296" w:header="547" w:footer="547"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k Estefen Reyes Vera" w:date="2026-08-26T16:15:00Z" w:initials="ER">
    <w:p w14:paraId="14B3A1FA" w14:textId="4FC834CD" w:rsidR="00B91039" w:rsidRDefault="00B91039">
      <w:pPr>
        <w:pStyle w:val="Textocomentario"/>
      </w:pPr>
      <w:r>
        <w:rPr>
          <w:rStyle w:val="Refdecomentario"/>
        </w:rPr>
        <w:annotationRef/>
      </w:r>
      <w:r>
        <w:t>Poner enlace al repositorio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3A1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0D3E1D" w16cex:dateUtc="2026-08-26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3A1FA" w16cid:durableId="240D3E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F8D7" w14:textId="77777777" w:rsidR="00965AE9" w:rsidRDefault="00965AE9">
      <w:pPr>
        <w:spacing w:after="0" w:line="240" w:lineRule="auto"/>
      </w:pPr>
      <w:r>
        <w:separator/>
      </w:r>
    </w:p>
  </w:endnote>
  <w:endnote w:type="continuationSeparator" w:id="0">
    <w:p w14:paraId="1A811BB2" w14:textId="77777777" w:rsidR="00965AE9" w:rsidRDefault="00965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Bitstream Char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059">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venir Next LT Pro">
    <w:charset w:val="00"/>
    <w:family w:val="swiss"/>
    <w:pitch w:val="variable"/>
    <w:sig w:usb0="800000EF" w:usb1="5000204A" w:usb2="00000000" w:usb3="00000000" w:csb0="00000093" w:csb1="00000000"/>
  </w:font>
  <w:font w:name="Nimbus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070A" w14:textId="77777777" w:rsidR="009F02C3" w:rsidRDefault="00000000">
    <w:pPr>
      <w:jc w:val="right"/>
    </w:pPr>
    <w:r>
      <w:rPr>
        <w:rFonts w:ascii="Nimbus Sans" w:eastAsia="Nimbus Sans" w:hAnsi="Nimbus Sans" w:cs="Nimbus Sans"/>
        <w:color w:val="5C5C5C"/>
        <w:sz w:val="17"/>
        <w:lang w:val="en-US"/>
      </w:rPr>
      <w:t xml:space="preserve">Page </w:t>
    </w:r>
    <w:r>
      <w:rPr>
        <w:rFonts w:ascii="Nimbus Sans" w:eastAsia="Nimbus Sans" w:hAnsi="Nimbus Sans" w:cs="Nimbus Sans"/>
        <w:color w:val="5C5C5C"/>
        <w:sz w:val="17"/>
        <w:lang w:val="en-US"/>
      </w:rPr>
      <w:fldChar w:fldCharType="begin"/>
    </w:r>
    <w:r>
      <w:rPr>
        <w:rFonts w:ascii="Nimbus Sans" w:eastAsia="Nimbus Sans" w:hAnsi="Nimbus Sans" w:cs="Nimbus Sans"/>
        <w:color w:val="5C5C5C"/>
        <w:sz w:val="17"/>
        <w:lang w:val="en-US"/>
      </w:rPr>
      <w:instrText xml:space="preserve"> PAGE </w:instrText>
    </w:r>
    <w:r>
      <w:rPr>
        <w:rFonts w:ascii="Nimbus Sans" w:eastAsia="Nimbus Sans" w:hAnsi="Nimbus Sans" w:cs="Nimbus Sans"/>
        <w:color w:val="5C5C5C"/>
        <w:sz w:val="17"/>
        <w:lang w:val="en-US"/>
      </w:rPr>
      <w:fldChar w:fldCharType="separate"/>
    </w:r>
    <w:r>
      <w:rPr>
        <w:rFonts w:ascii="Nimbus Sans" w:eastAsia="Nimbus Sans" w:hAnsi="Nimbus Sans" w:cs="Nimbus Sans"/>
        <w:color w:val="5C5C5C"/>
        <w:sz w:val="17"/>
        <w:lang w:val="en-US"/>
      </w:rPr>
      <w:t>1</w:t>
    </w:r>
    <w:r>
      <w:rPr>
        <w:rFonts w:ascii="Nimbus Sans" w:eastAsia="Nimbus Sans" w:hAnsi="Nimbus Sans" w:cs="Nimbus Sans"/>
        <w:color w:val="5C5C5C"/>
        <w:sz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BD3B" w14:textId="77777777" w:rsidR="00AE1442" w:rsidRDefault="00DE1404">
    <w:pPr>
      <w:spacing w:after="0"/>
      <w:jc w:val="right"/>
    </w:pPr>
    <w:r>
      <w:rPr>
        <w:rFonts w:ascii="Nimbus Sans" w:eastAsia="Nimbus Sans" w:hAnsi="Nimbus Sans" w:cs="Nimbus Sans"/>
        <w:color w:val="5C5C5C"/>
        <w:sz w:val="17"/>
        <w:lang w:val="en-US"/>
      </w:rPr>
      <w:t xml:space="preserve">Page </w:t>
    </w:r>
    <w:r>
      <w:rPr>
        <w:rFonts w:ascii="Nimbus Sans" w:eastAsia="Nimbus Sans" w:hAnsi="Nimbus Sans" w:cs="Nimbus Sans"/>
        <w:color w:val="5C5C5C"/>
        <w:sz w:val="17"/>
        <w:lang w:val="en-US"/>
      </w:rPr>
      <w:fldChar w:fldCharType="begin"/>
    </w:r>
    <w:r>
      <w:rPr>
        <w:rFonts w:ascii="Nimbus Sans" w:eastAsia="Nimbus Sans" w:hAnsi="Nimbus Sans" w:cs="Nimbus Sans"/>
        <w:color w:val="5C5C5C"/>
        <w:sz w:val="17"/>
        <w:lang w:val="en-US"/>
      </w:rPr>
      <w:instrText xml:space="preserve"> PAGE </w:instrText>
    </w:r>
    <w:r>
      <w:rPr>
        <w:rFonts w:ascii="Nimbus Sans" w:eastAsia="Nimbus Sans" w:hAnsi="Nimbus Sans" w:cs="Nimbus Sans"/>
        <w:color w:val="5C5C5C"/>
        <w:sz w:val="17"/>
        <w:lang w:val="en-US"/>
      </w:rPr>
      <w:fldChar w:fldCharType="separate"/>
    </w:r>
    <w:r>
      <w:rPr>
        <w:rFonts w:ascii="Nimbus Sans" w:eastAsia="Nimbus Sans" w:hAnsi="Nimbus Sans" w:cs="Nimbus Sans"/>
        <w:color w:val="5C5C5C"/>
        <w:sz w:val="17"/>
        <w:lang w:val="en-US"/>
      </w:rPr>
      <w:t>1</w:t>
    </w:r>
    <w:r>
      <w:rPr>
        <w:rFonts w:ascii="Nimbus Sans" w:eastAsia="Nimbus Sans" w:hAnsi="Nimbus Sans" w:cs="Nimbus Sans"/>
        <w:color w:val="5C5C5C"/>
        <w:sz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2AD4" w14:textId="77777777" w:rsidR="009F02C3" w:rsidRDefault="00000000">
    <w:pPr>
      <w:jc w:val="right"/>
    </w:pPr>
    <w:r>
      <w:rPr>
        <w:rFonts w:ascii="Nimbus Sans" w:eastAsia="Nimbus Sans" w:hAnsi="Nimbus Sans" w:cs="Nimbus Sans"/>
        <w:color w:val="5C5C5C"/>
        <w:sz w:val="17"/>
        <w:lang w:val="en-US"/>
      </w:rPr>
      <w:t xml:space="preserve">Page </w:t>
    </w:r>
    <w:r>
      <w:rPr>
        <w:rFonts w:ascii="Nimbus Sans" w:eastAsia="Nimbus Sans" w:hAnsi="Nimbus Sans" w:cs="Nimbus Sans"/>
        <w:color w:val="5C5C5C"/>
        <w:sz w:val="17"/>
        <w:lang w:val="en-US"/>
      </w:rPr>
      <w:fldChar w:fldCharType="begin"/>
    </w:r>
    <w:r>
      <w:rPr>
        <w:rFonts w:ascii="Nimbus Sans" w:eastAsia="Nimbus Sans" w:hAnsi="Nimbus Sans" w:cs="Nimbus Sans"/>
        <w:color w:val="5C5C5C"/>
        <w:sz w:val="17"/>
        <w:lang w:val="en-US"/>
      </w:rPr>
      <w:instrText xml:space="preserve"> PAGE </w:instrText>
    </w:r>
    <w:r>
      <w:rPr>
        <w:rFonts w:ascii="Nimbus Sans" w:eastAsia="Nimbus Sans" w:hAnsi="Nimbus Sans" w:cs="Nimbus Sans"/>
        <w:color w:val="5C5C5C"/>
        <w:sz w:val="17"/>
        <w:lang w:val="en-US"/>
      </w:rPr>
      <w:fldChar w:fldCharType="separate"/>
    </w:r>
    <w:r>
      <w:rPr>
        <w:rFonts w:ascii="Nimbus Sans" w:eastAsia="Nimbus Sans" w:hAnsi="Nimbus Sans" w:cs="Nimbus Sans"/>
        <w:color w:val="5C5C5C"/>
        <w:sz w:val="17"/>
        <w:lang w:val="en-US"/>
      </w:rPr>
      <w:t>1</w:t>
    </w:r>
    <w:r>
      <w:rPr>
        <w:rFonts w:ascii="Nimbus Sans" w:eastAsia="Nimbus Sans" w:hAnsi="Nimbus Sans" w:cs="Nimbus Sans"/>
        <w:color w:val="5C5C5C"/>
        <w:sz w:val="17"/>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3509" w14:textId="77777777" w:rsidR="009F02C3" w:rsidRDefault="00000000">
    <w:pPr>
      <w:jc w:val="right"/>
    </w:pPr>
    <w:r>
      <w:rPr>
        <w:rFonts w:ascii="Nimbus Sans" w:eastAsia="Nimbus Sans" w:hAnsi="Nimbus Sans" w:cs="Nimbus Sans"/>
        <w:color w:val="5C5C5C"/>
        <w:sz w:val="17"/>
        <w:lang w:val="en-US"/>
      </w:rPr>
      <w:t xml:space="preserve">Page </w:t>
    </w:r>
    <w:r>
      <w:rPr>
        <w:rFonts w:ascii="Nimbus Sans" w:eastAsia="Nimbus Sans" w:hAnsi="Nimbus Sans" w:cs="Nimbus Sans"/>
        <w:color w:val="5C5C5C"/>
        <w:sz w:val="17"/>
        <w:lang w:val="en-US"/>
      </w:rPr>
      <w:fldChar w:fldCharType="begin"/>
    </w:r>
    <w:r>
      <w:rPr>
        <w:rFonts w:ascii="Nimbus Sans" w:eastAsia="Nimbus Sans" w:hAnsi="Nimbus Sans" w:cs="Nimbus Sans"/>
        <w:color w:val="5C5C5C"/>
        <w:sz w:val="17"/>
        <w:lang w:val="en-US"/>
      </w:rPr>
      <w:instrText xml:space="preserve"> PAGE </w:instrText>
    </w:r>
    <w:r>
      <w:rPr>
        <w:rFonts w:ascii="Nimbus Sans" w:eastAsia="Nimbus Sans" w:hAnsi="Nimbus Sans" w:cs="Nimbus Sans"/>
        <w:color w:val="5C5C5C"/>
        <w:sz w:val="17"/>
        <w:lang w:val="en-US"/>
      </w:rPr>
      <w:fldChar w:fldCharType="separate"/>
    </w:r>
    <w:r>
      <w:rPr>
        <w:rFonts w:ascii="Nimbus Sans" w:eastAsia="Nimbus Sans" w:hAnsi="Nimbus Sans" w:cs="Nimbus Sans"/>
        <w:color w:val="5C5C5C"/>
        <w:sz w:val="17"/>
        <w:lang w:val="en-US"/>
      </w:rPr>
      <w:t>1</w:t>
    </w:r>
    <w:r>
      <w:rPr>
        <w:rFonts w:ascii="Nimbus Sans" w:eastAsia="Nimbus Sans" w:hAnsi="Nimbus Sans" w:cs="Nimbus Sans"/>
        <w:color w:val="5C5C5C"/>
        <w:sz w:val="17"/>
        <w:lang w:val="en-U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916E" w14:textId="77777777" w:rsidR="009F02C3" w:rsidRDefault="00000000">
    <w:pPr>
      <w:jc w:val="right"/>
    </w:pPr>
    <w:r>
      <w:rPr>
        <w:rFonts w:ascii="Nimbus Sans" w:eastAsia="Nimbus Sans" w:hAnsi="Nimbus Sans" w:cs="Nimbus Sans"/>
        <w:color w:val="5C5C5C"/>
        <w:sz w:val="17"/>
        <w:lang w:val="en-US"/>
      </w:rPr>
      <w:t xml:space="preserve">Page </w:t>
    </w:r>
    <w:r>
      <w:rPr>
        <w:rFonts w:ascii="Nimbus Sans" w:eastAsia="Nimbus Sans" w:hAnsi="Nimbus Sans" w:cs="Nimbus Sans"/>
        <w:color w:val="5C5C5C"/>
        <w:sz w:val="17"/>
        <w:lang w:val="en-US"/>
      </w:rPr>
      <w:fldChar w:fldCharType="begin"/>
    </w:r>
    <w:r>
      <w:rPr>
        <w:rFonts w:ascii="Nimbus Sans" w:eastAsia="Nimbus Sans" w:hAnsi="Nimbus Sans" w:cs="Nimbus Sans"/>
        <w:color w:val="5C5C5C"/>
        <w:sz w:val="17"/>
        <w:lang w:val="en-US"/>
      </w:rPr>
      <w:instrText xml:space="preserve"> PAGE </w:instrText>
    </w:r>
    <w:r>
      <w:rPr>
        <w:rFonts w:ascii="Nimbus Sans" w:eastAsia="Nimbus Sans" w:hAnsi="Nimbus Sans" w:cs="Nimbus Sans"/>
        <w:color w:val="5C5C5C"/>
        <w:sz w:val="17"/>
        <w:lang w:val="en-US"/>
      </w:rPr>
      <w:fldChar w:fldCharType="separate"/>
    </w:r>
    <w:r>
      <w:rPr>
        <w:rFonts w:ascii="Nimbus Sans" w:eastAsia="Nimbus Sans" w:hAnsi="Nimbus Sans" w:cs="Nimbus Sans"/>
        <w:color w:val="5C5C5C"/>
        <w:sz w:val="17"/>
        <w:lang w:val="en-US"/>
      </w:rPr>
      <w:t>1</w:t>
    </w:r>
    <w:r>
      <w:rPr>
        <w:rFonts w:ascii="Nimbus Sans" w:eastAsia="Nimbus Sans" w:hAnsi="Nimbus Sans" w:cs="Nimbus Sans"/>
        <w:color w:val="5C5C5C"/>
        <w:sz w:val="17"/>
        <w:lang w:val="en-U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C6D6" w14:textId="77777777" w:rsidR="009F02C3" w:rsidRDefault="00000000">
    <w:pPr>
      <w:jc w:val="right"/>
    </w:pPr>
    <w:r>
      <w:rPr>
        <w:rFonts w:ascii="Nimbus Sans" w:eastAsia="Nimbus Sans" w:hAnsi="Nimbus Sans" w:cs="Nimbus Sans"/>
        <w:color w:val="5C5C5C"/>
        <w:sz w:val="17"/>
        <w:lang w:val="en-US"/>
      </w:rPr>
      <w:t xml:space="preserve">Page </w:t>
    </w:r>
    <w:r>
      <w:rPr>
        <w:rFonts w:ascii="Nimbus Sans" w:eastAsia="Nimbus Sans" w:hAnsi="Nimbus Sans" w:cs="Nimbus Sans"/>
        <w:color w:val="5C5C5C"/>
        <w:sz w:val="17"/>
        <w:lang w:val="en-US"/>
      </w:rPr>
      <w:fldChar w:fldCharType="begin"/>
    </w:r>
    <w:r>
      <w:rPr>
        <w:rFonts w:ascii="Nimbus Sans" w:eastAsia="Nimbus Sans" w:hAnsi="Nimbus Sans" w:cs="Nimbus Sans"/>
        <w:color w:val="5C5C5C"/>
        <w:sz w:val="17"/>
        <w:lang w:val="en-US"/>
      </w:rPr>
      <w:instrText xml:space="preserve"> PAGE </w:instrText>
    </w:r>
    <w:r>
      <w:rPr>
        <w:rFonts w:ascii="Nimbus Sans" w:eastAsia="Nimbus Sans" w:hAnsi="Nimbus Sans" w:cs="Nimbus Sans"/>
        <w:color w:val="5C5C5C"/>
        <w:sz w:val="17"/>
        <w:lang w:val="en-US"/>
      </w:rPr>
      <w:fldChar w:fldCharType="separate"/>
    </w:r>
    <w:r>
      <w:rPr>
        <w:rFonts w:ascii="Nimbus Sans" w:eastAsia="Nimbus Sans" w:hAnsi="Nimbus Sans" w:cs="Nimbus Sans"/>
        <w:color w:val="5C5C5C"/>
        <w:sz w:val="17"/>
        <w:lang w:val="en-US"/>
      </w:rPr>
      <w:t>1</w:t>
    </w:r>
    <w:r>
      <w:rPr>
        <w:rFonts w:ascii="Nimbus Sans" w:eastAsia="Nimbus Sans" w:hAnsi="Nimbus Sans" w:cs="Nimbus Sans"/>
        <w:color w:val="5C5C5C"/>
        <w:sz w:val="17"/>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97D78" w14:textId="77777777" w:rsidR="00965AE9" w:rsidRDefault="00965AE9">
      <w:pPr>
        <w:spacing w:after="0" w:line="240" w:lineRule="auto"/>
      </w:pPr>
      <w:r>
        <w:separator/>
      </w:r>
    </w:p>
  </w:footnote>
  <w:footnote w:type="continuationSeparator" w:id="0">
    <w:p w14:paraId="3A625EA3" w14:textId="77777777" w:rsidR="00965AE9" w:rsidRDefault="00965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ED92" w14:textId="77777777" w:rsidR="0026621B" w:rsidRPr="00B91039" w:rsidRDefault="003557E6">
    <w:pPr>
      <w:tabs>
        <w:tab w:val="center" w:pos="7325"/>
      </w:tabs>
      <w:spacing w:after="0" w:line="259" w:lineRule="auto"/>
      <w:ind w:left="0" w:firstLine="0"/>
      <w:rPr>
        <w:lang w:val="en-US"/>
      </w:rPr>
    </w:pPr>
    <w:r>
      <w:rPr>
        <w:rFonts w:ascii="Nimbus Sans" w:eastAsia="Nimbus Sans" w:hAnsi="Nimbus Sans" w:cs="Nimbus Sans"/>
        <w:color w:val="5C5C5C"/>
        <w:sz w:val="17"/>
        <w:lang w:val="en-US"/>
      </w:rPr>
      <w:t>GielisMeta-CST  |  User Manual</w:t>
    </w:r>
  </w:p>
  <w:p w14:paraId="0AA0B5E9" w14:textId="77777777" w:rsidR="0026621B" w:rsidRPr="00B91039" w:rsidRDefault="003557E6">
    <w:pPr>
      <w:tabs>
        <w:tab w:val="center" w:pos="5773"/>
      </w:tabs>
      <w:spacing w:after="9" w:line="259" w:lineRule="auto"/>
      <w:ind w:left="0" w:firstLine="0"/>
      <w:rPr>
        <w:lang w:val="en-US"/>
      </w:rPr>
    </w:pPr>
    <w:r>
      <w:rPr>
        <w:lang w:val="en-US"/>
      </w:rPr>
      <w:t xml:space="preserve">Platform for the Design and Analysis of Microstrip </w:t>
    </w:r>
    <w:r>
      <w:rPr>
        <w:lang w:val="en-US"/>
      </w:rPr>
      <w:tab/>
      <w:t xml:space="preserve"> </w:t>
    </w:r>
  </w:p>
  <w:p w14:paraId="526F6424" w14:textId="77777777" w:rsidR="0026621B" w:rsidRDefault="003557E6">
    <w:pPr>
      <w:tabs>
        <w:tab w:val="center" w:pos="5773"/>
      </w:tabs>
      <w:spacing w:after="0" w:line="259" w:lineRule="auto"/>
      <w:ind w:left="0" w:firstLine="0"/>
    </w:pPr>
    <w:r>
      <w:rPr>
        <w:lang w:val="en-US"/>
      </w:rPr>
      <w:t xml:space="preserve">Structures </w:t>
    </w:r>
    <w:r>
      <w:rPr>
        <w:lang w:val="en-US"/>
      </w:rPr>
      <w:tab/>
      <w:t xml:space="preserve"> </w:t>
    </w:r>
  </w:p>
  <w:p w14:paraId="16619146" w14:textId="77777777" w:rsidR="0026621B" w:rsidRDefault="003557E6">
    <w:pPr>
      <w:spacing w:after="0" w:line="259" w:lineRule="auto"/>
      <w:ind w:left="108" w:firstLine="0"/>
    </w:pPr>
    <w:r>
      <w:rPr>
        <w:lang w:val="en-US"/>
      </w:rPr>
      <w:t xml:space="preserve"> </w:t>
    </w:r>
  </w:p>
  <w:p w14:paraId="380ED5E4" w14:textId="77777777" w:rsidR="0026621B" w:rsidRDefault="003557E6">
    <w:pPr>
      <w:spacing w:after="0" w:line="259" w:lineRule="auto"/>
      <w:ind w:left="0" w:firstLine="0"/>
    </w:pPr>
    <w:r>
      <w:rPr>
        <w:rFonts w:eastAsia="Calibri" w:cs="Calibri"/>
        <w:lang w:val="en-US"/>
      </w:rPr>
      <w:t xml:space="preserve"> </w:t>
    </w:r>
  </w:p>
  <w:p w14:paraId="2C304CCB" w14:textId="77777777" w:rsidR="0026621B" w:rsidRDefault="003557E6">
    <w:r>
      <w:rPr>
        <w:rFonts w:eastAsia="Calibri" w:cs="Calibri"/>
        <w:noProof/>
        <w:lang w:val="en-US"/>
      </w:rPr>
      <mc:AlternateContent>
        <mc:Choice Requires="wpg">
          <w:drawing>
            <wp:anchor distT="0" distB="0" distL="114300" distR="114300" simplePos="0" relativeHeight="251655680" behindDoc="1" locked="0" layoutInCell="1" allowOverlap="1" wp14:anchorId="51C885F4" wp14:editId="143DB31E">
              <wp:simplePos x="0" y="0"/>
              <wp:positionH relativeFrom="page">
                <wp:posOffset>0</wp:posOffset>
              </wp:positionH>
              <wp:positionV relativeFrom="page">
                <wp:posOffset>0</wp:posOffset>
              </wp:positionV>
              <wp:extent cx="1" cy="1"/>
              <wp:effectExtent l="0" t="0" r="0" b="0"/>
              <wp:wrapNone/>
              <wp:docPr id="6430" name="Group 64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3FF23BA3" id="Group 6430" o:spid="_x0000_s1026" style="position:absolute;margin-left:0;margin-top:0;width:0;height:0;z-index:-25166080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74B6F" w14:textId="77777777" w:rsidR="0026621B" w:rsidRPr="00B91039" w:rsidRDefault="003557E6">
    <w:pPr>
      <w:tabs>
        <w:tab w:val="center" w:pos="7325"/>
      </w:tabs>
      <w:spacing w:after="0" w:line="259" w:lineRule="auto"/>
      <w:ind w:left="0" w:firstLine="0"/>
      <w:rPr>
        <w:lang w:val="en-US"/>
      </w:rPr>
    </w:pPr>
    <w:r>
      <w:rPr>
        <w:rFonts w:ascii="Nimbus Sans" w:eastAsia="Nimbus Sans" w:hAnsi="Nimbus Sans" w:cs="Nimbus Sans"/>
        <w:color w:val="5C5C5C"/>
        <w:sz w:val="17"/>
        <w:lang w:val="en-US"/>
      </w:rPr>
      <w:t>GielisMeta-CST  |  User Manual</w:t>
    </w:r>
  </w:p>
  <w:p w14:paraId="0B85CCA0" w14:textId="77777777" w:rsidR="0026621B" w:rsidRPr="00B91039" w:rsidRDefault="003557E6">
    <w:pPr>
      <w:tabs>
        <w:tab w:val="center" w:pos="5773"/>
      </w:tabs>
      <w:spacing w:after="9" w:line="259" w:lineRule="auto"/>
      <w:ind w:left="0" w:firstLine="0"/>
      <w:rPr>
        <w:lang w:val="en-US"/>
      </w:rPr>
    </w:pPr>
    <w:r>
      <w:rPr>
        <w:lang w:val="en-US"/>
      </w:rPr>
      <w:t xml:space="preserve">Platform for the Design and Analysis of Microstrip </w:t>
    </w:r>
    <w:r>
      <w:rPr>
        <w:lang w:val="en-US"/>
      </w:rPr>
      <w:tab/>
      <w:t xml:space="preserve"> </w:t>
    </w:r>
  </w:p>
  <w:p w14:paraId="2707CDCC" w14:textId="77777777" w:rsidR="0026621B" w:rsidRDefault="003557E6">
    <w:pPr>
      <w:tabs>
        <w:tab w:val="center" w:pos="5773"/>
      </w:tabs>
      <w:spacing w:after="0" w:line="259" w:lineRule="auto"/>
      <w:ind w:left="0" w:firstLine="0"/>
    </w:pPr>
    <w:r>
      <w:rPr>
        <w:lang w:val="en-US"/>
      </w:rPr>
      <w:t xml:space="preserve">Structures </w:t>
    </w:r>
    <w:r>
      <w:rPr>
        <w:lang w:val="en-US"/>
      </w:rPr>
      <w:tab/>
      <w:t xml:space="preserve"> </w:t>
    </w:r>
  </w:p>
  <w:p w14:paraId="716EE35F" w14:textId="77777777" w:rsidR="0026621B" w:rsidRDefault="003557E6" w:rsidP="00662DED">
    <w:pPr>
      <w:spacing w:after="0" w:line="259" w:lineRule="auto"/>
      <w:ind w:left="108" w:firstLine="0"/>
    </w:pPr>
    <w:r>
      <w:rPr>
        <w:lang w:val="en-US"/>
      </w:rPr>
      <w:t xml:space="preserve"> </w:t>
    </w:r>
    <w:r>
      <w:rPr>
        <w:rFonts w:eastAsia="Calibri" w:cs="Calibri"/>
        <w:noProof/>
        <w:lang w:val="en-US"/>
      </w:rPr>
      <mc:AlternateContent>
        <mc:Choice Requires="wpg">
          <w:drawing>
            <wp:anchor distT="0" distB="0" distL="114300" distR="114300" simplePos="0" relativeHeight="251653632" behindDoc="1" locked="0" layoutInCell="1" allowOverlap="1" wp14:anchorId="3D019F11" wp14:editId="3696E23D">
              <wp:simplePos x="0" y="0"/>
              <wp:positionH relativeFrom="page">
                <wp:posOffset>0</wp:posOffset>
              </wp:positionH>
              <wp:positionV relativeFrom="page">
                <wp:posOffset>0</wp:posOffset>
              </wp:positionV>
              <wp:extent cx="1" cy="1"/>
              <wp:effectExtent l="0" t="0" r="0" b="0"/>
              <wp:wrapNone/>
              <wp:docPr id="6386" name="Group 63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DA1ED7F" id="Group 6386" o:spid="_x0000_s1026" style="position:absolute;margin-left:0;margin-top:0;width:0;height:0;z-index:-25166284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FF1A" w14:textId="77777777" w:rsidR="0026621B" w:rsidRPr="00B91039" w:rsidRDefault="003557E6">
    <w:pPr>
      <w:tabs>
        <w:tab w:val="center" w:pos="7325"/>
      </w:tabs>
      <w:spacing w:after="0" w:line="259" w:lineRule="auto"/>
      <w:ind w:left="0" w:firstLine="0"/>
      <w:rPr>
        <w:lang w:val="en-US"/>
      </w:rPr>
    </w:pPr>
    <w:r>
      <w:rPr>
        <w:rFonts w:ascii="Nimbus Sans" w:eastAsia="Nimbus Sans" w:hAnsi="Nimbus Sans" w:cs="Nimbus Sans"/>
        <w:color w:val="5C5C5C"/>
        <w:sz w:val="17"/>
        <w:lang w:val="en-US"/>
      </w:rPr>
      <w:t>GielisMeta-CST  |  User Manual</w:t>
    </w:r>
  </w:p>
  <w:p w14:paraId="68BF7E28" w14:textId="77777777" w:rsidR="0026621B" w:rsidRPr="00B91039" w:rsidRDefault="003557E6">
    <w:pPr>
      <w:tabs>
        <w:tab w:val="center" w:pos="5773"/>
      </w:tabs>
      <w:spacing w:after="9" w:line="259" w:lineRule="auto"/>
      <w:ind w:left="0" w:firstLine="0"/>
      <w:rPr>
        <w:lang w:val="en-US"/>
      </w:rPr>
    </w:pPr>
    <w:r>
      <w:rPr>
        <w:lang w:val="en-US"/>
      </w:rPr>
      <w:t xml:space="preserve">Platform for the Design and Analysis of Microstrip </w:t>
    </w:r>
    <w:r>
      <w:rPr>
        <w:lang w:val="en-US"/>
      </w:rPr>
      <w:tab/>
      <w:t xml:space="preserve"> </w:t>
    </w:r>
  </w:p>
  <w:p w14:paraId="1557AC16" w14:textId="77777777" w:rsidR="0026621B" w:rsidRDefault="003557E6">
    <w:pPr>
      <w:tabs>
        <w:tab w:val="center" w:pos="5773"/>
      </w:tabs>
      <w:spacing w:after="0" w:line="259" w:lineRule="auto"/>
      <w:ind w:left="0" w:firstLine="0"/>
    </w:pPr>
    <w:r>
      <w:rPr>
        <w:lang w:val="en-US"/>
      </w:rPr>
      <w:t xml:space="preserve">Structures </w:t>
    </w:r>
    <w:r>
      <w:rPr>
        <w:lang w:val="en-US"/>
      </w:rPr>
      <w:tab/>
      <w:t xml:space="preserve"> </w:t>
    </w:r>
  </w:p>
  <w:p w14:paraId="5F717C84" w14:textId="77777777" w:rsidR="0026621B" w:rsidRDefault="003557E6">
    <w:pPr>
      <w:spacing w:after="0" w:line="259" w:lineRule="auto"/>
      <w:ind w:left="108" w:firstLine="0"/>
    </w:pPr>
    <w:r>
      <w:rPr>
        <w:lang w:val="en-US"/>
      </w:rPr>
      <w:t xml:space="preserve"> </w:t>
    </w:r>
  </w:p>
  <w:p w14:paraId="1FC2BA75" w14:textId="77777777" w:rsidR="0026621B" w:rsidRDefault="003557E6">
    <w:pPr>
      <w:spacing w:after="0" w:line="259" w:lineRule="auto"/>
      <w:ind w:left="0" w:firstLine="0"/>
    </w:pPr>
    <w:r>
      <w:rPr>
        <w:rFonts w:eastAsia="Calibri" w:cs="Calibri"/>
        <w:lang w:val="en-US"/>
      </w:rPr>
      <w:t xml:space="preserve"> </w:t>
    </w:r>
  </w:p>
  <w:p w14:paraId="0C77E091" w14:textId="77777777" w:rsidR="0026621B" w:rsidRDefault="003557E6">
    <w:r>
      <w:rPr>
        <w:rFonts w:eastAsia="Calibri" w:cs="Calibri"/>
        <w:noProof/>
        <w:lang w:val="en-US"/>
      </w:rPr>
      <mc:AlternateContent>
        <mc:Choice Requires="wpg">
          <w:drawing>
            <wp:anchor distT="0" distB="0" distL="114300" distR="114300" simplePos="0" relativeHeight="251658752" behindDoc="1" locked="0" layoutInCell="1" allowOverlap="1" wp14:anchorId="63F71594" wp14:editId="66447CC2">
              <wp:simplePos x="0" y="0"/>
              <wp:positionH relativeFrom="page">
                <wp:posOffset>0</wp:posOffset>
              </wp:positionH>
              <wp:positionV relativeFrom="page">
                <wp:posOffset>0</wp:posOffset>
              </wp:positionV>
              <wp:extent cx="1" cy="1"/>
              <wp:effectExtent l="0" t="0" r="0" b="0"/>
              <wp:wrapNone/>
              <wp:docPr id="6342" name="Group 63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00021813" id="Group 6342" o:spid="_x0000_s1026" style="position:absolute;margin-left:0;margin-top:0;width:0;height:0;z-index:-25165772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F913" w14:textId="77777777" w:rsidR="0026621B" w:rsidRDefault="003557E6">
    <w:pPr>
      <w:tabs>
        <w:tab w:val="center" w:pos="7304"/>
      </w:tabs>
      <w:spacing w:after="0" w:line="259" w:lineRule="auto"/>
      <w:ind w:left="0" w:firstLine="0"/>
    </w:pPr>
    <w:r>
      <w:rPr>
        <w:rFonts w:ascii="Nimbus Sans" w:eastAsia="Nimbus Sans" w:hAnsi="Nimbus Sans" w:cs="Nimbus Sans"/>
        <w:color w:val="5C5C5C"/>
        <w:sz w:val="17"/>
        <w:lang w:val="en-US"/>
      </w:rPr>
      <w:t>GielisMeta-CST  |  User Manual</w:t>
    </w:r>
  </w:p>
  <w:p w14:paraId="307E14F0" w14:textId="77777777" w:rsidR="0026621B" w:rsidRDefault="003557E6">
    <w:r>
      <w:rPr>
        <w:rFonts w:eastAsia="Calibri" w:cs="Calibri"/>
        <w:noProof/>
        <w:lang w:val="en-US"/>
      </w:rPr>
      <mc:AlternateContent>
        <mc:Choice Requires="wpg">
          <w:drawing>
            <wp:anchor distT="0" distB="0" distL="114300" distR="114300" simplePos="0" relativeHeight="251656192" behindDoc="1" locked="0" layoutInCell="1" allowOverlap="1" wp14:anchorId="3F2E140A" wp14:editId="6C7318FB">
              <wp:simplePos x="0" y="0"/>
              <wp:positionH relativeFrom="page">
                <wp:posOffset>891845</wp:posOffset>
              </wp:positionH>
              <wp:positionV relativeFrom="page">
                <wp:posOffset>1092962</wp:posOffset>
              </wp:positionV>
              <wp:extent cx="6156275" cy="6096"/>
              <wp:effectExtent l="0" t="0" r="0" b="0"/>
              <wp:wrapNone/>
              <wp:docPr id="6482" name="Group 6482"/>
              <wp:cNvGraphicFramePr/>
              <a:graphic xmlns:a="http://schemas.openxmlformats.org/drawingml/2006/main">
                <a:graphicData uri="http://schemas.microsoft.com/office/word/2010/wordprocessingGroup">
                  <wpg:wgp>
                    <wpg:cNvGrpSpPr/>
                    <wpg:grpSpPr>
                      <a:xfrm>
                        <a:off x="0" y="0"/>
                        <a:ext cx="6156275" cy="6096"/>
                        <a:chOff x="0" y="0"/>
                        <a:chExt cx="6156275" cy="6096"/>
                      </a:xfrm>
                    </wpg:grpSpPr>
                    <wps:wsp>
                      <wps:cNvPr id="6677" name="Shape 6677"/>
                      <wps:cNvSpPr/>
                      <wps:spPr>
                        <a:xfrm>
                          <a:off x="0" y="0"/>
                          <a:ext cx="3606419" cy="9144"/>
                        </a:xfrm>
                        <a:custGeom>
                          <a:avLst/>
                          <a:gdLst/>
                          <a:ahLst/>
                          <a:cxnLst/>
                          <a:rect l="0" t="0" r="0" b="0"/>
                          <a:pathLst>
                            <a:path w="3606419" h="9144">
                              <a:moveTo>
                                <a:pt x="0" y="0"/>
                              </a:moveTo>
                              <a:lnTo>
                                <a:pt x="3606419" y="0"/>
                              </a:lnTo>
                              <a:lnTo>
                                <a:pt x="3606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 name="Shape 6678"/>
                      <wps:cNvSpPr/>
                      <wps:spPr>
                        <a:xfrm>
                          <a:off x="35972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 name="Shape 6679"/>
                      <wps:cNvSpPr/>
                      <wps:spPr>
                        <a:xfrm>
                          <a:off x="3603320" y="0"/>
                          <a:ext cx="2552954" cy="9144"/>
                        </a:xfrm>
                        <a:custGeom>
                          <a:avLst/>
                          <a:gdLst/>
                          <a:ahLst/>
                          <a:cxnLst/>
                          <a:rect l="0" t="0" r="0" b="0"/>
                          <a:pathLst>
                            <a:path w="2552954" h="9144">
                              <a:moveTo>
                                <a:pt x="0" y="0"/>
                              </a:moveTo>
                              <a:lnTo>
                                <a:pt x="2552954" y="0"/>
                              </a:lnTo>
                              <a:lnTo>
                                <a:pt x="255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E6EB361" id="Group 6482" o:spid="_x0000_s1026" style="position:absolute;margin-left:70.2pt;margin-top:86.05pt;width:484.75pt;height:.5pt;z-index:-251660288;mso-position-horizontal-relative:page;mso-position-vertical-relative:page" coordsize="615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">
              <v:shape id="Shape 6677" o:spid="_x0000_s1027" style="position:absolute;width:36064;height:91;visibility:visible;mso-wrap-style:square;v-text-anchor:top" coordsize="36064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" path="m,l3606419,r,9144l,9144,,e" fillcolor="black" stroked="f" strokeweight="0">
                <v:stroke miterlimit="83231f" joinstyle="miter"/>
                <v:path arrowok="t" textboxrect="0,0,3606419,9144"/>
              </v:shape>
              <v:shape id="Shape 6678" o:spid="_x0000_s1028" style="position:absolute;left:359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" path="m,l9144,r,9144l,9144,,e" fillcolor="black" stroked="f" strokeweight="0">
                <v:stroke miterlimit="83231f" joinstyle="miter"/>
                <v:path arrowok="t" textboxrect="0,0,9144,9144"/>
              </v:shape>
              <v:shape id="Shape 6679" o:spid="_x0000_s1029" style="position:absolute;left:36033;width:25529;height:91;visibility:visible;mso-wrap-style:square;v-text-anchor:top" coordsize="2552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" path="m,l2552954,r,9144l,9144,,e" fillcolor="black" stroked="f" strokeweight="0">
                <v:stroke miterlimit="83231f" joinstyle="miter"/>
                <v:path arrowok="t" textboxrect="0,0,2552954,9144"/>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347F" w14:textId="77777777" w:rsidR="0026621B" w:rsidRPr="00B91039" w:rsidRDefault="003557E6">
    <w:pPr>
      <w:tabs>
        <w:tab w:val="center" w:pos="7304"/>
      </w:tabs>
      <w:spacing w:after="0" w:line="259" w:lineRule="auto"/>
      <w:ind w:left="0" w:firstLine="0"/>
      <w:rPr>
        <w:lang w:val="en-US"/>
      </w:rPr>
    </w:pPr>
    <w:r>
      <w:rPr>
        <w:rFonts w:ascii="Nimbus Sans" w:eastAsia="Nimbus Sans" w:hAnsi="Nimbus Sans" w:cs="Nimbus Sans"/>
        <w:color w:val="5C5C5C"/>
        <w:sz w:val="17"/>
        <w:lang w:val="en-US"/>
      </w:rPr>
      <w:t>GielisMeta-CST  |  User Manual</w:t>
    </w:r>
  </w:p>
  <w:p w14:paraId="4577CF91" w14:textId="77777777" w:rsidR="00FB2745" w:rsidRPr="00B91039" w:rsidRDefault="00FB2745" w:rsidP="00FB2745">
    <w:pPr>
      <w:tabs>
        <w:tab w:val="center" w:pos="5752"/>
      </w:tabs>
      <w:spacing w:after="11"/>
      <w:ind w:left="0" w:firstLine="0"/>
      <w:rPr>
        <w:lang w:val="en-US"/>
      </w:rPr>
    </w:pPr>
    <w:r>
      <w:rPr>
        <w:lang w:val="en-US"/>
      </w:rPr>
      <w:t xml:space="preserve">Platform for the Design and Analysis of Microstrip </w:t>
    </w:r>
    <w:r>
      <w:rPr>
        <w:lang w:val="en-US"/>
      </w:rPr>
      <w:tab/>
      <w:t xml:space="preserve"> </w:t>
    </w:r>
  </w:p>
  <w:p w14:paraId="2062C8F1" w14:textId="77777777" w:rsidR="00FB2745" w:rsidRDefault="00FB2745" w:rsidP="00FB2745">
    <w:pPr>
      <w:tabs>
        <w:tab w:val="center" w:pos="7304"/>
      </w:tabs>
      <w:spacing w:after="0" w:line="259" w:lineRule="auto"/>
      <w:ind w:left="0" w:firstLine="0"/>
    </w:pPr>
    <w:r>
      <w:rPr>
        <w:lang w:val="en-US"/>
      </w:rPr>
      <w:t>Structures</w:t>
    </w:r>
  </w:p>
  <w:p w14:paraId="08C3822C" w14:textId="77777777" w:rsidR="0026621B" w:rsidRDefault="0026621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1CC5" w14:textId="77777777" w:rsidR="0026621B" w:rsidRDefault="003557E6">
    <w:pPr>
      <w:tabs>
        <w:tab w:val="center" w:pos="7304"/>
      </w:tabs>
      <w:spacing w:after="0" w:line="259" w:lineRule="auto"/>
      <w:ind w:left="0" w:firstLine="0"/>
    </w:pPr>
    <w:r>
      <w:rPr>
        <w:rFonts w:ascii="Nimbus Sans" w:eastAsia="Nimbus Sans" w:hAnsi="Nimbus Sans" w:cs="Nimbus Sans"/>
        <w:color w:val="5C5C5C"/>
        <w:sz w:val="17"/>
        <w:lang w:val="en-US"/>
      </w:rPr>
      <w:t>GielisMeta-CST  |  User Manual</w:t>
    </w:r>
  </w:p>
  <w:p w14:paraId="4C4AAC99" w14:textId="77777777" w:rsidR="0026621B" w:rsidRDefault="003557E6">
    <w:r>
      <w:rPr>
        <w:rFonts w:eastAsia="Calibri" w:cs="Calibri"/>
        <w:noProof/>
        <w:lang w:val="en-US"/>
      </w:rPr>
      <mc:AlternateContent>
        <mc:Choice Requires="wpg">
          <w:drawing>
            <wp:anchor distT="0" distB="0" distL="114300" distR="114300" simplePos="0" relativeHeight="251660288" behindDoc="1" locked="0" layoutInCell="1" allowOverlap="1" wp14:anchorId="04956E65" wp14:editId="06C8A9F4">
              <wp:simplePos x="0" y="0"/>
              <wp:positionH relativeFrom="page">
                <wp:posOffset>891845</wp:posOffset>
              </wp:positionH>
              <wp:positionV relativeFrom="page">
                <wp:posOffset>1092962</wp:posOffset>
              </wp:positionV>
              <wp:extent cx="6156275" cy="6096"/>
              <wp:effectExtent l="0" t="0" r="0" b="0"/>
              <wp:wrapNone/>
              <wp:docPr id="6446" name="Group 6446"/>
              <wp:cNvGraphicFramePr/>
              <a:graphic xmlns:a="http://schemas.openxmlformats.org/drawingml/2006/main">
                <a:graphicData uri="http://schemas.microsoft.com/office/word/2010/wordprocessingGroup">
                  <wpg:wgp>
                    <wpg:cNvGrpSpPr/>
                    <wpg:grpSpPr>
                      <a:xfrm>
                        <a:off x="0" y="0"/>
                        <a:ext cx="6156275" cy="6096"/>
                        <a:chOff x="0" y="0"/>
                        <a:chExt cx="6156275" cy="6096"/>
                      </a:xfrm>
                    </wpg:grpSpPr>
                    <wps:wsp>
                      <wps:cNvPr id="6665" name="Shape 6665"/>
                      <wps:cNvSpPr/>
                      <wps:spPr>
                        <a:xfrm>
                          <a:off x="0" y="0"/>
                          <a:ext cx="3606419" cy="9144"/>
                        </a:xfrm>
                        <a:custGeom>
                          <a:avLst/>
                          <a:gdLst/>
                          <a:ahLst/>
                          <a:cxnLst/>
                          <a:rect l="0" t="0" r="0" b="0"/>
                          <a:pathLst>
                            <a:path w="3606419" h="9144">
                              <a:moveTo>
                                <a:pt x="0" y="0"/>
                              </a:moveTo>
                              <a:lnTo>
                                <a:pt x="3606419" y="0"/>
                              </a:lnTo>
                              <a:lnTo>
                                <a:pt x="3606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 name="Shape 6666"/>
                      <wps:cNvSpPr/>
                      <wps:spPr>
                        <a:xfrm>
                          <a:off x="35972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 name="Shape 6667"/>
                      <wps:cNvSpPr/>
                      <wps:spPr>
                        <a:xfrm>
                          <a:off x="3603320" y="0"/>
                          <a:ext cx="2552954" cy="9144"/>
                        </a:xfrm>
                        <a:custGeom>
                          <a:avLst/>
                          <a:gdLst/>
                          <a:ahLst/>
                          <a:cxnLst/>
                          <a:rect l="0" t="0" r="0" b="0"/>
                          <a:pathLst>
                            <a:path w="2552954" h="9144">
                              <a:moveTo>
                                <a:pt x="0" y="0"/>
                              </a:moveTo>
                              <a:lnTo>
                                <a:pt x="2552954" y="0"/>
                              </a:lnTo>
                              <a:lnTo>
                                <a:pt x="2552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7E5E85D6" id="Group 6446" o:spid="_x0000_s1026" style="position:absolute;margin-left:70.2pt;margin-top:86.05pt;width:484.75pt;height:.5pt;z-index:-251656192;mso-position-horizontal-relative:page;mso-position-vertical-relative:page" coordsize="615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">
              <v:shape id="Shape 6665" o:spid="_x0000_s1027" style="position:absolute;width:36064;height:91;visibility:visible;mso-wrap-style:square;v-text-anchor:top" coordsize="36064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" path="m,l3606419,r,9144l,9144,,e" fillcolor="black" stroked="f" strokeweight="0">
                <v:stroke miterlimit="83231f" joinstyle="miter"/>
                <v:path arrowok="t" textboxrect="0,0,3606419,9144"/>
              </v:shape>
              <v:shape id="Shape 6666" o:spid="_x0000_s1028" style="position:absolute;left:359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" path="m,l9144,r,9144l,9144,,e" fillcolor="black" stroked="f" strokeweight="0">
                <v:stroke miterlimit="83231f" joinstyle="miter"/>
                <v:path arrowok="t" textboxrect="0,0,9144,9144"/>
              </v:shape>
              <v:shape id="Shape 6667" o:spid="_x0000_s1029" style="position:absolute;left:36033;width:25529;height:91;visibility:visible;mso-wrap-style:square;v-text-anchor:top" coordsize="2552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" path="m,l2552954,r,9144l,9144,,e" fillcolor="black" stroked="f" strokeweight="0">
                <v:stroke miterlimit="83231f" joinstyle="miter"/>
                <v:path arrowok="t" textboxrect="0,0,2552954,914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5900"/>
    <w:multiLevelType w:val="multilevel"/>
    <w:tmpl w:val="A0C4F85A"/>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876F9"/>
    <w:multiLevelType w:val="hybridMultilevel"/>
    <w:tmpl w:val="F4F03EF0"/>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2" w15:restartNumberingAfterBreak="0">
    <w:nsid w:val="36627DD7"/>
    <w:multiLevelType w:val="multilevel"/>
    <w:tmpl w:val="63BC80B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8304F7C"/>
    <w:multiLevelType w:val="multilevel"/>
    <w:tmpl w:val="F9CEF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6466A"/>
    <w:multiLevelType w:val="hybridMultilevel"/>
    <w:tmpl w:val="192606E8"/>
    <w:lvl w:ilvl="0" w:tplc="5A48E9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A10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78B5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6026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60D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CCD4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DEB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C36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1EA6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FAF4C6E"/>
    <w:multiLevelType w:val="hybridMultilevel"/>
    <w:tmpl w:val="35B6F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97E19EF"/>
    <w:multiLevelType w:val="hybridMultilevel"/>
    <w:tmpl w:val="638445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DE17969"/>
    <w:multiLevelType w:val="hybridMultilevel"/>
    <w:tmpl w:val="1F44E782"/>
    <w:lvl w:ilvl="0" w:tplc="2D7899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CF1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9C8F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4AB5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47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70F4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0201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18AD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06D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2F5366"/>
    <w:multiLevelType w:val="hybridMultilevel"/>
    <w:tmpl w:val="C7DA87C2"/>
    <w:lvl w:ilvl="0" w:tplc="97A04C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FEF1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18F2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1610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B86C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165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0EB7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12D0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C41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AF4D76"/>
    <w:multiLevelType w:val="hybridMultilevel"/>
    <w:tmpl w:val="C6AA048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62175400"/>
    <w:multiLevelType w:val="hybridMultilevel"/>
    <w:tmpl w:val="7D60361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63EC29C0"/>
    <w:multiLevelType w:val="multilevel"/>
    <w:tmpl w:val="A720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25F73"/>
    <w:multiLevelType w:val="hybridMultilevel"/>
    <w:tmpl w:val="CFD83830"/>
    <w:lvl w:ilvl="0" w:tplc="97A04CD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79C725A"/>
    <w:multiLevelType w:val="hybridMultilevel"/>
    <w:tmpl w:val="10DE92D6"/>
    <w:lvl w:ilvl="0" w:tplc="5A48E934">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B664BAE"/>
    <w:multiLevelType w:val="hybridMultilevel"/>
    <w:tmpl w:val="7362D07E"/>
    <w:lvl w:ilvl="0" w:tplc="11067FF8">
      <w:start w:val="1"/>
      <w:numFmt w:val="decimal"/>
      <w:lvlText w:val="%1."/>
      <w:lvlJc w:val="left"/>
      <w:pPr>
        <w:ind w:left="10"/>
      </w:pPr>
      <w:rPr>
        <w:rFonts w:ascii="Bitstream Charter" w:eastAsia="Times New Roman" w:hAnsi="Bitstream Charter" w:cs="Times New Roman" w:hint="default"/>
        <w:b/>
        <w:bCs/>
        <w:i w:val="0"/>
        <w:iCs w:val="0"/>
        <w:strike w:val="0"/>
        <w:dstrike w:val="0"/>
        <w:color w:val="000000"/>
        <w:sz w:val="21"/>
        <w:szCs w:val="21"/>
        <w:u w:val="none" w:color="000000"/>
        <w:bdr w:val="none" w:sz="0" w:space="0" w:color="auto"/>
        <w:shd w:val="clear" w:color="auto" w:fill="auto"/>
        <w:vertAlign w:val="baseline"/>
      </w:rPr>
    </w:lvl>
    <w:lvl w:ilvl="1" w:tplc="99EA2046">
      <w:start w:val="1"/>
      <w:numFmt w:val="lowerLetter"/>
      <w:lvlText w:val="%2"/>
      <w:lvlJc w:val="left"/>
      <w:pPr>
        <w:ind w:left="10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78D06A0C">
      <w:start w:val="1"/>
      <w:numFmt w:val="lowerRoman"/>
      <w:lvlText w:val="%3"/>
      <w:lvlJc w:val="left"/>
      <w:pPr>
        <w:ind w:left="18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E51E6BEE">
      <w:start w:val="1"/>
      <w:numFmt w:val="decimal"/>
      <w:lvlText w:val="%4"/>
      <w:lvlJc w:val="left"/>
      <w:pPr>
        <w:ind w:left="25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09487C44">
      <w:start w:val="1"/>
      <w:numFmt w:val="lowerLetter"/>
      <w:lvlText w:val="%5"/>
      <w:lvlJc w:val="left"/>
      <w:pPr>
        <w:ind w:left="3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B69619C6">
      <w:start w:val="1"/>
      <w:numFmt w:val="lowerRoman"/>
      <w:lvlText w:val="%6"/>
      <w:lvlJc w:val="left"/>
      <w:pPr>
        <w:ind w:left="39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3EDABD28">
      <w:start w:val="1"/>
      <w:numFmt w:val="decimal"/>
      <w:lvlText w:val="%7"/>
      <w:lvlJc w:val="left"/>
      <w:pPr>
        <w:ind w:left="46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328232C8">
      <w:start w:val="1"/>
      <w:numFmt w:val="lowerLetter"/>
      <w:lvlText w:val="%8"/>
      <w:lvlJc w:val="left"/>
      <w:pPr>
        <w:ind w:left="54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8D1AC90E">
      <w:start w:val="1"/>
      <w:numFmt w:val="lowerRoman"/>
      <w:lvlText w:val="%9"/>
      <w:lvlJc w:val="left"/>
      <w:pPr>
        <w:ind w:left="61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num w:numId="1" w16cid:durableId="1613855349">
    <w:abstractNumId w:val="8"/>
  </w:num>
  <w:num w:numId="2" w16cid:durableId="1790860373">
    <w:abstractNumId w:val="14"/>
  </w:num>
  <w:num w:numId="3" w16cid:durableId="1543251301">
    <w:abstractNumId w:val="7"/>
  </w:num>
  <w:num w:numId="4" w16cid:durableId="1774862440">
    <w:abstractNumId w:val="4"/>
  </w:num>
  <w:num w:numId="5" w16cid:durableId="700518630">
    <w:abstractNumId w:val="12"/>
  </w:num>
  <w:num w:numId="6" w16cid:durableId="1403137769">
    <w:abstractNumId w:val="11"/>
  </w:num>
  <w:num w:numId="7" w16cid:durableId="1036590062">
    <w:abstractNumId w:val="0"/>
  </w:num>
  <w:num w:numId="8" w16cid:durableId="128253987">
    <w:abstractNumId w:val="13"/>
  </w:num>
  <w:num w:numId="9" w16cid:durableId="1245410372">
    <w:abstractNumId w:val="2"/>
  </w:num>
  <w:num w:numId="10" w16cid:durableId="644940979">
    <w:abstractNumId w:val="3"/>
  </w:num>
  <w:num w:numId="11" w16cid:durableId="1475367258">
    <w:abstractNumId w:val="10"/>
  </w:num>
  <w:num w:numId="12" w16cid:durableId="2051034872">
    <w:abstractNumId w:val="9"/>
  </w:num>
  <w:num w:numId="13" w16cid:durableId="1676375252">
    <w:abstractNumId w:val="6"/>
  </w:num>
  <w:num w:numId="14" w16cid:durableId="382749654">
    <w:abstractNumId w:val="5"/>
  </w:num>
  <w:num w:numId="15" w16cid:durableId="10092871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k Estefen Reyes Vera">
    <w15:presenceInfo w15:providerId="AD" w15:userId="S::erickreyes@itm.edu.co::f61473e4-4d45-462c-b557-8a2803aea1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1B"/>
    <w:rsid w:val="00003886"/>
    <w:rsid w:val="00037C07"/>
    <w:rsid w:val="00046240"/>
    <w:rsid w:val="0007575D"/>
    <w:rsid w:val="00076071"/>
    <w:rsid w:val="00090BF6"/>
    <w:rsid w:val="00091A8B"/>
    <w:rsid w:val="000A2EA0"/>
    <w:rsid w:val="000E1CA0"/>
    <w:rsid w:val="00155FFB"/>
    <w:rsid w:val="00166720"/>
    <w:rsid w:val="001A79B9"/>
    <w:rsid w:val="00205614"/>
    <w:rsid w:val="00260B4B"/>
    <w:rsid w:val="0026621B"/>
    <w:rsid w:val="002751E2"/>
    <w:rsid w:val="002B10DC"/>
    <w:rsid w:val="002C2B60"/>
    <w:rsid w:val="002C2FFD"/>
    <w:rsid w:val="00322958"/>
    <w:rsid w:val="003557E6"/>
    <w:rsid w:val="003638DF"/>
    <w:rsid w:val="003C096B"/>
    <w:rsid w:val="003C234D"/>
    <w:rsid w:val="003C30C7"/>
    <w:rsid w:val="003D5743"/>
    <w:rsid w:val="003E4096"/>
    <w:rsid w:val="00467B6F"/>
    <w:rsid w:val="004C6A68"/>
    <w:rsid w:val="004E6CA3"/>
    <w:rsid w:val="004F31DD"/>
    <w:rsid w:val="004F42E9"/>
    <w:rsid w:val="00517ED4"/>
    <w:rsid w:val="00525725"/>
    <w:rsid w:val="005450A4"/>
    <w:rsid w:val="005874D8"/>
    <w:rsid w:val="005D71D5"/>
    <w:rsid w:val="005F701F"/>
    <w:rsid w:val="006139E5"/>
    <w:rsid w:val="00646306"/>
    <w:rsid w:val="00653D11"/>
    <w:rsid w:val="00657172"/>
    <w:rsid w:val="00662DED"/>
    <w:rsid w:val="00672497"/>
    <w:rsid w:val="00672A8D"/>
    <w:rsid w:val="006A48AA"/>
    <w:rsid w:val="006A7B34"/>
    <w:rsid w:val="006B27C6"/>
    <w:rsid w:val="006B465E"/>
    <w:rsid w:val="006D6B64"/>
    <w:rsid w:val="006E4656"/>
    <w:rsid w:val="00703AAF"/>
    <w:rsid w:val="0071649D"/>
    <w:rsid w:val="00735C30"/>
    <w:rsid w:val="00752979"/>
    <w:rsid w:val="007705DB"/>
    <w:rsid w:val="0077336D"/>
    <w:rsid w:val="007A6F63"/>
    <w:rsid w:val="007E4F21"/>
    <w:rsid w:val="00847A9E"/>
    <w:rsid w:val="0085177E"/>
    <w:rsid w:val="008E4282"/>
    <w:rsid w:val="008F5137"/>
    <w:rsid w:val="009426E1"/>
    <w:rsid w:val="00965AE9"/>
    <w:rsid w:val="0099538A"/>
    <w:rsid w:val="009C2073"/>
    <w:rsid w:val="009D5462"/>
    <w:rsid w:val="009F02C3"/>
    <w:rsid w:val="00A02FB4"/>
    <w:rsid w:val="00A20531"/>
    <w:rsid w:val="00A27BED"/>
    <w:rsid w:val="00A90111"/>
    <w:rsid w:val="00A937F1"/>
    <w:rsid w:val="00AC7624"/>
    <w:rsid w:val="00AE1442"/>
    <w:rsid w:val="00AE24BA"/>
    <w:rsid w:val="00B21A86"/>
    <w:rsid w:val="00B44668"/>
    <w:rsid w:val="00B4566B"/>
    <w:rsid w:val="00B91039"/>
    <w:rsid w:val="00B97D4C"/>
    <w:rsid w:val="00BB6B74"/>
    <w:rsid w:val="00BC0FB9"/>
    <w:rsid w:val="00BD1C26"/>
    <w:rsid w:val="00BE3C45"/>
    <w:rsid w:val="00BF046F"/>
    <w:rsid w:val="00C10B7E"/>
    <w:rsid w:val="00C155F3"/>
    <w:rsid w:val="00C236D8"/>
    <w:rsid w:val="00C53531"/>
    <w:rsid w:val="00CA4206"/>
    <w:rsid w:val="00CB61AD"/>
    <w:rsid w:val="00CE4170"/>
    <w:rsid w:val="00D1321D"/>
    <w:rsid w:val="00D37158"/>
    <w:rsid w:val="00D451FD"/>
    <w:rsid w:val="00D62D7E"/>
    <w:rsid w:val="00D66649"/>
    <w:rsid w:val="00D74318"/>
    <w:rsid w:val="00D95368"/>
    <w:rsid w:val="00DC583F"/>
    <w:rsid w:val="00DE1404"/>
    <w:rsid w:val="00DF56E5"/>
    <w:rsid w:val="00E14A2E"/>
    <w:rsid w:val="00E265D1"/>
    <w:rsid w:val="00E44561"/>
    <w:rsid w:val="00E4686F"/>
    <w:rsid w:val="00E503A0"/>
    <w:rsid w:val="00E723BC"/>
    <w:rsid w:val="00ED2675"/>
    <w:rsid w:val="00EE3841"/>
    <w:rsid w:val="00F31DE0"/>
    <w:rsid w:val="00F4432E"/>
    <w:rsid w:val="00F65341"/>
    <w:rsid w:val="00F83D98"/>
    <w:rsid w:val="00FB2745"/>
    <w:rsid w:val="00FB6BB8"/>
    <w:rsid w:val="00FE28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2FA5"/>
  <w15:docId w15:val="{D66F59AC-E433-47B7-B4BB-8C16160A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ind w:left="10" w:hanging="10"/>
    </w:pPr>
    <w:rPr>
      <w:rFonts w:ascii="Bitstream Charter" w:eastAsia="Bitstream Charter" w:hAnsi="Bitstream Charter" w:cs="Bitstream Charter"/>
      <w:color w:val="191919"/>
      <w:sz w:val="21"/>
    </w:rPr>
  </w:style>
  <w:style w:type="paragraph" w:styleId="Ttulo1">
    <w:name w:val="heading 1"/>
    <w:next w:val="Normal"/>
    <w:link w:val="Ttulo1Car"/>
    <w:uiPriority w:val="9"/>
    <w:qFormat/>
    <w:pPr>
      <w:keepLines/>
      <w:spacing w:before="340" w:after="140" w:line="240" w:lineRule="auto"/>
      <w:ind w:left="57" w:hanging="10"/>
      <w:outlineLvl w:val="0"/>
    </w:pPr>
    <w:rPr>
      <w:rFonts w:ascii="C059" w:eastAsia="C059" w:hAnsi="C059" w:cs="C059"/>
      <w:b/>
      <w:color w:val="191919"/>
      <w:sz w:val="34"/>
    </w:rPr>
  </w:style>
  <w:style w:type="paragraph" w:styleId="Ttulo3">
    <w:name w:val="heading 3"/>
    <w:basedOn w:val="Normal"/>
    <w:next w:val="Normal"/>
    <w:link w:val="Ttulo3Car"/>
    <w:uiPriority w:val="9"/>
    <w:semiHidden/>
    <w:unhideWhenUsed/>
    <w:qFormat/>
    <w:rsid w:val="00BE3C45"/>
    <w:pPr>
      <w:keepNext/>
      <w:keepLines/>
      <w:spacing w:before="200" w:line="240" w:lineRule="auto"/>
      <w:outlineLvl w:val="2"/>
    </w:pPr>
    <w:rPr>
      <w:rFonts w:asciiTheme="majorHAnsi" w:eastAsiaTheme="majorEastAsia" w:hAnsiTheme="majorHAnsi" w:cstheme="majorBidi"/>
      <w:b/>
      <w:color w:val="1F4D78"/>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2"/>
    </w:rPr>
  </w:style>
  <w:style w:type="paragraph" w:styleId="Prrafodelista">
    <w:name w:val="List Paragraph"/>
    <w:basedOn w:val="Normal"/>
    <w:uiPriority w:val="34"/>
    <w:qFormat/>
    <w:rsid w:val="005874D8"/>
    <w:pPr>
      <w:spacing w:after="60" w:line="269" w:lineRule="auto"/>
      <w:ind w:left="720"/>
      <w:contextualSpacing/>
    </w:pPr>
  </w:style>
  <w:style w:type="paragraph" w:styleId="Piedepgina">
    <w:name w:val="footer"/>
    <w:basedOn w:val="Normal"/>
    <w:link w:val="PiedepginaCar"/>
    <w:uiPriority w:val="99"/>
    <w:unhideWhenUsed/>
    <w:rsid w:val="00662D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DED"/>
    <w:rPr>
      <w:rFonts w:ascii="Times New Roman" w:eastAsia="Times New Roman" w:hAnsi="Times New Roman" w:cs="Times New Roman"/>
      <w:color w:val="000000"/>
      <w:sz w:val="22"/>
    </w:rPr>
  </w:style>
  <w:style w:type="paragraph" w:styleId="Sinespaciado">
    <w:name w:val="No Spacing"/>
    <w:uiPriority w:val="1"/>
    <w:qFormat/>
    <w:rsid w:val="00CA4206"/>
    <w:pPr>
      <w:spacing w:after="0" w:line="240" w:lineRule="auto"/>
      <w:ind w:left="10" w:hanging="10"/>
    </w:pPr>
    <w:rPr>
      <w:rFonts w:ascii="Times New Roman" w:eastAsia="Times New Roman" w:hAnsi="Times New Roman" w:cs="Times New Roman"/>
      <w:color w:val="000000"/>
      <w:sz w:val="22"/>
    </w:rPr>
  </w:style>
  <w:style w:type="character" w:customStyle="1" w:styleId="Ttulo3Car">
    <w:name w:val="Título 3 Car"/>
    <w:basedOn w:val="Fuentedeprrafopredeter"/>
    <w:link w:val="Ttulo3"/>
    <w:uiPriority w:val="9"/>
    <w:semiHidden/>
    <w:rsid w:val="00BE3C45"/>
    <w:rPr>
      <w:rFonts w:asciiTheme="majorHAnsi" w:eastAsiaTheme="majorEastAsia" w:hAnsiTheme="majorHAnsi" w:cstheme="majorBidi"/>
      <w:color w:val="1F3763" w:themeColor="accent1" w:themeShade="7F"/>
    </w:rPr>
  </w:style>
  <w:style w:type="paragraph" w:customStyle="1" w:styleId="Ttulo21">
    <w:name w:val="Título 21"/>
    <w:pPr>
      <w:spacing w:before="240" w:after="80" w:line="240" w:lineRule="auto"/>
    </w:pPr>
    <w:rPr>
      <w:rFonts w:ascii="C059" w:eastAsia="C059" w:hAnsi="C059" w:cs="C059"/>
      <w:b/>
      <w:color w:val="191919"/>
      <w:sz w:val="27"/>
    </w:rPr>
  </w:style>
  <w:style w:type="paragraph" w:customStyle="1" w:styleId="Listaconvietas1">
    <w:name w:val="Lista con viñetas1"/>
    <w:pPr>
      <w:spacing w:after="60" w:line="269" w:lineRule="auto"/>
      <w:ind w:left="540" w:hanging="271"/>
    </w:pPr>
    <w:rPr>
      <w:rFonts w:ascii="Bitstream Charter" w:eastAsia="Bitstream Charter" w:hAnsi="Bitstream Charter" w:cs="Bitstream Charter"/>
      <w:color w:val="191919"/>
      <w:sz w:val="21"/>
    </w:rPr>
  </w:style>
  <w:style w:type="paragraph" w:customStyle="1" w:styleId="ManualCaption">
    <w:name w:val="Manual Caption"/>
    <w:pPr>
      <w:spacing w:before="60" w:line="240" w:lineRule="auto"/>
      <w:jc w:val="center"/>
    </w:pPr>
    <w:rPr>
      <w:rFonts w:ascii="Bitstream Charter" w:eastAsia="Bitstream Charter" w:hAnsi="Bitstream Charter" w:cs="Bitstream Charter"/>
      <w:i/>
      <w:color w:val="5C5C5C"/>
      <w:sz w:val="18"/>
    </w:rPr>
  </w:style>
  <w:style w:type="paragraph" w:styleId="NormalWeb">
    <w:name w:val="Normal (Web)"/>
    <w:basedOn w:val="Normal"/>
    <w:uiPriority w:val="99"/>
    <w:semiHidden/>
    <w:unhideWhenUsed/>
    <w:rsid w:val="00B91039"/>
    <w:rPr>
      <w:rFonts w:ascii="Times New Roman" w:hAnsi="Times New Roman" w:cs="Times New Roman"/>
      <w:sz w:val="24"/>
    </w:rPr>
  </w:style>
  <w:style w:type="character" w:styleId="Refdecomentario">
    <w:name w:val="annotation reference"/>
    <w:basedOn w:val="Fuentedeprrafopredeter"/>
    <w:uiPriority w:val="99"/>
    <w:semiHidden/>
    <w:unhideWhenUsed/>
    <w:rsid w:val="00B91039"/>
    <w:rPr>
      <w:sz w:val="16"/>
      <w:szCs w:val="16"/>
    </w:rPr>
  </w:style>
  <w:style w:type="paragraph" w:styleId="Textocomentario">
    <w:name w:val="annotation text"/>
    <w:basedOn w:val="Normal"/>
    <w:link w:val="TextocomentarioCar"/>
    <w:uiPriority w:val="99"/>
    <w:semiHidden/>
    <w:unhideWhenUsed/>
    <w:rsid w:val="00B9103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039"/>
    <w:rPr>
      <w:rFonts w:ascii="Bitstream Charter" w:eastAsia="Bitstream Charter" w:hAnsi="Bitstream Charter" w:cs="Bitstream Charter"/>
      <w:color w:val="191919"/>
      <w:sz w:val="20"/>
      <w:szCs w:val="20"/>
    </w:rPr>
  </w:style>
  <w:style w:type="paragraph" w:styleId="Asuntodelcomentario">
    <w:name w:val="annotation subject"/>
    <w:basedOn w:val="Textocomentario"/>
    <w:next w:val="Textocomentario"/>
    <w:link w:val="AsuntodelcomentarioCar"/>
    <w:uiPriority w:val="99"/>
    <w:semiHidden/>
    <w:unhideWhenUsed/>
    <w:rsid w:val="00B91039"/>
    <w:rPr>
      <w:b/>
      <w:bCs/>
    </w:rPr>
  </w:style>
  <w:style w:type="character" w:customStyle="1" w:styleId="AsuntodelcomentarioCar">
    <w:name w:val="Asunto del comentario Car"/>
    <w:basedOn w:val="TextocomentarioCar"/>
    <w:link w:val="Asuntodelcomentario"/>
    <w:uiPriority w:val="99"/>
    <w:semiHidden/>
    <w:rsid w:val="00B91039"/>
    <w:rPr>
      <w:rFonts w:ascii="Bitstream Charter" w:eastAsia="Bitstream Charter" w:hAnsi="Bitstream Charter" w:cs="Bitstream Charter"/>
      <w:b/>
      <w:bCs/>
      <w:color w:val="19191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eader" Target="header1.xml"/><Relationship Id="rId39" Type="http://schemas.openxmlformats.org/officeDocument/2006/relationships/image" Target="media/image19.png"/><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footer" Target="footer2.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1.xml"/><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3.xml"/><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5.png"/><Relationship Id="rId43" Type="http://schemas.openxmlformats.org/officeDocument/2006/relationships/footer" Target="footer4.xm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6.xml"/><Relationship Id="rId20" Type="http://schemas.openxmlformats.org/officeDocument/2006/relationships/image" Target="media/image6.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50" Type="http://schemas.openxmlformats.org/officeDocument/2006/relationships/hyperlink" Target="https://github.com/sebasvlld-creator/GielisMeta_CS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dbf8af7-0ab5-4ffe-a95f-c0704ee33c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39C85E046AD3A4789F4DD718ED3F470" ma:contentTypeVersion="16" ma:contentTypeDescription="Create a new document." ma:contentTypeScope="" ma:versionID="c15dafe6f18e0a50442c25f0ba2252d8">
  <xsd:schema xmlns:xsd="http://www.w3.org/2001/XMLSchema" xmlns:xs="http://www.w3.org/2001/XMLSchema" xmlns:p="http://schemas.microsoft.com/office/2006/metadata/properties" xmlns:ns3="0dbf8af7-0ab5-4ffe-a95f-c0704ee33cd2" xmlns:ns4="09257d9f-b690-4138-9615-6f9eedbd11f8" targetNamespace="http://schemas.microsoft.com/office/2006/metadata/properties" ma:root="true" ma:fieldsID="ec9087f0f036de12c478825ad177e12c" ns3:_="" ns4:_="">
    <xsd:import namespace="0dbf8af7-0ab5-4ffe-a95f-c0704ee33cd2"/>
    <xsd:import namespace="09257d9f-b690-4138-9615-6f9eedbd11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f8af7-0ab5-4ffe-a95f-c0704ee33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257d9f-b690-4138-9615-6f9eedbd11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F45A4-B4F8-412C-8C13-06735A0DDCAB}">
  <ds:schemaRefs>
    <ds:schemaRef ds:uri="http://schemas.microsoft.com/office/2006/metadata/properties"/>
    <ds:schemaRef ds:uri="http://schemas.microsoft.com/office/infopath/2007/PartnerControls"/>
    <ds:schemaRef ds:uri="0dbf8af7-0ab5-4ffe-a95f-c0704ee33cd2"/>
  </ds:schemaRefs>
</ds:datastoreItem>
</file>

<file path=customXml/itemProps2.xml><?xml version="1.0" encoding="utf-8"?>
<ds:datastoreItem xmlns:ds="http://schemas.openxmlformats.org/officeDocument/2006/customXml" ds:itemID="{0981AE49-6488-4EAA-9B19-C7CE88880074}">
  <ds:schemaRefs>
    <ds:schemaRef ds:uri="http://schemas.microsoft.com/sharepoint/v3/contenttype/forms"/>
  </ds:schemaRefs>
</ds:datastoreItem>
</file>

<file path=customXml/itemProps3.xml><?xml version="1.0" encoding="utf-8"?>
<ds:datastoreItem xmlns:ds="http://schemas.openxmlformats.org/officeDocument/2006/customXml" ds:itemID="{858E1933-7B58-4ED7-8A74-4DD8B3949CAD}">
  <ds:schemaRefs>
    <ds:schemaRef ds:uri="http://schemas.openxmlformats.org/officeDocument/2006/bibliography"/>
  </ds:schemaRefs>
</ds:datastoreItem>
</file>

<file path=customXml/itemProps4.xml><?xml version="1.0" encoding="utf-8"?>
<ds:datastoreItem xmlns:ds="http://schemas.openxmlformats.org/officeDocument/2006/customXml" ds:itemID="{11906ABE-4440-4240-8ABA-A4F573D98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f8af7-0ab5-4ffe-a95f-c0704ee33cd2"/>
    <ds:schemaRef ds:uri="09257d9f-b690-4138-9615-6f9eedbd11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1976</Words>
  <Characters>10872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GielisMeta-CST User Manual</vt:lpstr>
    </vt:vector>
  </TitlesOfParts>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GielisMeta-CST User Manual</dc:title>
  <dc:subject>Design and analysis of Gielis-geometry microstrip electromagnetic structures</dc:subject>
  <dc:creator>Valentina Sierra</dc:creator>
  <cp:keywords>Gielis, MATLAB, CST Studio Suite, microstrip, absorber, transmitter, sensor</cp:keywords>
  <cp:lastModifiedBy>Erick Estefen Reyes Vera</cp:lastModifiedBy>
  <cp:revision>6</cp:revision>
  <dcterms:created xsi:type="dcterms:W3CDTF">2026-08-19T00:33:00Z</dcterms:created>
  <dcterms:modified xsi:type="dcterms:W3CDTF">2026-08-26T21:24:00Z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0x010100839C85E046AD3A4789F4DD718ED3F470</vt:lpwstr>
  </property>
  <property fmtid="{D5CDD505-2E9C-101B-9397-08002B2CF9AE}" pid="3" name="GrammarlyDocumentId">
    <vt:lpwstr>e14a991a-a375-46b3-b21f-ed4d5cb7afc5</vt:lpwstr>
  </property>
</Properties>
</file>