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6035"/>
        <w:tblGridChange w:id="0">
          <w:tblGrid>
            <w:gridCol w:w="2835"/>
            <w:gridCol w:w="603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Transporte Guillermo Varas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RutaGest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Lugar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Valparaíso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08/10/2026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Número de iteración / sprint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Sprint 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convocadas a la reunión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Guillermo Varas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Cristobal Oyarzun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Sebastián Cabrera</w:t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Matias Rosales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que asistieron a la reunión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Guillermo Varas</w:t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Cristobal Oyarzun</w:t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Sebastián Cabrera</w:t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Matias Rosales</w:t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  <w:sectPr>
          <w:headerReference r:id="rId7" w:type="default"/>
          <w:footerReference r:id="rId8" w:type="default"/>
          <w:pgSz w:h="15840" w:w="12240" w:orient="portrait"/>
          <w:pgMar w:bottom="1418" w:top="1985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4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28"/>
        <w:gridCol w:w="4110"/>
        <w:gridCol w:w="4536"/>
        <w:tblGridChange w:id="0">
          <w:tblGrid>
            <w:gridCol w:w="3828"/>
            <w:gridCol w:w="4110"/>
            <w:gridCol w:w="4536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salió bien en la iteración? (aciertos)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no salió bien en la iteración? (errores)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mejoras vamos a implementar en la próxima iteración? (recomendaciones de mejora continua)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3"/>
              </w:numPr>
              <w:spacing w:after="12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logró desplegar y estabilizar la API en Render, resolviendo los problemas iniciales de despliegue y disponibilidad.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spacing w:after="1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cliente aprobó los cambios y avances realizados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spacing w:after="1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respetaron los tiempos del cronograma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spacing w:after="1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respetaron las reuniones diarias (Daily Meeting)</w:t>
            </w:r>
          </w:p>
          <w:p w:rsidR="00000000" w:rsidDel="00000000" w:rsidP="00000000" w:rsidRDefault="00000000" w:rsidRPr="00000000" w14:paraId="00000036">
            <w:pPr>
              <w:spacing w:after="120" w:line="240" w:lineRule="auto"/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descuida la seguridad de la API que al momento ya está cubierta esa área y está solucionada(I-07).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 intentar desplegar la API al principio no funcionaba(I-05).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Plan modelo de datos difuso a la hora de implementar (I-04).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GitHub se actualizó de manera incorrecta y se generaron problemas con la versión más reciente(I-06).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Hubo atrasos con la carta gantt a principios del proyecto(I-03).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120" w:line="240" w:lineRule="auto"/>
              <w:ind w:left="720" w:firstLine="0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spacing w:after="120" w:line="240" w:lineRule="auto"/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Evaluar alternativas de hosting o un plan pagado si las limitaciones de Render continúan afectando la disponibilidad del sistema.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after="1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Mejorar la comunicación con el cliente obteniendo comunicación con Supervisor auxiliar de la empresa cliente en los momentos que no se pueda comunicar el cliente.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after="1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120" w:line="240" w:lineRule="auto"/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1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Nota: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Se recomienda utilizar viñetas (bullets) para enumerar los aciertos, errores y recomendaciones de mejora continua.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El formulario se puede extender cuantas páginas sea necesario para registrar todos los aciertos, errores y recomendaciones.</w:t>
      </w:r>
    </w:p>
    <w:sectPr>
      <w:headerReference r:id="rId9" w:type="default"/>
      <w:type w:val="nextPage"/>
      <w:pgSz w:h="12240" w:w="15840" w:orient="landscape"/>
      <w:pgMar w:bottom="1701" w:top="1701" w:left="1985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654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styleId="Título2Car">
    <w:name w:val="Título 2 Car"/>
    <w:next w:val="Título2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PePJtXnB95+j5NQTS3IT5d/ShQ==">CgMxLjA4AHIhMTRCem03RTZNSDJiZGdXX0NTaHg1WGJqWFJzQVBQcmd6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