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z59se9c5erd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Cristobal Renato Oyarzun Sanueza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1290"/>
        <w:gridCol w:w="1140"/>
        <w:gridCol w:w="1110"/>
        <w:gridCol w:w="1230"/>
        <w:gridCol w:w="2190"/>
        <w:tblGridChange w:id="0">
          <w:tblGrid>
            <w:gridCol w:w="1935"/>
            <w:gridCol w:w="1020"/>
            <w:gridCol w:w="1290"/>
            <w:gridCol w:w="1140"/>
            <w:gridCol w:w="1110"/>
            <w:gridCol w:w="1230"/>
            <w:gridCol w:w="219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yg7itiqkzp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desarrollo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y manejo de buena manera los contenidos pasados en clases, pero me gustaria aplicarlos en escenarios más específicos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llama bastante este área, por lo mismo me gustaría poder desarrollarse de mejor manera en esta área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Innovación y adaptabilidad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Aun me cuesta un poco en el área de innovación, ya que siento que cuesta un poco en estos tiempos.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el área de adaptabilidad siento que me desarrolló de buena manera y me adapto de manera correcta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Opino que desarrollo y comunico mis ideas de manera clara para que el resto sepa lo que estoy pensando y se pueda llegar a algo a base de mis comentario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7ekqWK86277GYrqmaWs+yP74Q==">CgMxLjAyDWguejU5c2U5YzVlcmQyDmgudXlnN2l0aXFrenBhOAByITFQWEJQbVh2bVZPWlpIT3Vpdk1NSHZXNGZyMnN3NDNTZg==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