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30/09/2026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01/10/2026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Realización sprint backlog y sprint planning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Realización sprint backlog y sprint planning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Realización sprint backlog y sprint planning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Comienzo registro de empleados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Comienzo inicio y cierre sesion de la aplicación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Comienzo desarrollo de mantenimiento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Realización plan de pruebas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Realización plan de pruebas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