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 Détection de SPAM SMS</w:t>
      </w:r>
    </w:p>
    <w:p>
      <w:pPr>
        <w:pStyle w:val="Heading2"/>
      </w:pPr>
      <w:r>
        <w:t>Graphiques :</w:t>
      </w:r>
    </w:p>
    <w:p>
      <w:r>
        <w:drawing>
          <wp:inline xmlns:a="http://schemas.openxmlformats.org/drawingml/2006/main" xmlns:pic="http://schemas.openxmlformats.org/drawingml/2006/picture">
            <wp:extent cx="6217920" cy="4663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_class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66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217920" cy="4663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rice_confus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66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217920" cy="46634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ssage_lengt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66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217920" cy="46634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equent_words_sp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66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Matrice de Confusion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Classe Réelle</w:t>
            </w:r>
          </w:p>
        </w:tc>
        <w:tc>
          <w:tcPr>
            <w:tcW w:type="dxa" w:w="2880"/>
          </w:tcPr>
          <w:p>
            <w:r>
              <w:t>Prédit HAM</w:t>
            </w:r>
          </w:p>
        </w:tc>
        <w:tc>
          <w:tcPr>
            <w:tcW w:type="dxa" w:w="2880"/>
          </w:tcPr>
          <w:p>
            <w:r>
              <w:t>Prédit SPAM</w:t>
            </w:r>
          </w:p>
        </w:tc>
      </w:tr>
      <w:tr>
        <w:tc>
          <w:tcPr>
            <w:tcW w:type="dxa" w:w="2880"/>
          </w:tcPr>
          <w:p>
            <w:r>
              <w:t>HAM</w:t>
            </w:r>
          </w:p>
        </w:tc>
        <w:tc>
          <w:tcPr>
            <w:tcW w:type="dxa" w:w="2880"/>
          </w:tcPr>
          <w:p>
            <w:r>
              <w:t>966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SPAM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101</w:t>
            </w:r>
          </w:p>
        </w:tc>
      </w:tr>
    </w:tbl>
    <w:p>
      <w:pPr>
        <w:pStyle w:val="Heading2"/>
      </w:pPr>
      <w:r>
        <w:t>Métriques de Classification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Classe</w:t>
            </w:r>
          </w:p>
        </w:tc>
        <w:tc>
          <w:tcPr>
            <w:tcW w:type="dxa" w:w="2880"/>
          </w:tcPr>
          <w:p>
            <w:r>
              <w:t>Précision</w:t>
            </w:r>
          </w:p>
        </w:tc>
        <w:tc>
          <w:tcPr>
            <w:tcW w:type="dxa" w:w="2880"/>
          </w:tcPr>
          <w:p>
            <w:r>
              <w:t>F1-Score</w:t>
            </w:r>
          </w:p>
        </w:tc>
      </w:tr>
      <w:tr>
        <w:tc>
          <w:tcPr>
            <w:tcW w:type="dxa" w:w="2880"/>
          </w:tcPr>
          <w:p>
            <w:r>
              <w:t>ham</w:t>
            </w:r>
          </w:p>
        </w:tc>
        <w:tc>
          <w:tcPr>
            <w:tcW w:type="dxa" w:w="2880"/>
          </w:tcPr>
          <w:p>
            <w:r>
              <w:t>0.95</w:t>
            </w:r>
          </w:p>
        </w:tc>
        <w:tc>
          <w:tcPr>
            <w:tcW w:type="dxa" w:w="2880"/>
          </w:tcPr>
          <w:p>
            <w:r>
              <w:t>0.98</w:t>
            </w:r>
          </w:p>
        </w:tc>
      </w:tr>
      <w:tr>
        <w:tc>
          <w:tcPr>
            <w:tcW w:type="dxa" w:w="2880"/>
          </w:tcPr>
          <w:p>
            <w:r>
              <w:t>spam</w:t>
            </w:r>
          </w:p>
        </w:tc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0.81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macro avg</w:t>
            </w:r>
          </w:p>
        </w:tc>
        <w:tc>
          <w:tcPr>
            <w:tcW w:type="dxa" w:w="2880"/>
          </w:tcPr>
          <w:p>
            <w:r>
              <w:t>0.98</w:t>
            </w:r>
          </w:p>
        </w:tc>
        <w:tc>
          <w:tcPr>
            <w:tcW w:type="dxa" w:w="2880"/>
          </w:tcPr>
          <w:p>
            <w:r>
              <w:t>0.89</w:t>
            </w:r>
          </w:p>
        </w:tc>
      </w:tr>
      <w:tr>
        <w:tc>
          <w:tcPr>
            <w:tcW w:type="dxa" w:w="2880"/>
          </w:tcPr>
          <w:p>
            <w:r>
              <w:t>weighted avg</w:t>
            </w:r>
          </w:p>
        </w:tc>
        <w:tc>
          <w:tcPr>
            <w:tcW w:type="dxa" w:w="2880"/>
          </w:tcPr>
          <w:p>
            <w:r>
              <w:t>0.96</w:t>
            </w:r>
          </w:p>
        </w:tc>
        <w:tc>
          <w:tcPr>
            <w:tcW w:type="dxa" w:w="2880"/>
          </w:tcPr>
          <w:p>
            <w:r>
              <w:t>0.95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