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2407EFB2" w14:textId="7EAC622A" w:rsidR="00C17452" w:rsidRPr="00C17452" w:rsidRDefault="00E8001A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Professional Experience</w:t>
            </w:r>
            <w:r>
              <w:t xml:space="preserve">: </w:t>
            </w:r>
            <w:r w:rsidR="00C17452">
              <w:t>Currently employed as an IT engineer, providing a strong foundation in technical and problem-solving</w:t>
            </w:r>
            <w:r w:rsidR="00C17452">
              <w:t xml:space="preserve"> </w:t>
            </w:r>
            <w:r w:rsidR="00C17452">
              <w:t>skills.</w:t>
            </w:r>
          </w:p>
          <w:p w14:paraId="7D2B7C61" w14:textId="24C26F60" w:rsidR="002D3F6B" w:rsidRPr="0068495D" w:rsidRDefault="00E8001A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Interest in AI</w:t>
            </w:r>
            <w:r>
              <w:t xml:space="preserve">: </w:t>
            </w:r>
            <w:r w:rsidR="00C17452">
              <w:t>A keen interest in AI aligns well with current trends and future demands in the tech industry</w:t>
            </w:r>
            <w:r w:rsidR="00C17452">
              <w:t>.</w:t>
            </w:r>
          </w:p>
          <w:p w14:paraId="084FA28F" w14:textId="3ECBE9A8" w:rsidR="002D3F6B" w:rsidRPr="0068495D" w:rsidRDefault="00E8001A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Geographical Flexibility</w:t>
            </w:r>
            <w:r>
              <w:t xml:space="preserve">: </w:t>
            </w:r>
            <w:r w:rsidR="00C17452">
              <w:t xml:space="preserve">Willing to relocate, </w:t>
            </w:r>
            <w:proofErr w:type="gramStart"/>
            <w:r w:rsidR="00C17452">
              <w:t>opening up</w:t>
            </w:r>
            <w:proofErr w:type="gramEnd"/>
            <w:r w:rsidR="00C17452">
              <w:t xml:space="preserve"> a broader range of opportunities for education and employment globally</w:t>
            </w:r>
            <w:r w:rsidR="00C17452">
              <w:t>.</w:t>
            </w:r>
          </w:p>
        </w:tc>
        <w:tc>
          <w:tcPr>
            <w:tcW w:w="6782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2FCFAC65" w:rsidR="002D3F6B" w:rsidRPr="0068495D" w:rsidRDefault="00C174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Transition from IT to CS</w:t>
            </w:r>
            <w:r>
              <w:t>: Shifting from an IT engineer role to a software engineer speciali</w:t>
            </w:r>
            <w:r>
              <w:t>s</w:t>
            </w:r>
            <w:r>
              <w:t>ing in AI, involving a steep learning curve</w:t>
            </w:r>
            <w:r>
              <w:t>.</w:t>
            </w:r>
          </w:p>
          <w:p w14:paraId="42561639" w14:textId="018C0969" w:rsidR="002D3F6B" w:rsidRPr="0068495D" w:rsidRDefault="00C174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7452">
              <w:rPr>
                <w:b/>
                <w:bCs/>
              </w:rPr>
              <w:t>Time Management</w:t>
            </w:r>
            <w:r w:rsidRPr="00C17452">
              <w:rPr>
                <w:b/>
                <w:bCs/>
              </w:rPr>
              <w:t>:</w:t>
            </w:r>
            <w:r>
              <w:t xml:space="preserve"> </w:t>
            </w:r>
            <w:r>
              <w:t xml:space="preserve">Balancing current employment with demanding coursework, which </w:t>
            </w:r>
            <w:r w:rsidR="00EC06BA">
              <w:t>can</w:t>
            </w:r>
            <w:r>
              <w:t xml:space="preserve"> be challenging.</w:t>
            </w:r>
          </w:p>
          <w:p w14:paraId="7B9F60AB" w14:textId="1CC7A8FE" w:rsidR="002D3F6B" w:rsidRPr="0068495D" w:rsidRDefault="00C17452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Knowledge of Latest Trends</w:t>
            </w:r>
            <w:r>
              <w:t>: Given the rapid evolution of AI and computer science, there may be a need for continuous self-study to stay updated with the latest advancements, which can be time-consuming.</w:t>
            </w: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2E2B78A9" w14:textId="60CF802D" w:rsidR="002D3F6B" w:rsidRPr="0068495D" w:rsidRDefault="00C17452" w:rsidP="00C17452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High Demand for AI Experts</w:t>
            </w:r>
            <w:r>
              <w:t>: The growing demand for AI specialists in various industries offers numerous job opportunities upon graduation.</w:t>
            </w:r>
          </w:p>
          <w:p w14:paraId="54C0C828" w14:textId="3763FE3A" w:rsidR="002D3F6B" w:rsidRPr="0068495D" w:rsidRDefault="00C17452" w:rsidP="00C17452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Networking</w:t>
            </w:r>
            <w:r>
              <w:t>: Opportunities to connect with leading professionals, professors, and peers in the AI field, potentially leading to job offers and collaborations.</w:t>
            </w:r>
          </w:p>
          <w:p w14:paraId="75B671F2" w14:textId="77777777" w:rsidR="00C17452" w:rsidRDefault="00C17452" w:rsidP="00C17452">
            <w:pPr>
              <w:numPr>
                <w:ilvl w:val="0"/>
                <w:numId w:val="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Strong"/>
              </w:rPr>
              <w:t>Global Career Prospects</w:t>
            </w:r>
            <w:r>
              <w:t>: With no geographical limitations, pursuing career opportunities in leading tech hubs around the world, such as Silicon Valley, Berlin, or Singapore.</w:t>
            </w:r>
          </w:p>
          <w:p w14:paraId="02CB7B6E" w14:textId="6A792393" w:rsidR="002D3F6B" w:rsidRPr="0068495D" w:rsidRDefault="002D3F6B" w:rsidP="00C17452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6782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lastRenderedPageBreak/>
              <w:t>Threats</w:t>
            </w:r>
          </w:p>
          <w:p w14:paraId="791C2DAE" w14:textId="6FB92717" w:rsidR="002D3F6B" w:rsidRPr="0068495D" w:rsidRDefault="00C17452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Competitive Job Market</w:t>
            </w:r>
            <w:r>
              <w:t>: High competition for software engineering positions, especially in AI, requiring continuous updating of skills and knowledge.</w:t>
            </w:r>
          </w:p>
          <w:p w14:paraId="49115F13" w14:textId="0C2F5DA1" w:rsidR="002D3F6B" w:rsidRPr="0068495D" w:rsidRDefault="00C17452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Technological Changes</w:t>
            </w:r>
            <w:r>
              <w:t>: Rapid advancements in AI and technology could mean that the skills learned now need constant updating.</w:t>
            </w:r>
          </w:p>
          <w:p w14:paraId="3A794746" w14:textId="31D9DC18" w:rsidR="002D3F6B" w:rsidRPr="0068495D" w:rsidRDefault="00C17452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Style w:val="Strong"/>
              </w:rPr>
              <w:t>Economic Instability</w:t>
            </w:r>
            <w:r>
              <w:t>: Economic downturns could affect the availability of jobs and funding for tech projects.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BEBD6" w14:textId="77777777" w:rsidR="00AB43D0" w:rsidRDefault="00AB43D0" w:rsidP="0068495D">
      <w:pPr>
        <w:spacing w:after="0" w:line="240" w:lineRule="auto"/>
      </w:pPr>
      <w:r>
        <w:separator/>
      </w:r>
    </w:p>
  </w:endnote>
  <w:endnote w:type="continuationSeparator" w:id="0">
    <w:p w14:paraId="1D528758" w14:textId="77777777" w:rsidR="00AB43D0" w:rsidRDefault="00AB43D0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618A55" w14:textId="77777777" w:rsidR="00AB43D0" w:rsidRDefault="00AB43D0" w:rsidP="0068495D">
      <w:pPr>
        <w:spacing w:after="0" w:line="240" w:lineRule="auto"/>
      </w:pPr>
      <w:r>
        <w:separator/>
      </w:r>
    </w:p>
  </w:footnote>
  <w:footnote w:type="continuationSeparator" w:id="0">
    <w:p w14:paraId="6A991533" w14:textId="77777777" w:rsidR="00AB43D0" w:rsidRDefault="00AB43D0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C4D73"/>
    <w:multiLevelType w:val="multilevel"/>
    <w:tmpl w:val="DFA0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7674325">
    <w:abstractNumId w:val="4"/>
  </w:num>
  <w:num w:numId="2" w16cid:durableId="1407611551">
    <w:abstractNumId w:val="0"/>
  </w:num>
  <w:num w:numId="3" w16cid:durableId="670258638">
    <w:abstractNumId w:val="3"/>
  </w:num>
  <w:num w:numId="4" w16cid:durableId="1532571223">
    <w:abstractNumId w:val="2"/>
  </w:num>
  <w:num w:numId="5" w16cid:durableId="396630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68495D"/>
    <w:rsid w:val="0088369C"/>
    <w:rsid w:val="00AB43D0"/>
    <w:rsid w:val="00C17452"/>
    <w:rsid w:val="00C737B8"/>
    <w:rsid w:val="00D06CA2"/>
    <w:rsid w:val="00E8001A"/>
    <w:rsid w:val="00EC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  <w:style w:type="character" w:styleId="Strong">
    <w:name w:val="Strong"/>
    <w:basedOn w:val="DefaultParagraphFont"/>
    <w:uiPriority w:val="22"/>
    <w:qFormat/>
    <w:rsid w:val="00E80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9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Pires, Sebastien</cp:lastModifiedBy>
  <cp:revision>5</cp:revision>
  <dcterms:created xsi:type="dcterms:W3CDTF">2019-10-24T13:45:00Z</dcterms:created>
  <dcterms:modified xsi:type="dcterms:W3CDTF">2024-07-19T18:47:00Z</dcterms:modified>
</cp:coreProperties>
</file>