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63AF3" w14:textId="77777777" w:rsidR="00A9423C" w:rsidRPr="00A9423C" w:rsidRDefault="00A9423C" w:rsidP="00A9423C">
      <w:pPr>
        <w:jc w:val="center"/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</w:pPr>
      <w:r w:rsidRPr="00A9423C"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  <w:t xml:space="preserve">EVIDENCIA DE </w:t>
      </w:r>
      <w:r w:rsidR="008F3689"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  <w:t>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423C" w:rsidRPr="00A9423C" w14:paraId="30012562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0C86F211" w14:textId="252FE1BC" w:rsidR="00A9423C" w:rsidRPr="00082DC7" w:rsidRDefault="00930B3F" w:rsidP="00082DC7">
            <w:pPr>
              <w:rPr>
                <w:rFonts w:ascii="Arial" w:eastAsia="Times New Roman" w:hAnsi="Arial" w:cs="Arial"/>
                <w:b/>
                <w:color w:val="000000"/>
                <w:sz w:val="20"/>
                <w:bdr w:val="none" w:sz="0" w:space="0" w:color="auto" w:frame="1"/>
                <w:lang w:eastAsia="es-CO"/>
              </w:rPr>
            </w:pPr>
            <w:r w:rsidRPr="00930B3F">
              <w:rPr>
                <w:rFonts w:ascii="Arial" w:eastAsia="Times New Roman" w:hAnsi="Arial" w:cs="Arial"/>
                <w:b/>
                <w:bCs/>
                <w:color w:val="000000"/>
                <w:sz w:val="20"/>
                <w:bdr w:val="none" w:sz="0" w:space="0" w:color="auto" w:frame="1"/>
                <w:lang w:eastAsia="es-CO"/>
              </w:rPr>
              <w:t>EVALUACIÓN Y CERTIFICACIÓN DE COMPETENCIAS LABORALES - ECCL SENA</w:t>
            </w:r>
          </w:p>
        </w:tc>
      </w:tr>
      <w:tr w:rsidR="00A9423C" w:rsidRPr="00A9423C" w14:paraId="2B69F83B" w14:textId="77777777" w:rsidTr="00082DC7">
        <w:trPr>
          <w:trHeight w:val="397"/>
        </w:trPr>
        <w:tc>
          <w:tcPr>
            <w:tcW w:w="10940" w:type="dxa"/>
            <w:vAlign w:val="center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NOMBRES Y APELLIDOS DEL CANDIDATO: [Nombre y Apellidos del Candidato]</w:t>
            </w:r>
          </w:p>
        </w:tc>
      </w:tr>
      <w:tr w:rsidR="00930B3F" w:rsidRPr="00A9423C" w14:paraId="570F2E13" w14:textId="77777777" w:rsidTr="00082DC7">
        <w:trPr>
          <w:trHeight w:val="397"/>
        </w:trPr>
        <w:tc>
          <w:tcPr>
            <w:tcW w:w="10940" w:type="dxa"/>
            <w:vAlign w:val="center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DOCUMENTO: [C.C. Número de Documento]</w:t>
            </w:r>
          </w:p>
        </w:tc>
      </w:tr>
      <w:tr w:rsidR="00A9423C" w:rsidRPr="00A9423C" w14:paraId="7F998D00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1B64A84F" w14:textId="1C02E5AC" w:rsidR="00A9423C" w:rsidRPr="00082DC7" w:rsidRDefault="004541E0" w:rsidP="004645F0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  <w:t>NORMA</w:t>
            </w:r>
            <w:r w:rsidR="00A9423C" w:rsidRPr="00082DC7"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  <w:t>:</w:t>
            </w:r>
            <w:r w:rsidR="00F5715F" w:rsidRPr="00082DC7"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  <w:t xml:space="preserve"> </w:t>
            </w:r>
            <w:r w:rsidR="00BF3C1B"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  <w:t>220501095</w:t>
            </w:r>
            <w:r w:rsidR="004645F0" w:rsidRPr="00D100DA">
              <w:rPr>
                <w:rFonts w:ascii="Arial" w:hAnsi="Arial" w:cs="Arial"/>
                <w:bCs/>
                <w:color w:val="000000"/>
                <w:sz w:val="20"/>
                <w:szCs w:val="22"/>
                <w:bdr w:val="none" w:sz="0" w:space="0" w:color="auto" w:frame="1"/>
              </w:rPr>
              <w:t xml:space="preserve"> </w:t>
            </w:r>
            <w:r w:rsidR="00BF3C1B" w:rsidRPr="00BF3C1B">
              <w:rPr>
                <w:rFonts w:ascii="Arial" w:hAnsi="Arial" w:cs="Arial"/>
                <w:bCs/>
                <w:color w:val="000000"/>
                <w:sz w:val="20"/>
                <w:szCs w:val="22"/>
                <w:bdr w:val="none" w:sz="0" w:space="0" w:color="auto" w:frame="1"/>
              </w:rPr>
              <w:t>Diseñar la solución de software de acuerdo con procedimientos y requisitos técnicos.</w:t>
            </w:r>
          </w:p>
        </w:tc>
      </w:tr>
      <w:tr w:rsidR="00BF3C1B" w:rsidRPr="00A9423C" w14:paraId="47E4FF22" w14:textId="77777777" w:rsidTr="00082DC7">
        <w:trPr>
          <w:trHeight w:val="397"/>
        </w:trPr>
        <w:tc>
          <w:tcPr>
            <w:tcW w:w="10940" w:type="dxa"/>
            <w:vAlign w:val="center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FECHA DE ENTREGA: Septiembre de 2026</w:t>
            </w:r>
          </w:p>
        </w:tc>
      </w:tr>
    </w:tbl>
    <w:p w14:paraId="40C342F1" w14:textId="434AAEF1" w:rsidR="00A9423C" w:rsidRDefault="00A9423C">
      <w:pPr>
        <w:rPr>
          <w:rFonts w:ascii="Arial" w:eastAsia="Times New Roman" w:hAnsi="Arial" w:cs="Arial"/>
          <w:b/>
          <w:lang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7676"/>
      </w:tblGrid>
      <w:tr w:rsidR="00930B3F" w:rsidRPr="00E21783" w14:paraId="65EEAD42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bottom"/>
          </w:tcPr>
          <w:p w14:paraId="4C7EE6D9" w14:textId="77777777" w:rsidR="00930B3F" w:rsidRPr="00E21783" w:rsidRDefault="00930B3F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DOCUMENTO DE DISEÑO DE SOFTWARE</w:t>
            </w:r>
          </w:p>
          <w:p w14:paraId="4B10FE0A" w14:textId="03C6E4F1" w:rsidR="00930B3F" w:rsidRPr="00E21783" w:rsidRDefault="00930B3F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930B3F" w:rsidRPr="00E21783" w14:paraId="1F208AD0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C018646" w14:textId="2ECB2F0E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Introducción del sistema</w:t>
            </w:r>
          </w:p>
        </w:tc>
        <w:tc>
          <w:tcPr>
            <w:tcW w:w="7676" w:type="dxa"/>
          </w:tcPr>
          <w:p w14:paraId="60E343D4" w14:textId="77777777" w:rsidR="00930B3F" w:rsidRPr="00E21783" w:rsidRDefault="00930B3F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1. Identificación y Contexto del Sistema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82828"/>
                <w:sz w:val="19"/>
              </w:rPr>
              <w:t>El presente proyecto corresponde al Sistema Asistente Virtual Inteligente con RAG Multi-Tier (Versión 2.0_opt), desarrollado para la Academia Idiomas Colombia, institución educativa bilingüe con sedes principales en Medellín y Bogotá, además de su campus nacional virtual.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2. Planteamiento del Problema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82828"/>
                <w:sz w:val="19"/>
              </w:rPr>
              <w:t>Durante los ciclos periódicos de admisiones y matrículas, los canales digitales de atención (portal web y WhatsApp institucional) sufren colapsos recurrentes causados por una alta concentración de solicitudes idénticas sobre costos en Pesos Colombianos (COP), medios de pago digitales (PSE, Nequi, Daviplata), horarios diurnos/nocturnos/sabatinos, niveles formativos del Marco Común Europeo de Referencia (MCER A1 a C1) y exámenes de clasificación. La gestión manual ocasiona demoras críticas de varias horas en la atención, deserción de aspirantes y sobrecarga del equipo de admisiones. Asimismo, la adopción de chatbots convencionales sin anclaje documental genera riesgos inaceptables de alucinación de datos o costos elevados e incontrolables de tokens en la nube.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3. Propósito y Alcance de la Solución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82828"/>
                <w:sz w:val="19"/>
              </w:rPr>
              <w:t>Implementar un asistente de atención virtual inteligente fundamentado en la arquitectura RAG (Retrieval-Augmented Generation) y gobernado por el marco metodológico CREV (Contexto, Restricciones, Esquema, Verificación) bajo los estándares IEEE 830 / ISO/IEC/IEEE 29148. La solución garantiza: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Cero Alucinaciones: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Respuestas estrictamente ancladas a las 8 fuentes documentales oficiales de la institución.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Aceleración Determinista Sub-2ms: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Resolución instantánea de consultas repetitivas mediante memoria intermedia en SQLite con Write-Ahead Logging (WAL) y direccionamiento criptográfico SHA-256.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Optimización FinOps ($0 Tokens):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Inferencia en modelo local Ollama (Llama 3:8b) para consultas académicas con certidumbre semántica alta (Score &gt;= 0.40) y derivación a Google Gemini 3.6 Flash para razonamiento intermedio.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Escalamiento Controlado a Asesores: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Detección de consultas con certidumbre insuficiente (Score &lt; 0.20) o temas no contemplados, derivando formalmente al usuario a los canales comerciales oficiales.</w:t>
            </w:r>
          </w:p>
        </w:tc>
      </w:tr>
      <w:tr w:rsidR="00930B3F" w:rsidRPr="00E21783" w14:paraId="08A287C0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A815252" w14:textId="01495B5F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Requisitos</w:t>
            </w:r>
          </w:p>
        </w:tc>
        <w:tc>
          <w:tcPr>
            <w:tcW w:w="7676" w:type="dxa"/>
          </w:tcPr>
          <w:p w14:paraId="735908C3" w14:textId="77777777" w:rsidR="00930B3F" w:rsidRPr="00E21783" w:rsidRDefault="00930B3F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1. Metodología de Especificación (Marco CREV e IEEE 830)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82828"/>
                <w:sz w:val="19"/>
              </w:rPr>
              <w:t>La especificación de requisitos se estructura bajo el estándar IEEE 830 / ISO 29148 y el marco de ingeniería CREV: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Contexto (C):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Atención institucional a prospectos sobre programas, costos COP, métodos de pago y políticas de matrícula.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Restricciones (R):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Cero alucinaciones, respuestas fuera de alcance atendidas cortésmente sin escalar, API Keys en variables de entorno .env.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Esquemas (E):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Contratos de datos fuertemente tipados Pydantic v2 (Backend) y TypeScript (Frontend); colección vectorial en Qdrant de 768 dimensiones.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Verificación (V):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Pirámide de aseguramiento de la calidad en 4 niveles de pruebas (Frontend, Backend, Vectores y Precisión RAG).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2. Requisitos Funcionales (RF)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RF-01 (Ingesta e Indexación en Qdrant):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Cargar e indexar los 8 documentos oficiales de la academia en formato Markdown, generando fragmentos de 600 caracteres con 100 caracteres de solapamiento y vectores de 768 dimensiones (text-embedding-004) en Qdrant local embebido.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RF-02 (Consulta RAG Asíncrona):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Exponer el endpoint RESTful asíncrono 'POST /api/chat' que procesa el payload {pregunta, historial} y retorna {respuesta, fuentes, confianza, escalar_humano, origen, tiempo_ms}.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RF-03 (Enrutamiento Inteligente Multi-Tier):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Clasificar y resolver las consultas en 5 niveles: Tier 0 (Caché WAL &lt; 2ms, origen: 'cache'); Fast-Path Cortesía (saludos y despedidas bilingües en memoria); Tier 1 Out-of-Scope (respuestas amables a temas ajenos vía LLM, escalar_humano: false); Tier 2 Scope Alto (similitud &gt;= 0.40 resuelta con Ollama Llama 3 local a $0 costo); Tier 3 Scope Medio (0.20 &lt;= similitud &lt; 0.40 resuelta con Gemini 3.6 Flash); Tier 4 Escalamiento Humano (similitud &lt; 0.20 en contexto institucional o datos no disponibles, activar escalar_humano: true entregando WhatsApp y correo).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RF-04 (Telemetría y Métricas en Tiempo Real):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Exponer el endpoint 'GET /api/metrics' para consultar el número acumulado de peticiones, aciertos de caché, tasa de derivación humana y percentiles de latencia.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3. Requisitos No Funcionales (RNF)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RNF-01 (Rendimiento y SLA):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Respuestas servidas por caché en tiempo sub-2ms (máximo 5ms) y respuestas completas RAG en la nube en menos de 1.8 segundos.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RNF-02 (Seguridad y Confidencialidad):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Inexistencia de credenciales hardcodeadas; lectura exclusiva desde archivo .env; sanitización de entradas contra inyecciones de prompt.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RNF-03 (Consistencia Contractual):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Paridad 100% estricta entre modelos Pydantic v2 en Python y esquemas tipados TypeScript.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RNF-04 (Autocontención Local):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Almacenamiento persistente en SQLite WAL y Qdrant embebido dentro de la ruta './data/', eliminando dependencias de infraestructura de pago externa.</w:t>
            </w:r>
          </w:p>
        </w:tc>
      </w:tr>
      <w:tr w:rsidR="00930B3F" w:rsidRPr="00E21783" w14:paraId="73FC69DD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85C359B" w14:textId="5F00FC74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Arquitectura del software</w:t>
            </w:r>
          </w:p>
        </w:tc>
        <w:tc>
          <w:tcPr>
            <w:tcW w:w="7676" w:type="dxa"/>
          </w:tcPr>
          <w:p w14:paraId="7021760F" w14:textId="77777777" w:rsidR="00930B3F" w:rsidRPr="00E21783" w:rsidRDefault="00930B3F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1. Estilo y Patrones de Arquitectura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82828"/>
                <w:sz w:val="19"/>
              </w:rPr>
              <w:t>El software implementa una Arquitectura en Capas Limpia (Clean Layered Architecture) desacoplada, orientada a micro-servicios ASGI y orquestada por eventos: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Capa 1: Presentación Web (SPA):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Frontend moderno en TypeScript modular (types.ts, api.ts, ui.ts, main.ts) compilado a 'dist/bundle.js', con interfaz interactiva y dashboard de telemetría en tiempo real bajo diseño Glassmorphism.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Capa 2: Exposición y Control (ASGI REST):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FastAPI sobre servidor Uvicorn en Python 3.11+, con ciclo de vida asíncrono gestionado mediante Lifespan Context Manager, serialización automática y validación de esquemas.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Capa 3: Lógica de Servicios y Orquestación: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Módulos especializados desacoplados: RAGEngine (orquestador en cascada Multi-Tier), CacheService (memoria intermedia SQLite WAL), QdrantService (motor vectorial embebido), OllamaService / GeminiService (proveedores de inferencia LLM) y MetricsService (telemetría en background).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Capa 4: Almacenamiento y Persistencia: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Persistencia políglota local: ./data/qdrant_db (base vectorial embebida), ./data/rag_cache.db (caché relacional WAL), ./data/metrics.db (histórico transaccional) y ./docs/ (8 archivos Markdown de verdad de negocio).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2. Diagrama de Flujo de la Arquitectura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[ Cliente Web (TypeScript UI / Playground) ]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│ (HTTP POST /api/chat)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▼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[ Servidor FastAPI ASGI (:8000) ]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├── 1. CacheService (SQLite WAL) --------&gt; [ Hit: &lt;2ms ] -&gt; Retorno Inmediato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├── 2. Filtro Saludos / Cortesía ---------&gt; [ Memoria Fast-Path ] -&gt; Retorno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├── 3. Filtro Out-of-Scope --------------&gt; [ LLM Gemini Flash ] -&gt; Retorno Educativo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├── 4. QdrantService (Vectores 768-D) ---&gt; Recupera Top-3 Chunks oficiales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│      ├── Score &gt;= 0.40 ----------------&gt; [ Ollama Local (Llama 3:8b, $0 Tokens) ]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│      ├── 0.20 &lt;= Score &lt; 0.40 ---------&gt; [ Cloud Gemini 3.6 Flash ]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│      └── Score &lt; 0.20 (Academia) ------&gt; [ Escalamiento a Asesor Humano (+57 301...) ]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└── 5. MetricsService (Worker Asíncrono) -&gt; Actualiza telemetría en background</w:t>
            </w:r>
          </w:p>
        </w:tc>
      </w:tr>
      <w:tr w:rsidR="00930B3F" w:rsidRPr="00E21783" w14:paraId="6C428C9C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2A8DF852" w14:textId="51726AB4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Descripción de módulos</w:t>
            </w:r>
          </w:p>
        </w:tc>
        <w:tc>
          <w:tcPr>
            <w:tcW w:w="7676" w:type="dxa"/>
          </w:tcPr>
          <w:p w14:paraId="58BB8776" w14:textId="77777777" w:rsidR="00930B3F" w:rsidRPr="00E21783" w:rsidRDefault="00930B3F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Descripción Detallada de los Módulos del Sistema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src/core/schemas.py: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Define los Data Transfer Objects (DTOs) y modelos inmutables basados en Pydantic v2: ChatRequest (pregunta e historial), ChatResponse (respuesta, citas documentales, confianza, banderas de escalamiento, tiempo de procesamiento), Citation y MetricsResponse.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src/core/constants.py: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Centraliza las constantes de gobierno técnico: umbrales de decisión (SIMILARITY_LOCAL_LLM_THRESHOLD = 0.40, SIMILARITY_ESCALATION_THRESHOLD = 0.20), prompts del sistema (personalidad de Sofía, directrices anti-alucinación, clasificador de intenciones) y canales oficiales de contacto.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src/services/cache_service.py: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Módulo de aceleración determinista con SQLite en modo WAL. Implementa normalización semántica (minúsculas, remoción de caracteres superfluos), hashing criptográfico SHA-256 y persistencia indexada que asegura tiempos de lectura inferiores a 2ms.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src/services/qdrant_service.py: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Gestor de base de datos vectorial Qdrant en modo embebido local ('knowledge_chunks'). Realiza segmentación de textos (chunks de 600 caracteres con overlap de 100 caracteres), generación de embeddings de 768 dimensiones y búsqueda por similitud de Coseno.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src/services/rag_engine.py: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Motor central de orquestación en cascada. Evalúa secuencialmente la memoria caché, los atajos de cortesía, la detección out-of-scope, la similitud semántica de fragmentos en Qdrant, y delega la generación al modelo local Ollama o al modelo en nube Gemini.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src/services/metrics_service.py: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Servicio de telemetría desacoplado basado en cola no bloqueante (asyncio.Queue). Computa y persiste métricas de volumen, tasas de efectividad de caché, incidencias de escalamiento y latencias sin interferir en el ciclo de respuesta.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src/main.py: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Controlador principal de la aplicación FastAPI. Gestiona los eventos de ciclo de vida (startup/shutdown), monta los archivos estáticos de la interfaz web y expone las rutas '/api/chat' y '/api/metrics'.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frontend/src/: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Módulos TypeScript (types.ts, api.ts, ui.ts, main.ts) que implementan un cliente HTTP fuertemente tipado, gestión de renderizado en el DOM, asignación de badges por Tier y sondeo de métricas en vivo.</w:t>
            </w:r>
          </w:p>
        </w:tc>
      </w:tr>
      <w:tr w:rsidR="00930B3F" w:rsidRPr="00E21783" w14:paraId="4EEBBA87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C02F90F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784A2F15" w14:textId="2C70BCAD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Justificación técnica</w:t>
            </w:r>
          </w:p>
          <w:p w14:paraId="1E548B4D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30E4973" w14:textId="50FD3E86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 w14:paraId="5624700E" w14:textId="54A4AD95" w:rsidR="00930B3F" w:rsidRPr="00E21783" w:rsidRDefault="00930B3F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Justificación Técnica de Decisiones Arquitectónicas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FastAPI vs. Django / Flask: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FastAPI fue seleccionado por su soporte nativo para programación asíncrona ASGI (async/await), esencial para gestionar alta concurrencia de llamadas I/O concurrentes a modelos LLM y bases vectoriales sin saturación de hilos. Ofrece además validación automática con Pydantic y documentación OpenAPI nativa.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Qdrant Embebido vs. Pinecone / Milvus: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Qdrant en modo local persistente elimina los costos mensuales de servicios SaaS en la nube, anula la latencia de red en las consultas vectoriales (acceso directo a disco) y garantiza privacidad y soberanía absoluta de los datos institucionales.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SQLite en Modo WAL vs. Redis: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El uso de SQLite con Write-Ahead Logging proporciona latencias de lectura ultra-rápidas (&lt; 2ms) con persistencia garantizada en disco, sin el costo computacional ni la complejidad operativa de mantener un servidor en memoria Redis en ejecución continua.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Estrategia Híbrida Multi-Tier (Ollama + Gemini):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Permite una gestión FinOps altamente eficiente: las consultas repetitivas de alta certidumbre (Score &gt;= 0.40) se atienden con el modelo local Llama 3 con $0 costo de API; el modelo comercial Gemini 3.6 Flash se reserva exclusivamente para consultas de complejidad media, reduciendo el gasto de API hasta en un 85%.</w:t>
            </w:r>
          </w:p>
        </w:tc>
      </w:tr>
      <w:tr w:rsidR="00DB5280" w:rsidRPr="00E21783" w14:paraId="6BF47039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</w:tcPr>
          <w:p w14:paraId="6E6D059A" w14:textId="77777777" w:rsidR="006D37CC" w:rsidRDefault="006D37CC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5CEDCAC" w14:textId="4B96ACB9" w:rsidR="00DB5280" w:rsidRPr="00E21783" w:rsidRDefault="00DB5280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DIAGRAMAS DE LENGUAJE UNIFICADO DE MODELADO (</w:t>
            </w:r>
            <w:proofErr w:type="spellStart"/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UML</w:t>
            </w:r>
            <w:proofErr w:type="spellEnd"/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)</w:t>
            </w:r>
          </w:p>
        </w:tc>
      </w:tr>
      <w:tr w:rsidR="00DB5280" w:rsidRPr="00E21783" w14:paraId="31432A68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4A7F8432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185DCE25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Diagrama de casos de uso</w:t>
            </w:r>
          </w:p>
          <w:p w14:paraId="1A189067" w14:textId="18FF61F6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 w14:paraId="3B687451" w14:textId="77777777" w:rsidR="00DB5280" w:rsidRPr="00E21783" w:rsidRDefault="00DB5280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1. Actores del Sistema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Prospecto / Estudiante (Primario):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Usuario final que formula dudas sobre cursos, costos, horarios, medios de pago y certificaciones.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Asesor de Admisiones (Secundario):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Funcionario humano que recibe las derivaciones marcadas con escalar_humano: true.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Administrador de TI / DevOps (Técnico):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Supervisa el rendimiento, administra la base documental y audita la telemetría.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Motor LLM Externo / Local (Sistema):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Procesa la generación de lenguaje natural (Ollama Llama 3 / Google Gemini Flash).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2. Casos de Uso del Sistema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CU-01: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Realizar Consulta Académica Conversacional.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CU-02: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Recuperar Respuesta Inmediata de Caché WAL (&lt;2ms).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CU-03: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Procesar Saludo o Expresión de Cortesía en Memoria.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CU-04: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Atender Consulta Fuera de Dominio (Out-of-Scope).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CU-05: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Recuperar Fragmentos Relevantes en Qdrant por Similitud Coseno.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CU-06: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Sintetizar Respuesta con Modelo Local Ollama (Score &gt;= 0.40).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CU-07: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Sintetizar Respuesta con Google Gemini 3.6 Flash (0.20 &lt;= Score &lt; 0.40).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CU-08: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Escalar Consulta a Asesor Humano Oficial (Score &lt; 0.20).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CU-09: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Monitorear Métricas y Telemetría Operativa en Tiempo Real.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3. Representación Estructural de Casos de Uso (UML)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            CASOS DE USO - SISTEMA ASISTENTE VIRTUAL RAG v2.0_opt 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[ Prospecto ] ---&gt; ( CU-01: Realizar Consulta Académica 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  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         ├── ( &lt;&lt;include&gt;&gt; CU-02: Consultar Caché WAL 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         ├── ( &lt;&lt;extend&gt;&gt;  CU-03: Procesar Saludo Fast-Path 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         ├── ( &lt;&lt;extend&gt;&gt;  CU-04: Atender Out-of-Scope 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         └── ( &lt;&lt;include&gt;&gt; CU-05: Buscar en Qdrant 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            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                   ├── [ Score &gt;= 0.40 ] ---&gt; ( CU-06: Ollama Local 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                   ├── [ 0.20 &lt;= S &lt; 0.40 ]-&gt; ( CU-07: Gemini Flash 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                   └── [ S &lt; 0.20 ] --------&gt; ( CU-08: Escalar Asesor 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                                              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                                                     ▼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                                            [ Asesor Humano ]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[ Admin TI ] ----&gt; ( CU-09: Monitorear Métricas y Telemetría FinOps )</w:t>
            </w:r>
          </w:p>
        </w:tc>
      </w:tr>
      <w:tr w:rsidR="00DB5280" w:rsidRPr="00E21783" w14:paraId="1429FD96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DB54B08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443EA185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Diagrama de clases</w:t>
            </w:r>
          </w:p>
          <w:p w14:paraId="6BE43ABD" w14:textId="6F0C41A1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 w14:paraId="2DAE561A" w14:textId="77777777" w:rsidR="00DB5280" w:rsidRPr="00E21783" w:rsidRDefault="00DB5280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1. Especificación de Clases y DTOs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82828"/>
                <w:sz w:val="19"/>
              </w:rPr>
              <w:t>El diagrama de clases modela los DTOs inmutables y los servicios desacoplados que componen el núcleo del sistema: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ChatRequest: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Atributos: pregunta: str, historial: Optional[List[ChatMessage]]. Métodos: validaciones de entrada Pydantic.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ChatResponse: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Atributos: respuesta: str, fuentes: List[Citation], confianza: float, escalar_humano: bool, origen: str, tiempo_ms: float.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Citation: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Atributos: doc_name: str, text: str, score: float.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MetricsResponse: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Atributos: total_queries: int, cache_hits: int, cache_hit_rate: float, escalated_queries: int, escalation_rate: float, average_latency_ms: float.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CacheService: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Atributos: db_path: str. Métodos: get(query: str) -&gt; Optional[dict], set(query: str, response: dict), normalize_query(query: str) -&gt; str.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QdrantService: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Atributos: db_path: str, client: QdrantClient. Métodos: search(query: str, top_k: int = 3) -&gt; List[dict], is_ready() -&gt; bool.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RAGEngine: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Métodos: chat(request: ChatRequest) -&gt; ChatResponse, _is_greeting(query: str) -&gt; bool, _is_out_of_scope(query: str) -&gt; bool.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MetricsService: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Atributos: queue: asyncio.Queue, latencies_ms: List[float]. Métodos: record_event(origin, escalar, tiempo), get_metrics() -&gt; MetricsResponse.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2. Representación Estructural de Clases (UML)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+-------------------------+         1 +-----------------------+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  RAGEngine         |----------&gt;|      CacheService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+-------------------------+           +-----------------------+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+ chat(req): Response   |           | + get(query): dict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- _is_greeting(): bool  |           | + set(query, resp)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- _is_out_of_scope(): b |           +-----------------------+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+-------------------------+                       │ 1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│ 1           │ 1                           ▼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│             │                 +-----------------------+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▼             ▼                 |     QdrantService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+-------------+ +-------------+       +-----------------------+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|OllamaService| |GeminiService|       | + search(q, k): list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+-------------+ +-------------+       | + is_ready(): bool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                   +-----------------------+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│                                    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└─────────────────┬─────────────────────────┘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     ▼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+-------------------+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|   MetricsService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+-------------------+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| + record_event()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| + get_metrics()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+-------------------------------------------------------------+</w:t>
            </w:r>
          </w:p>
        </w:tc>
      </w:tr>
      <w:tr w:rsidR="00DB5280" w:rsidRPr="00E21783" w14:paraId="30741937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41C982D4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38F60AB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Diagrama de secuencia o actividad</w:t>
            </w:r>
          </w:p>
          <w:p w14:paraId="453C76D6" w14:textId="6AACD5B5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 w14:paraId="3BA7D3C6" w14:textId="77777777" w:rsidR="00DB5280" w:rsidRPr="00E21783" w:rsidRDefault="00DB5280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1. Diagrama de Secuencia (Flujo Completo 'POST /api/chat')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82828"/>
                <w:sz w:val="19"/>
              </w:rPr>
              <w:t>El diagrama describe las llamadas temporales y las bifurcaciones condicionales del ciclo conversacional: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Usuario       TypeScript UI    FastAPI /api/chat   CacheService   QdrantService   Ollama/Gemini   MetricsService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│                │                 │                 │               │               │        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│── Escribe Q ──&gt;│                 │                 │               │               │        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│                │── POST payload ─&gt;│                 │               │               │        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│                │                 │── get(hash) ───&gt;│               │               │        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│                │                 │&lt;─ [Hit &lt;2ms] ───│               │               │        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│                │&lt;─ 200 OK (cache)─│                 │               │               │        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│                │                 │── [Miss] ───────────────────────────────────────────────┐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│                │                 │── search(q) ───────────────────&gt;│               │       │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│                │                 │&lt;─ Top-3 chunks (Score) ─────────│               │       │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│                │                 │── alt [Score &gt;= 0.40] ─────────────────────────&gt;│(Ollama)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│                │                 │── alt [0.20 &lt;= Score &lt; 0.40] ──────────────────&gt;│(Gemini)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│                │                 │── alt [Score &lt; 0.20] (Escalamiento Humano) ─────┤(Asesor)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│                │                 │&lt;─ Retorna texto generado y citas ───────────────┘       │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│                │                 │── record_event(origin, escalar, latencia) ─────────────&gt;│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│                │&lt;─ 200 Response ─│                                                          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│&lt;─ Muestra Msg ─│                 │                                                                 │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2. Diagrama de Actividades con Carriles (Swimlanes)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82828"/>
                <w:sz w:val="19"/>
              </w:rPr>
              <w:t>Describe las transiciones de estado a través de los carriles funcionales del sistema: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Carril Usuario / UI: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Ingreso del texto de consulta -&gt; Despacho de petición HTTP -&gt; Renderizado de respuesta con badge de procedencia.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Carril FastAPI ASGI: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Recepción de petición -&gt; Validación de esquema Pydantic -&gt; Orquestación de llamadas asíncronas.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Carril Caché WAL: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Cálculo de hash SHA-256 -&gt; Búsqueda indexada -&gt; Retorno de resultado idempotente.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Carril Base Vectorial: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Vectorización de consulta -&gt; Búsqueda Coseno Top-3 en grafo HNSW -&gt; Cálculo de certidumbre.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Carril Inferencia LLM: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Evaluación de prompt con guardrails anti-alucinación -&gt; Generación de respuesta con citas documentales.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Carril Telemetría: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Encolamiento asíncrono no bloqueante -&gt; Consolidación de KPIs en segundo plano.</w:t>
            </w:r>
          </w:p>
        </w:tc>
      </w:tr>
      <w:tr w:rsidR="00DB5280" w:rsidRPr="00E21783" w14:paraId="432F49E8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center"/>
          </w:tcPr>
          <w:p w14:paraId="34EB552C" w14:textId="26B50405" w:rsidR="00DB5280" w:rsidRPr="00E21783" w:rsidRDefault="00DB5280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PROTOTIPO DE SOLUCIÓN DE SOFTWARE</w:t>
            </w:r>
          </w:p>
        </w:tc>
      </w:tr>
      <w:tr w:rsidR="00DB5280" w:rsidRPr="00E21783" w14:paraId="632DF731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025491FA" w14:textId="0D5683B3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Pantalla principal</w:t>
            </w:r>
          </w:p>
        </w:tc>
        <w:tc>
          <w:tcPr>
            <w:tcW w:w="7676" w:type="dxa"/>
          </w:tcPr>
          <w:p w14:paraId="0170E5D6" w14:textId="77777777" w:rsidR="00DB5280" w:rsidRPr="00E21783" w:rsidRDefault="00DB5280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1. Ficha Técnica: Pantalla Principal (Chatbot Interactivo y Dashboard)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82828"/>
                <w:sz w:val="19"/>
              </w:rPr>
              <w:t>La pantalla principal constituye la interfaz unificada de atención y auditoría operativa (Single Page Application). Dispone de un área conversacional fluida y un panel lateral de indicadores FinOps en vivo, optimizada para resoluciones de escritorio y dispositivos móviles bajo estética Glassmorphism.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2. Wireframe Estructural (ASCII Layout)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[Logo] Academia Idiomas Colombia  |  Sofía - Asistente Bilingüe  |  Estado: [ONLINE]|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AREA DE CONVERSACION (CHAT PLAYGROUND)         | PANEL DE TELEMETRIA FINOPS EN VIVO|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                                          | ┌───────────────────────────────┐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[Usuario]: ¿Cuánto cuesta el nivel estándar?  | │ Consultas Totales: 142        │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                                          | │ Cache Hit Rate:    68.4%      │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[Sofía]:                                      | │ Tasa Escalamiento: 4.2%       │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El curso estándar presencial o virtual tiene   | │ Latencia Promedio: 42 ms      │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un costo de $850.000 COP por nivel (o $220    | └───────────────────────────────┘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USD). Disponemos de descuento del 15% por     | UMBRALES DEL MOTOR RAG: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pago anticipado.                              | • Ollama Local:  Score &gt;= 0.40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                                          | • Gemini Flash:  0.20 &lt;= S &lt; 0.40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[Badge: OLLAMA LOCAL $0] [Confianza: 87.5%]   | • Escalamiento:  Score &lt; 0.20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[Fuentes: 02_precios_y_metodos_pago.md]       |                       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+-----------------------------------------------+-----------------------------------+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Sugerencias: [Precios COP] [Horarios Sabatinos] [Placement Test] [Certificaciones]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[ Ingrese su consulta sobre los programas académicos...          ] [ Enviar 🚀 ]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3. Elementos e Interacciones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Área de Chat Reactiva: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Desplazamiento automático vertical, renderizado Markdown de respuestas y acordeón de fuentes consultadas.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Badges de Trazabilidad: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Etiquetas de color distintivas que identifican el origen de resolución (CACHE SUB-2MS en verde esmeralda, OLLAMA LOCAL en azul cian, GEMINI FLASH en púrpura, y ESCALAMIENTO HUMANO en naranja ámbar).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Tarjetas de Telemetría: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Sondeo periódico asíncrono que actualiza contadores y latencias sin recargar la página.</w:t>
            </w:r>
          </w:p>
        </w:tc>
      </w:tr>
      <w:tr w:rsidR="00DB5280" w:rsidRPr="00E21783" w14:paraId="6042AA9D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7EF0C4B" w14:textId="04C5C440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Gestión de proyectos</w:t>
            </w:r>
          </w:p>
        </w:tc>
        <w:tc>
          <w:tcPr>
            <w:tcW w:w="7676" w:type="dxa"/>
          </w:tcPr>
          <w:p w14:paraId="68B76FA3" w14:textId="77777777" w:rsidR="00DB5280" w:rsidRPr="00E21783" w:rsidRDefault="00DB5280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1. Ficha Técnica: Gestión de Proyectos y Base de Conocimiento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82828"/>
                <w:sz w:val="19"/>
              </w:rPr>
              <w:t>Módulo de gestión y supervisión del catálogo curricular y los documentos oficiales indexados en la base de datos vectorial Qdrant.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2. Wireframe Estructural (ASCII Layout)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GESTION DE CONOCIMIENTO INSTITUCIONAL - 8 FUENTES DE VERDAD DOCUMENTAL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Archivo Markdown             | Categoría Curricular   | Chunks | Estado Qdrant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|------------------------------|------------------------|--------|------------------|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01_horarios_y_modalidades.md | Horarios y Sedes       | 6      | [ Sincronizado ]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02_precios_y_metodos_pago.md | Tarifas y Finanzas     | 8      | [ Sincronizado ]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03_niveles_y_metodologia.md  | Marco Pedagógico MCER  | 7      | [ Sincronizado ]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04_proceso_inscripcion.md    | Admisiones y Requisitos| 5      | [ Sincronizado ]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05_certificaciones.md        | Exámenes Ocupacionales | 6      | [ Sincronizado ]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06_politicas_cancelacion.md  | Reembolsos y Retracto  | 5      | [ Sincronizado ]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07_placement_test.md         | Prueba Clasificación   | 4      | [ Sincronizado ]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08_canales_soporte.md        | Escalamiento Humano    | 5      | [ Sincronizado ]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Acciones: [ Sincronizar Qdrant ] [ Verificar Hashes SHA-256 ] [ Ver Documento ]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3. Operaciones del Módulo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Auditoría Documental: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Verificación de la integridad de los 8 archivos fuente mediante hashes criptográficos SHA-256.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Reindexación Idempotente: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Segmentación y cálculo de embeddings para actualización en caliente de la colección vectorial.</w:t>
            </w:r>
          </w:p>
        </w:tc>
      </w:tr>
      <w:tr w:rsidR="00DB5280" w:rsidRPr="00E21783" w14:paraId="048251F2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A406AD6" w14:textId="2D274519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Gestión de tareas</w:t>
            </w:r>
          </w:p>
        </w:tc>
        <w:tc>
          <w:tcPr>
            <w:tcW w:w="7676" w:type="dxa"/>
          </w:tcPr>
          <w:p w14:paraId="544F627E" w14:textId="77777777" w:rsidR="00DB5280" w:rsidRPr="00E21783" w:rsidRDefault="00DB5280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1. Ficha Técnica: Gestión de Tareas y Triage de Escalamiento Humano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82828"/>
                <w:sz w:val="19"/>
              </w:rPr>
              <w:t>Panel operativo orientado a coordinadores de admisiones y administradores técnicos para auditar consultas no resueltas y supervisar la cola de derivación a asesores humanos.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2. Wireframe Estructural (ASCII Layout)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BANDEJA DE TRIAGE Y CASOS ESCALADOS A ASESOR HUMANO (escalar_humano: true)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ID Ticket | Hora     | Consulta del Aspirante           | Score  | Canal Asignado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|-----------|----------|----------------------------------|--------|----------------|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TK-0104   | 10:14:22 | Incapacidad médica por 4 semanas | 0.1420 | WhatsApp (+57)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TK-0105   | 11:05:40 | Transferencia PSE no reflejada   | 0.1685 | Correo Admisi.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TK-0106   | 11:45:12 | Convenio empresarial Ecopetrol   | 0.1110 | Asesor Senior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ESTADO DEL TRABAJADOR EN SEGUNDO PLANO (TELEMETRIA):                  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• Cola de eventos: 0 en espera (Procesamiento en tiempo real vía asyncio.Queue)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• Historial en buffer: 142 eventos registrados en memoria / SQLite   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Acciones: [ Contactar por WhatsApp ] [ Marcar Atendido ] [ Exportar CSV ]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3. Operaciones del Módulo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Atención Inmediata de Casos Sensibles: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Enlace directo con un solo clic a la línea de WhatsApp corporativa (+57 301 732 5327) con el texto prellenado de la consulta.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Monitoreo del Worker Asíncrono: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Control del rendimiento de la cola de eventos y garantía de persistencia no bloqueante.</w:t>
            </w:r>
          </w:p>
        </w:tc>
      </w:tr>
      <w:tr w:rsidR="00DB5280" w:rsidRPr="00E21783" w14:paraId="730A94CE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0A6735BC" w14:textId="04E80AD4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lastRenderedPageBreak/>
              <w:t>Formularios de creación/edición</w:t>
            </w:r>
          </w:p>
        </w:tc>
        <w:tc>
          <w:tcPr>
            <w:tcW w:w="7676" w:type="dxa"/>
          </w:tcPr>
          <w:p w14:paraId="348525DE" w14:textId="77777777" w:rsidR="00DB5280" w:rsidRPr="00E21783" w:rsidRDefault="00DB5280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1. Formulario de Parámetros y Configuración RAG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82828"/>
                <w:sz w:val="19"/>
              </w:rPr>
              <w:t>Formulario administrativo para calibrar los umbrales de decisión del sistema en caliente sin reiniciar la aplicación.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2. Wireframe Estructural (ASCII Layout)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CONFIGURACION DEL MOTOR RAG Y UMBRALES DE RESOLUCION                  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Parámetro                     | Valor Actual    | Rango Permitido | Acción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|-------------------------------|-----------------|-----------------|---------------|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Umbral Local Ollama (Score)   | [ 0.40        ] | 0.30 - 0.70     | [ Modificar ]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Umbral Escalamiento Humano    | [ 0.20        ] | 0.10 - 0.30     | [ Modificar ]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Temperatura Modelo Generativo | [ 0.20        ] | 0.00 - 1.00     | [ Modificar ]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Máximo Chunks Recuperados (K) | [ 3           ] | 1 - 5           | [ Modificar ]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Modelo Cloud Primario         | [ gemini-3.6-f] | Lista desplegab.| [ Seleccionar]|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Modelo Local Primario         | [ llama3:8b   ] | Lista desplegab.| [ Seleccionar]|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ACCIONES DE MANTENIMIENTO:                                            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[ Vaciar Caché Determinista WAL ] [ Reindexar 8 Documentos ] [ Guardar Cambios ]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3. Validaciones de Campos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Validación de Umbrales: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El umbral de inferencia local debe ser estrictamente superior al umbral de escalamiento (Local &gt; Escalamiento).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Control de Temperatura: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Restringido al intervalo [0.0, 0.5] para evitar dispersión y alucinaciones en respuestas factuales.</w:t>
            </w:r>
          </w:p>
        </w:tc>
      </w:tr>
      <w:tr w:rsidR="00DB5280" w:rsidRPr="00E21783" w14:paraId="6967E02D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center"/>
          </w:tcPr>
          <w:p w14:paraId="76B3C3B5" w14:textId="2B0CA60E" w:rsidR="00DB5280" w:rsidRPr="00E21783" w:rsidRDefault="00DB5280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MODELO DE BASE DE DATOS</w:t>
            </w:r>
          </w:p>
        </w:tc>
      </w:tr>
      <w:tr w:rsidR="00DB5280" w:rsidRPr="00E21783" w14:paraId="17CDD393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71206F3" w14:textId="640D22C5" w:rsidR="00DB5280" w:rsidRPr="00E21783" w:rsidRDefault="0040432D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Tablas</w:t>
            </w:r>
          </w:p>
        </w:tc>
        <w:tc>
          <w:tcPr>
            <w:tcW w:w="7676" w:type="dxa"/>
          </w:tcPr>
          <w:p w14:paraId="09A19B41" w14:textId="77777777" w:rsidR="00DB5280" w:rsidRPr="00E21783" w:rsidRDefault="00DB5280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Estructuras de Almacenamiento y Tablas de Base de Datos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82828"/>
                <w:sz w:val="19"/>
              </w:rPr>
              <w:t>El sistema implementa una persistencia políglota distribuida en bases de datos relacionales concurrentes (SQLite WAL) y no relacionales vectoriales (Qdrant embebido):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response_cache (SQLite WAL en ./data/rag_cache.db):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Almacena pares deterministas de consulta normalizada y respuesta estructurada completa en formato JSON. Actúa como memoria intermedia de lectura ultra-rápida (sub-2ms) con indexación hash SHA-256.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knowledge_chunks (Colección Vectorial en ./data/qdrant_db/):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Espacio métrico vectorial indexado en Qdrant con vectores densos de 768 dimensiones (métrica de Coseno). Almacena todos los fragmentos curriculares y de negocio de la academia.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query_metrics / Telemetría (SQLite WAL en ./data/metrics.db):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Almacena los registros transaccionales de eventos procesados por el worker asíncrono, permitiendo auditar la procedencia de cada respuesta, tiempos de respuesta y ratios de derivación.</w:t>
            </w:r>
          </w:p>
        </w:tc>
      </w:tr>
      <w:tr w:rsidR="00DB5280" w:rsidRPr="00E21783" w14:paraId="6E65A1F8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4BBA68C5" w14:textId="0C5B3FDF" w:rsidR="00DB5280" w:rsidRPr="00E21783" w:rsidRDefault="0040432D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Campos</w:t>
            </w:r>
          </w:p>
        </w:tc>
        <w:tc>
          <w:tcPr>
            <w:tcW w:w="7676" w:type="dxa"/>
          </w:tcPr>
          <w:p w14:paraId="49521E6A" w14:textId="77777777" w:rsidR="00DB5280" w:rsidRPr="00E21783" w:rsidRDefault="00DB5280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Diccionario Técnico de Campos por Entidad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A. Tabla 'response_cache' (SQLite WAL)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query_hash: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TEXT NOT NULL PRIMARY KEY — Resumen criptográfico SHA-256 calculado sobre la consulta normalizada.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normalized_query: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TEXT NOT NULL — Texto depurado de la consulta en minúsculas, sin tildes ni signos especiales.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response_json: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TEXT NOT NULL — Objeto JSON serializado que contiene la respuesta completa, citas y confianza.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created_at: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TIMESTAMP NOT NULL DEFAULT CURRENT_TIMESTAMP — Fecha y hora del registro original.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hit_count: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INTEGER NOT NULL DEFAULT 1 — Contador acumulativo de aciertos que reutilizaron la respuesta.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B. Colección 'knowledge_chunks' (Qdrant Point Struct)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id: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UUID / INT PRIMARY KEY — Identificador único del punto vectorial dentro de la colección.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vector: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FLOAT[768] — Vector denso de 768 dimensiones generado mediante el modelo text-embedding-004.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payload.text: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TEXT NOT NULL — Texto íntegro del fragmento curricular segmentado.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payload.doc_name: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TEXT NOT NULL — Nombre del archivo fuente oficial (ej. '01_horarios_y_modalidades.md').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payload.chunk_id: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INTEGER NOT NULL — Número de orden del fragmento en el documento de origen.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payload.char_start: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INTEGER NOT NULL — Posición inicial del fragmento en el archivo original.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payload.char_end: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INTEGER NOT NULL — Posición final del fragmento en el archivo original.</w:t>
            </w:r>
          </w:p>
        </w:tc>
      </w:tr>
      <w:tr w:rsidR="00DB5280" w:rsidRPr="00E21783" w14:paraId="3F779F12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4FDF3E32" w14:textId="18AA7C8B" w:rsidR="00DB5280" w:rsidRPr="00E21783" w:rsidRDefault="0040432D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Llaves primarias y foráneas</w:t>
            </w:r>
          </w:p>
        </w:tc>
        <w:tc>
          <w:tcPr>
            <w:tcW w:w="7676" w:type="dxa"/>
          </w:tcPr>
          <w:p w14:paraId="4261DD67" w14:textId="77777777" w:rsidR="00DB5280" w:rsidRPr="00E21783" w:rsidRDefault="00DB5280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Especificación de Claves Primarias, Foráneas y Restricciones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Llave Primaria 'response_cache.query_hash':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Clave primaria natural generada por hashing SHA-256. Posee un índice único 'idx_query_hash' que garantiza búsquedas y rescates con complejidad temporal O(1).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Llave Primaria 'knowledge_chunks.id':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Identificador único administrado por el grafo HNSW de Qdrant, asegurando búsquedas vectoriales aproximadas (ANN) de alta precisión.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Llave Foránea Lógica 'payload.doc_name':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Atributo que relaciona cada fragmento en Qdrant con los archivos físicos en el catálogo 'docs/'. Permite validar la trazabilidad documental y ejecutar reingestas selectivas cuando un archivo específico sufre modificaciones.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Restricciones de Integridad: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Restricción de unicidad sobre query_hash; restricción NOT NULL en campos críticos; validación de dimensionalidad fija de 768 elementos en la definición de la colección Qdrant.</w:t>
            </w:r>
          </w:p>
        </w:tc>
      </w:tr>
      <w:tr w:rsidR="00DB5280" w:rsidRPr="00E21783" w14:paraId="75A1851B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56263990" w14:textId="4F459D40" w:rsidR="00DB5280" w:rsidRPr="00E21783" w:rsidRDefault="0040432D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Relaciones entre entidades</w:t>
            </w:r>
          </w:p>
        </w:tc>
        <w:tc>
          <w:tcPr>
            <w:tcW w:w="7676" w:type="dxa"/>
          </w:tcPr>
          <w:p w14:paraId="137B20AF" w14:textId="77777777" w:rsidR="00DB5280" w:rsidRPr="00E21783" w:rsidRDefault="00DB5280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Modelo Entidad-Relación y Mapeo Lógico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Relación Documentos Oficiales a Chunks Vectoriales (1 a N):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Cada uno de los 8 documentos de negocio en 'docs/' se descompone en N fragmentos de 600 caracteres con 100 caracteres de solapamiento indexados en 'knowledge_chunks'.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Relación Consulta Normalizada a Caché de Respuesta (1 a 1):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Cada consulta normalizada produce un único hash SHA-256 asociado a una única respuesta inmutable almacenada en 'response_cache'.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Relación Respuesta a Citas Documentales (1 a N):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Cada objeto de respuesta 'ChatResponse' puede contener de 1 a 3 citas 'Citation', vinculadas directamente por nombre de archivo y texto extraído de la base vectorial.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Diagrama Entidad-Relación Lógico (ERD)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+-----------------------------------+       1:N       +-------------------------------------+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  DOCUMENTOS DE NEGOCIO       |----------------&gt;|           KNOWLEDGE_CHUNKS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  (Directorio docs/*.md)      |                 |        (Colección Qdrant 768-D)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+-----------------------------------+                 +-------------------------------------+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PK  doc_name                      |                 | PK  id (UUID/PointId)   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categoria                     |                 |     vector: float[768]  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tamano_bytes                  |                 | FK  payload.doc_name    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sha256_hash                   |                 |     payload.text        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+-----------------------------------+                 |     payload.chunk_id    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                                   +-------------------------------------+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                                                      │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                                                      │ Referenciado en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                                                             ▼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+-----------------------------------+       1:1       +-------------------------------------+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      RESPONSE_CACHE          |                 |             CHAT_RESPONSE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   (SQLite WAL sub-2ms)       |                 |        (Contrato Pydantic / TS)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+-----------------------------------+                 +-------------------------------------+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PK  query_hash (SHA-256)          |&lt;----------------|     respuesta: str      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normalized_query              |    Reutiliza    |     confianza: float    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response_json                 |    Respuesta    |     escalar_humano: bool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hit_count                     |                 |     fuentes: List[Citation]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+-----------------------------------+                 +-------------------------------------+</w:t>
            </w:r>
          </w:p>
        </w:tc>
      </w:tr>
    </w:tbl>
    <w:p w14:paraId="23262320" w14:textId="77777777" w:rsidR="00930B3F" w:rsidRDefault="00930B3F">
      <w:pPr>
        <w:rPr>
          <w:rFonts w:ascii="Arial" w:eastAsia="Times New Roman" w:hAnsi="Arial" w:cs="Arial"/>
          <w:b/>
          <w:lang w:eastAsia="es-CO"/>
        </w:rPr>
      </w:pPr>
    </w:p>
    <w:p w14:paraId="764E441C" w14:textId="3083EB83" w:rsidR="004645F0" w:rsidRDefault="004645F0" w:rsidP="004645F0">
      <w:pPr>
        <w:rPr>
          <w:rFonts w:ascii="Arial" w:eastAsia="Times New Roman" w:hAnsi="Arial" w:cs="Arial"/>
          <w:b/>
          <w:lang w:eastAsia="es-CO"/>
        </w:rPr>
      </w:pPr>
    </w:p>
    <w:p w14:paraId="3A2FD9B0" w14:textId="19254B0B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  <w:r>
        <w:rPr>
          <w:rFonts w:ascii="Arial" w:eastAsia="Times New Roman" w:hAnsi="Arial" w:cs="Arial"/>
          <w:b/>
          <w:lang w:eastAsia="es-CO"/>
        </w:rPr>
        <w:t>Firma: _________________________</w:t>
      </w:r>
    </w:p>
    <w:p w14:paraId="4FEED123" w14:textId="2280970F" w:rsidR="00BF3C1B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  <w:r>
        <w:rPr>
          <w:rFonts w:ascii="Arial" w:hAnsi="Arial"/>
          <w:b/>
          <w:i w:val="0"/>
          <w:color w:val="000000"/>
          <w:sz w:val="20"/>
        </w:rPr>
        <w:t>Nombres y Apellidos del candidato: [Nombre y Apellidos del Candidato]</w:t>
      </w:r>
    </w:p>
    <w:p w14:paraId="658D6898" w14:textId="0F235D01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  <w:r>
        <w:rPr>
          <w:rFonts w:ascii="Arial" w:hAnsi="Arial"/>
          <w:b/>
          <w:i w:val="0"/>
          <w:color w:val="000000"/>
          <w:sz w:val="20"/>
        </w:rPr>
        <w:t>Documento: [C.C. Número de Documento]</w:t>
      </w:r>
    </w:p>
    <w:p w14:paraId="13004A74" w14:textId="0D34EDA8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</w:p>
    <w:p w14:paraId="428DEB45" w14:textId="59879A78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</w:p>
    <w:sectPr w:rsidR="00737041" w:rsidSect="00B010B0">
      <w:head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59E1C" w14:textId="77777777" w:rsidR="00325DB7" w:rsidRDefault="00325DB7" w:rsidP="00BF3C1B">
      <w:pPr>
        <w:spacing w:after="0" w:line="240" w:lineRule="auto"/>
      </w:pPr>
      <w:r>
        <w:separator/>
      </w:r>
    </w:p>
  </w:endnote>
  <w:endnote w:type="continuationSeparator" w:id="0">
    <w:p w14:paraId="2B11F117" w14:textId="77777777" w:rsidR="00325DB7" w:rsidRDefault="00325DB7" w:rsidP="00BF3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00115" w14:textId="77777777" w:rsidR="00325DB7" w:rsidRDefault="00325DB7" w:rsidP="00BF3C1B">
      <w:pPr>
        <w:spacing w:after="0" w:line="240" w:lineRule="auto"/>
      </w:pPr>
      <w:r>
        <w:separator/>
      </w:r>
    </w:p>
  </w:footnote>
  <w:footnote w:type="continuationSeparator" w:id="0">
    <w:p w14:paraId="4EA329A2" w14:textId="77777777" w:rsidR="00325DB7" w:rsidRDefault="00325DB7" w:rsidP="00BF3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AEDE8" w14:textId="3F60ED2D" w:rsidR="00BF3C1B" w:rsidRDefault="00BF3C1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83974B" wp14:editId="11EC479C">
          <wp:simplePos x="0" y="0"/>
          <wp:positionH relativeFrom="column">
            <wp:posOffset>4381500</wp:posOffset>
          </wp:positionH>
          <wp:positionV relativeFrom="paragraph">
            <wp:posOffset>55245</wp:posOffset>
          </wp:positionV>
          <wp:extent cx="2705100" cy="59690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5100" cy="596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69D2AAD9" wp14:editId="392A670F">
          <wp:extent cx="1504950" cy="653997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118" cy="659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3C"/>
    <w:rsid w:val="00082DC7"/>
    <w:rsid w:val="00153468"/>
    <w:rsid w:val="001C5071"/>
    <w:rsid w:val="001C6AAF"/>
    <w:rsid w:val="001F63FF"/>
    <w:rsid w:val="002F56D2"/>
    <w:rsid w:val="00325DB7"/>
    <w:rsid w:val="0040432D"/>
    <w:rsid w:val="004541E0"/>
    <w:rsid w:val="004645F0"/>
    <w:rsid w:val="004A5648"/>
    <w:rsid w:val="0050724F"/>
    <w:rsid w:val="006213D5"/>
    <w:rsid w:val="006D37CC"/>
    <w:rsid w:val="00737041"/>
    <w:rsid w:val="008F3689"/>
    <w:rsid w:val="008F5928"/>
    <w:rsid w:val="00930B3F"/>
    <w:rsid w:val="00941C5E"/>
    <w:rsid w:val="00957659"/>
    <w:rsid w:val="00A366AB"/>
    <w:rsid w:val="00A9423C"/>
    <w:rsid w:val="00B010B0"/>
    <w:rsid w:val="00B60C61"/>
    <w:rsid w:val="00BF3C1B"/>
    <w:rsid w:val="00C57F54"/>
    <w:rsid w:val="00D100DA"/>
    <w:rsid w:val="00DB5280"/>
    <w:rsid w:val="00E10AA7"/>
    <w:rsid w:val="00E21783"/>
    <w:rsid w:val="00EA0849"/>
    <w:rsid w:val="00F5715F"/>
    <w:rsid w:val="00F745A4"/>
    <w:rsid w:val="00F9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8BF404"/>
  <w15:docId w15:val="{EDA2B1E5-FF0E-44B0-B013-72987B61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94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576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464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BF3C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C1B"/>
  </w:style>
  <w:style w:type="paragraph" w:styleId="Piedepgina">
    <w:name w:val="footer"/>
    <w:basedOn w:val="Normal"/>
    <w:link w:val="PiedepginaCar"/>
    <w:uiPriority w:val="99"/>
    <w:unhideWhenUsed/>
    <w:rsid w:val="00BF3C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Gerardo Marimón Angulo</cp:lastModifiedBy>
  <cp:revision>6</cp:revision>
  <dcterms:created xsi:type="dcterms:W3CDTF">2026-08-06T12:09:00Z</dcterms:created>
  <dcterms:modified xsi:type="dcterms:W3CDTF">2026-09-04T15:46:00Z</dcterms:modified>
</cp:coreProperties>
</file>