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3C63B" w14:textId="77777777" w:rsidR="00697FC1" w:rsidRDefault="00697FC1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</w:p>
    <w:p w14:paraId="3C963AF3" w14:textId="24C3EAB1" w:rsidR="00A9423C" w:rsidRPr="00A9423C" w:rsidRDefault="00A9423C" w:rsidP="00A9423C">
      <w:pPr>
        <w:jc w:val="center"/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</w:pPr>
      <w:r w:rsidRPr="00A9423C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 xml:space="preserve">EVIDENCIA DE </w:t>
      </w:r>
      <w:r w:rsidR="008F3689">
        <w:rPr>
          <w:rFonts w:ascii="Arial" w:eastAsia="Times New Roman" w:hAnsi="Arial" w:cs="Arial"/>
          <w:b/>
          <w:color w:val="000000"/>
          <w:sz w:val="28"/>
          <w:u w:val="single"/>
          <w:bdr w:val="none" w:sz="0" w:space="0" w:color="auto" w:frame="1"/>
          <w:lang w:eastAsia="es-CO"/>
        </w:rPr>
        <w:t>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9423C" w:rsidRPr="00A9423C" w14:paraId="30012562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0C86F211" w14:textId="252FE1BC" w:rsidR="00A9423C" w:rsidRPr="00082DC7" w:rsidRDefault="00930B3F" w:rsidP="00082DC7">
            <w:pPr>
              <w:rPr>
                <w:rFonts w:ascii="Arial" w:eastAsia="Times New Roman" w:hAnsi="Arial" w:cs="Arial"/>
                <w:b/>
                <w:color w:val="000000"/>
                <w:sz w:val="20"/>
                <w:bdr w:val="none" w:sz="0" w:space="0" w:color="auto" w:frame="1"/>
                <w:lang w:eastAsia="es-CO"/>
              </w:rPr>
            </w:pPr>
            <w:r w:rsidRPr="00930B3F">
              <w:rPr>
                <w:rFonts w:ascii="Arial" w:eastAsia="Times New Roman" w:hAnsi="Arial" w:cs="Arial"/>
                <w:b/>
                <w:bCs/>
                <w:color w:val="000000"/>
                <w:sz w:val="20"/>
                <w:bdr w:val="none" w:sz="0" w:space="0" w:color="auto" w:frame="1"/>
                <w:lang w:eastAsia="es-CO"/>
              </w:rPr>
              <w:t>EVALUACIÓN Y CERTIFICACIÓN DE COMPETENCIAS LABORALES - ECCL SENA</w:t>
            </w:r>
          </w:p>
        </w:tc>
      </w:tr>
      <w:tr w:rsidR="00A9423C" w:rsidRPr="00A9423C" w14:paraId="2B69F83B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NOMBRES Y APELLIDOS DEL CANDIDATO: [Nombre y Apellidos del Candidato]</w:t>
            </w:r>
          </w:p>
        </w:tc>
      </w:tr>
      <w:tr w:rsidR="00930B3F" w:rsidRPr="00A9423C" w14:paraId="570F2E13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DOCUMENTO: [C.C. Número de Documento]</w:t>
            </w:r>
          </w:p>
        </w:tc>
      </w:tr>
      <w:tr w:rsidR="00A9423C" w:rsidRPr="00A9423C" w14:paraId="7F998D00" w14:textId="77777777" w:rsidTr="00082DC7">
        <w:trPr>
          <w:trHeight w:val="397"/>
        </w:trPr>
        <w:tc>
          <w:tcPr>
            <w:tcW w:w="10940" w:type="dxa"/>
            <w:vAlign w:val="center"/>
          </w:tcPr>
          <w:p w14:paraId="1B64A84F" w14:textId="269D43E3" w:rsidR="00A9423C" w:rsidRPr="00082DC7" w:rsidRDefault="004541E0" w:rsidP="004645F0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</w:pPr>
            <w:r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NORMA</w:t>
            </w:r>
            <w:r w:rsidR="00A9423C" w:rsidRPr="00082DC7">
              <w:rPr>
                <w:rFonts w:ascii="Arial" w:hAnsi="Arial" w:cs="Arial"/>
                <w:b/>
                <w:sz w:val="20"/>
                <w:szCs w:val="22"/>
                <w:bdr w:val="none" w:sz="0" w:space="0" w:color="auto" w:frame="1"/>
              </w:rPr>
              <w:t>:</w:t>
            </w:r>
            <w:r w:rsidR="00F5715F" w:rsidRPr="00082DC7">
              <w:rPr>
                <w:rFonts w:ascii="Arial" w:hAnsi="Arial" w:cs="Arial"/>
                <w:sz w:val="20"/>
                <w:szCs w:val="22"/>
                <w:bdr w:val="none" w:sz="0" w:space="0" w:color="auto" w:frame="1"/>
              </w:rPr>
              <w:t xml:space="preserve"> </w:t>
            </w:r>
            <w:r w:rsidR="00BF3C1B" w:rsidRPr="00697FC1">
              <w:rPr>
                <w:rFonts w:ascii="Arial" w:hAnsi="Arial" w:cs="Arial"/>
                <w:bCs/>
                <w:sz w:val="20"/>
                <w:szCs w:val="20"/>
              </w:rPr>
              <w:t>22050109</w:t>
            </w:r>
            <w:r w:rsidR="00697FC1" w:rsidRPr="00697FC1">
              <w:rPr>
                <w:rFonts w:ascii="Arial" w:hAnsi="Arial" w:cs="Arial"/>
                <w:bCs/>
                <w:sz w:val="20"/>
                <w:szCs w:val="20"/>
              </w:rPr>
              <w:t>6</w:t>
            </w:r>
            <w:r w:rsidR="004645F0" w:rsidRPr="00697FC1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="00697FC1" w:rsidRPr="00697FC1">
              <w:rPr>
                <w:rFonts w:ascii="Arial" w:hAnsi="Arial" w:cs="Arial"/>
                <w:bCs/>
                <w:sz w:val="20"/>
                <w:szCs w:val="20"/>
              </w:rPr>
              <w:t>Desarrollar solución de software de acuerdo con especificaciones de diseño y marcos de referencia.</w:t>
            </w:r>
          </w:p>
        </w:tc>
      </w:tr>
      <w:tr w:rsidR="00BF3C1B" w:rsidRPr="00A9423C" w14:paraId="47E4FF22" w14:textId="77777777" w:rsidTr="00082DC7">
        <w:trPr>
          <w:trHeight w:val="397"/>
        </w:trPr>
        <w:tc>
          <w:tcPr>
            <w:tcW w:w="10940" w:type="dxa"/>
            <w:vAlign w:val="center"/>
          </w:tcPr>
          <w:p>
            <w:r>
              <w:rPr>
                <w:rFonts w:ascii="Arial" w:hAnsi="Arial"/>
                <w:b/>
                <w:i w:val="0"/>
                <w:color w:val="000000"/>
                <w:sz w:val="20"/>
              </w:rPr>
              <w:t>FECHA DE ENTREGA: Septiembre de 2026</w:t>
            </w:r>
          </w:p>
        </w:tc>
      </w:tr>
    </w:tbl>
    <w:p w14:paraId="40C342F1" w14:textId="434AAEF1" w:rsidR="00A9423C" w:rsidRDefault="00A9423C">
      <w:pPr>
        <w:rPr>
          <w:rFonts w:ascii="Arial" w:eastAsia="Times New Roman" w:hAnsi="Arial" w:cs="Arial"/>
          <w:b/>
          <w:lang w:eastAsia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4"/>
        <w:gridCol w:w="7676"/>
      </w:tblGrid>
      <w:tr w:rsidR="00930B3F" w:rsidRPr="00E21783" w14:paraId="65EEAD42" w14:textId="77777777" w:rsidTr="00697FC1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4B10FE0A" w14:textId="492A0536" w:rsidR="00930B3F" w:rsidRPr="00E21783" w:rsidRDefault="00697FC1" w:rsidP="00697FC1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DOCUMENTO TÉCNICO DE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</w:t>
            </w:r>
          </w:p>
        </w:tc>
      </w:tr>
      <w:tr w:rsidR="00930B3F" w:rsidRPr="00E21783" w14:paraId="1F208AD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C018646" w14:textId="5C1F95F9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Estructura del proyecto</w:t>
            </w:r>
          </w:p>
        </w:tc>
        <w:tc>
          <w:tcPr>
            <w:tcW w:w="7676" w:type="dxa"/>
          </w:tcPr>
          <w:p w14:paraId="60E343D4" w14:textId="77777777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Estructura Física y Jerarquía del Proyecto (v2.0_opt)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El software está diseñado bajo principios de Clean Architecture y modularidad estricta, separando la capa de presentación (TypeScript), servicios de dominio (Python FastAPI), base de datos vectorial local (Qdrant) y memoria intermedia (SQLite WAL):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Prueba_2.0_opt/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├── docs/                                  # 8 Fuentes oficiales de verdad en Markdown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01_horarios_y_modalidades.md       # Horarios, sedes Medellín y Bogotá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02_precios_y_metodos_pago.md       # Tarifas COP/USD, medios Nequi/Daviplata/PSE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03_niveles_y_metodologia.md        # Marco MCER A1-C1 y metodología TBL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04_proceso_inscripcion.md          # Requisitos de matrícula y calendario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05_certificaciones_y_examenes.md   # TOEFL, IELTS, Cambridge y aval MEN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06_politicas_cancelacion.md        # Derecho de retracto y congelamiento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07_placement_test.md               # Examen de clasificación diagnóstico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└── 08_canales_soporte.md              # Escalamiento humano (+57 301 732 5327)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├── src/                                   # Backend ASGI en Python 3.11+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config.py                          # Configuración tipada con Pydantic Settings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core/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schemas.py                     # DTOs y contratos Pydantic v2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└── constants.py                   # Umbrales (0.40/0.20), prompts y contactos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services/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cache_service.py               # Caché determinista SQLite WAL sub-2ms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qdrant_service.py              # Base vectorial Qdrant embebida local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gemini_service.py              # Google Gemini 3.6 Flash y Embeddings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ollama_service.py              # Inferencia local Ollama Llama 3 ($0 costo)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metrics_service.py             # Telemetría no bloqueante (asyncio.Queue)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└── rag_engine.py                  # Orquestador Multi-Tier en cascada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└── main.py                            # Aplicación FastAPI, rutas y Lifespan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├── frontend/                              # Frontend en TypeScript Modular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src/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types.ts                       # Tipos espejo de Pydantic schemas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api.ts                         # Cliente HTTP tipado con fetch async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├── ui.ts                          # Renderizado del DOM y badges de Tiers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│   └── main.ts                        # Orquestación de eventos y sondeo KPIs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dist/bundle.js                     # Paquete JavaScript compilado para navegador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index.html                         # SPA Chat Playground y Dashboard FinOps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style.css                          # Estilos Glassmorphism en modo oscuro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tsconfig.json                      # Configuración estricta del compilador TS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└── package.json                       # Manifiesto y scripts npm de desarrollo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├── tests/                                 # Suite de verificación de 4 niveles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test_backend_api.py                # Pruebas de endpoints FastAPI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test_qdrant_store.py               # Ingesta y búsqueda vectorial Qdrant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test_rag_precision.py              # Precisión RAG y out-of-scope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└── test_contracts_sync.py             # Sincronización Pydantic &lt;-&gt; TypeScript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├── data/                                  # Almacenamiento local persistente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qdrant_db/                         # Colección vectorial 'knowledge_chunks'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├── rag_cache.db                       # Caché relacional SQLite WAL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│   └── metrics.db                         # Histórico de eventos de telemetría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├── SRS_v2.0.md                            # Especificación Formal de Requisitos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├── REPORTE_EVALUACION_19_CASOS.md         # Informe de evaluación de casos de prueba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├── requirements.txt                       # Dependencias versionadas de Python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└── README.md                              # Documentación general de instalación y uso</w:t>
            </w:r>
          </w:p>
        </w:tc>
      </w:tr>
      <w:tr w:rsidR="00930B3F" w:rsidRPr="00E21783" w14:paraId="08A287C0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A815252" w14:textId="27AD15FF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carpetas y módulos</w:t>
            </w:r>
          </w:p>
        </w:tc>
        <w:tc>
          <w:tcPr>
            <w:tcW w:w="7676" w:type="dxa"/>
          </w:tcPr>
          <w:p w14:paraId="735908C3" w14:textId="77777777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Descripción Funcional de Carpetas y Módulos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docs/: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Alberga los 8 documentos de negocio en Markdown que definen la verdad terreno (ground truth). Prohíbe formalmente cualquier alucinación en temas de costos, horarios, descuentos y admisiones.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src/config.py: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Centraliza la lectura de variables de entorno mediante 'pydantic_settings.BaseSettings'. Valida la existencia de GEMINI_API_KEY, nombres de modelos y rutas persistentes.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src/core/schemas.py: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Define los modelos de datos serializables: ChatRequest, ChatResponse, Citation, ChatMessage y MetricsResponse, aplicando validación estricta de tipos.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src/core/constants.py: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Contiene los umbrales operativos (SIMILARITY_LOCAL_LLM_THRESHOLD = 0.40, SIMILARITY_ESCALATION_THRESHOLD = 0.20), directrices del prompt del sistema, datos de contacto de admisiones y listas de filtrado.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src/services/cache_service.py: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Implementa el motor de caché determinista sobre SQLite bajo modo Write-Ahead Logging (WAL). Aplica normalización semántica regex y genera resúmenes SHA-256 para entregar respuestas en &lt; 2ms.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src/services/qdrant_service.py: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Gestiona la base de datos vectorial Qdrant embebida local. Carga los documentos, los segmenta en fragmentos solapados, computa vectores de 768 dimensiones y ejecuta búsquedas por similitud de Coseno.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src/services/ollama_service.py: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Cliente asíncrono para inferencia con modelos locales ejecutados en Ollama (Llama 3:8b), permitiendo resolución a $0 costo de tokens para consultas de alta certidumbre.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src/services/gemini_service.py: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Conector oficial con la API de Google GenAI para inferencia en la nube mediante Gemini 3.6 Flash y generación de embeddings densos.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src/services/metrics_service.py: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Worker asíncrono en segundo plano desacoplado mediante 'asyncio.Queue'. Registra métricas transaccionales de volumen, aciertos de caché, escalamientos y latencias.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src/services/rag_engine.py: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Motor de orquestación en cascada. Evalúa la memoria caché, los saludos, el filtrado out-of-scope, la similitud en Qdrant y delega la respuesta al tier correspondiente.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src/main.py: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Punto de entrada de FastAPI. Administra el ciclo de vida asíncrono (lifespan), expone los endpoints REST '/api/chat' y '/api/metrics', y sirve los recursos estáticos del frontend.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frontend/: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Capa visual interactiva implementada en TypeScript estricto, estructurada en módulos para clientes API, renderizado del DOM y dashboard en tiempo real con diseño Glassmorphism.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tests/: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Conjunto de pruebas automatizadas con Pytest estructurado en 4 niveles para garantizar la estabilidad de la API, la integridad vectorial y la consistencia de los contratos.</w:t>
            </w:r>
          </w:p>
        </w:tc>
      </w:tr>
      <w:tr w:rsidR="00930B3F" w:rsidRPr="00E21783" w14:paraId="73FC69D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85C359B" w14:textId="020ED75E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Explicación del flujo del sistema</w:t>
            </w:r>
          </w:p>
        </w:tc>
        <w:tc>
          <w:tcPr>
            <w:tcW w:w="7676" w:type="dxa"/>
          </w:tcPr>
          <w:p w14:paraId="7021760F" w14:textId="77777777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Explicación Técnica del Flujo de Procesamiento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El ciclo de vida de una consulta recibida por el sistema sigue un flujo determinista y asíncrono optimizado: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1 (Captura e Invocación Frontend):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El aspirante digita su consulta en la interfaz web. El módulo 'api.ts' despacha una petición HTTP POST asíncrona hacia '/api/chat' con el payload JSON tipado.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2 (Validación Sintáctica en FastAPI):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El framework FastAPI intercepta la petición y valida la estructura contra el esquema Pydantic 'ChatRequest'. Si el payload es incorrecto, retorna automáticamente HTTP 422.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3 (Evaluación de Caché Determinista WAL):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El servicio 'CacheService' normaliza el texto (minúsculas, remoción de caracteres no alfanuméricos) y calcula su resumen SHA-256. Consulta la tabla 'response_cache' en SQLite WAL. Si existe coincidencia (Hit), retorna la respuesta JSON en menos de 2 ms con origen: 'cache'.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4 (Detección Fast-Path y Out-of-Scope):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Si ocurre un fallo de caché (Miss), el orquestador verifica si se trata de un saludo o expresión de cortesía (respondiendo de inmediato en memoria). Si la consulta aborda temas ajenos (recetas, programación, deportes), el LLM responde amablemente clarificando su rol institucional sin escalar (escalar_humano: false).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5 (Recuperación Vectorial en Qdrant):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Para consultas sobre la academia, 'QdrantService' busca los Top-3 fragmentos más cercanos mediante similitud de Coseno sobre vectores de 768 dimensiones.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6 (Bifurcación Multi-Tier FinOps):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Si la similitud es alta (Score &gt;= 0.40), se procesa localmente con Ollama Llama 3 ($0 tokens). Si la similitud es media (0.20 &lt;= Score &lt; 0.40), se resuelve con Google Gemini 3.6 Flash. Si la similitud es baja (Score &lt; 0.20) o no hay información suficiente, se activa 'escalar_humano: true' entregando los contactos de WhatsApp y correo oficial.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7 (Telemetría Asíncrona y Despacho):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'MetricsService' encola el evento en background mediante 'asyncio.Queue' sin retardar la respuesta. FastAPI retorna el objeto 'ChatResponse' con status HTTP 200 y el frontend renderiza la respuesta junto con su respectivo badge de origen.</w:t>
            </w:r>
          </w:p>
        </w:tc>
      </w:tr>
      <w:tr w:rsidR="00930B3F" w:rsidRPr="00E21783" w14:paraId="6C428C9C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2A8DF852" w14:textId="58901DDA" w:rsidR="00930B3F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Fragmentos de código relevantes comentados</w:t>
            </w:r>
          </w:p>
        </w:tc>
        <w:tc>
          <w:tcPr>
            <w:tcW w:w="7676" w:type="dxa"/>
          </w:tcPr>
          <w:p w14:paraId="58BB8776" w14:textId="77777777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Fragmentos de Código Fuente Críticos Comentados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1. Inicialización y Consulta de Caché SQLite WAL ('src/services/cache_service.py')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# Configuracion de SQLite con Write-Ahead Logging para concurrencia sub-2ms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with sqlite3.connect(self.db_path) as conn: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cursor = conn.cursor()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cursor.execute('PRAGMA journal_mode=WAL;')      # Lecturas sin bloqueo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cursor.execute('PRAGMA synchronous=NORMAL;')     # Sincronizacion rapida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cursor.execute('''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CREATE TABLE IF NOT EXISTS response_cache (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query_hash TEXT PRIMARY KEY,             # Hash SHA-256 normalizado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normalized_query TEXT NOT NULL,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response_json TEXT NOT NULL,             # Payload serializado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created_at TIMESTAMP DEFAULT CURRENT_TIMESTAMP,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    hit_count INTEGER DEFAULT 1              # Contador de reusos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    );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''')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cursor.execute('CREATE INDEX IF NOT EXISTS idx_query_hash ON response_cache(query_hash);')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Orquestación Multi-Tier y Reglas de Decisión ('src/services/rag_engine.py')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# Logica de enrutamiento segun similitud de Coseno en Qdrant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if max_score &gt;= SIMILARITY_LOCAL_LLM_THRESHOLD:  # Score &gt;= 0.40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# Inferencia en modelo local Ollama para costo $0 en tokens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answer = await ollama_service.generate(prompt=prompt)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origin = 'rag_ollama_local'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elif max_score &gt;= SIMILARITY_ESCALATION_THRESHOLD:  # 0.20 &lt;= Score &lt; 0.40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# Inferencia en Google Gemini 3.6 Flash para razonamiento avanzado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answer = await gemini_service.generate_content(prompt=prompt)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origin = 'rag_gemini_flash'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else:  # Score &lt; 0.20 en contexto de la academia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# Derivacion formal y controlada a asesor comercial humano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answer = HUMAN_ESCALATION_MESSAGE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escalar_humano = True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origin = 'rag_qdrant'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3. Búsqueda Vectorial por Similitud de Coseno ('src/services/qdrant_service.py')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# Consulta vectorial aproximada en Qdrant embebido local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query_vector = await gemini_service.get_embedding(query)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search_results = self._client.search(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collection_name=COLLECTION_NAME,    # 'knowledge_chunks'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query_vector=query_vector,          # Vector denso 768-D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limit=MAX_TOP_K_CHUNKS,             # Top-3 fragmentos mas cercanos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score_threshold=0.0                 # Recuperacion completa para clasificacion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)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4. Contratos de Datos Fuertemente Tipados ('src/core/schemas.py')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class ChatResponse(BaseModel):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respuesta: str = Field(..., description='Texto de la respuesta para el usuario')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fuentes: List[Citation] = Field(default_factory=list, description='Citas oficiales')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confianza: float = Field(..., ge=0.0, le=1.0, description='Certidumbre semantica')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escalar_humano: bool = Field(False, description='Bandera de derivacion comercial')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origen: str = Field(..., description='Nivel RAG que resolvio la solicitud')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tiempo_ms: float = Field(..., description='Latencia total en milisegundos')</w:t>
            </w:r>
          </w:p>
        </w:tc>
      </w:tr>
      <w:tr w:rsidR="00930B3F" w:rsidRPr="00E21783" w14:paraId="4EEBBA87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7C02F90F" w14:textId="77777777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E548B4D" w14:textId="4831E29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Tecnologías usadas</w:t>
            </w:r>
          </w:p>
          <w:p w14:paraId="030E4973" w14:textId="50FD3E86" w:rsidR="00DB5280" w:rsidRPr="00E21783" w:rsidRDefault="00DB5280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</w:tc>
        <w:tc>
          <w:tcPr>
            <w:tcW w:w="7676" w:type="dxa"/>
          </w:tcPr>
          <w:p w14:paraId="5624700E" w14:textId="54A4AD95" w:rsidR="00930B3F" w:rsidRPr="00E21783" w:rsidRDefault="00930B3F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Ecosistema y Pila Tecnológica Implementada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Python 3.11 / 3.14: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Lenguaje principal del backend, seleccionado por su robustez, soporte asíncrono avanzado y compatibilidad con el ecosistema de IA.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FastAPI 0.140+: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Framework web ASGI de alto rendimiento para APIs RESTful, con serialización Pydantic y documentación OpenAPI integrada.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Uvicorn 0.51+: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Servidor web ASGI para ejecución asíncrona concurrente de alto rendimiento.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Qdrant Client 1.19+ (Modo Embebido):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Motor de base de datos vectorial local. Opera directamente sobre disco ('./data/qdrant_db') sin requerir contenedores externos.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Google GenAI SDK 2.17+: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Librería oficial para interactuar con Gemini 3.6 Flash y generar representaciones vectoriales densas con text-embedding-004.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Ollama (Llama 3:8b):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Motor de inferencia LLM local para resolución de consultas con cero costo en tokens.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SQLite 3 (Modo WAL):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Motor relacional ligero para caché determinista sub-2ms y persistencia de eventos de telemetría.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TypeScript 5.x: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Lenguaje para el frontend web, garantizando paridad contractual y tipado estricto.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HTML5 / CSS3 (Glassmorphism):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Interfaz gráfica interactiva en modo oscuro, adaptable a dispositivos móviles y de escritorio.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Pytest 9.x y pytest-asyncio: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Entorno para ejecución de pruebas unitarias, de integración y de contratos.</w:t>
            </w:r>
          </w:p>
        </w:tc>
      </w:tr>
      <w:tr w:rsidR="00DB5280" w:rsidRPr="00E21783" w14:paraId="6BF47039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</w:tcPr>
          <w:p w14:paraId="6E6D059A" w14:textId="77777777" w:rsidR="006D37CC" w:rsidRDefault="006D37CC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05CEDCAC" w14:textId="21196E60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INSTRUCTIVO DE USO DE LA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 xml:space="preserve"> </w:t>
            </w: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31432A68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A7F8432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1A189067" w14:textId="5428E9A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Requisitos del sistema</w:t>
            </w:r>
          </w:p>
        </w:tc>
        <w:tc>
          <w:tcPr>
            <w:tcW w:w="7676" w:type="dxa"/>
          </w:tcPr>
          <w:p w14:paraId="3B687451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Requisitos de Infraestructura, Hardware y Software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Hardware Mínimo: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Procesador multinúcleo x86-64 (4 núcleos a 2.0 GHz o superior), 8 GB de memoria RAM y 5 GB de espacio libre en disco.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Hardware Recomendado: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Procesador de 8 núcleos, 16 GB de memoria RAM (para alojar eficientemente el modelo local Llama 3 en Ollama) y almacenamiento SSD NVMe.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Sistema Operativo: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Windows 10/11 de 64 bits o distribuciones Linux (Ubuntu 22.04 LTS o superior).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Software Base: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Python 3.10 o superior (certificado y probado en Python 3.14) con pip instalado; servicio Ollama activo con el modelo 'llama3:8b' precargado; navegador web compatible con ECMAScript 6 (Google Chrome, Microsoft Edge, Mozilla Firefox).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Credenciales y Conectividad: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Conexión a Internet para llamadas al modelo Gemini Flash y API Key válida de Google Gemini configurada en el archivo '.env'.</w:t>
            </w:r>
          </w:p>
        </w:tc>
      </w:tr>
      <w:tr w:rsidR="00DB5280" w:rsidRPr="00E21783" w14:paraId="1429FD96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3DB54B08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6BE43ABD" w14:textId="11D6FF02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Pasos de instalación o ejecución</w:t>
            </w:r>
          </w:p>
        </w:tc>
        <w:tc>
          <w:tcPr>
            <w:tcW w:w="7676" w:type="dxa"/>
          </w:tcPr>
          <w:p w14:paraId="2DAE561A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Guía Paso a Paso de Instalación y Puesta en Marcha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1: Abrir la Carpeta del Proyecto: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Acceder por consola a la carpeta raíz de la solución: cd Prueba_2.0_opt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2: Crear y Activar el Entorno Virtual: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Crear el entorno virtual con: python -m venv .venv</w:t>
              <w:br/>
              <w:t>Activar en Windows: .venv\Scripts\activate</w:t>
              <w:br/>
              <w:t>Activar en Linux: source .venv/bin/activate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3: Instalar Dependencias Versionadas: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Ejecutar la instalación de librerías: pip install -r requirements.txt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4: Configurar el Archivo de Variables de Entorno: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Crear el archivo '.env' a partir de '.env.example' y configurar las credenciales:</w:t>
              <w:br/>
              <w:t>GEMINI_API_KEY=tu_api_key_aqui</w:t>
              <w:br/>
              <w:t>GEMINI_MODEL=gemini-3.6-flash</w:t>
              <w:br/>
              <w:t>OLLAMA_BASE_URL=http://localhost:11434</w:t>
              <w:br/>
              <w:t>OLLAMA_MODEL=llama3:8b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5: Poner en Marcha el Servicio Ollama: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Verificar que el modelo local esté disponible ejecutando: ollama run llama3:8b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6: Iniciar el Servidor ASGI FastAPI: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Ejecutar el servidor de aplicaciones: uvicorn src.main:app --host 0.0.0.0 --port 8000 --reload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Paso 7: Acceder a la Solución: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Ingresar desde el navegador web a:</w:t>
              <w:br/>
              <w:t>• Interfaz Web y Dashboard: http://localhost:8000</w:t>
              <w:br/>
              <w:t>• Documentación Interactiva Swagger: http://localhost:8000/docs</w:t>
            </w:r>
          </w:p>
        </w:tc>
      </w:tr>
      <w:tr w:rsidR="00DB5280" w:rsidRPr="00E21783" w14:paraId="30741937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41C982D4" w14:textId="77777777" w:rsidR="00DB5280" w:rsidRPr="00E21783" w:rsidRDefault="00DB5280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</w:p>
          <w:p w14:paraId="453C76D6" w14:textId="5BA091C7" w:rsidR="00DB5280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Descripción de las funcionalidades</w:t>
            </w:r>
          </w:p>
        </w:tc>
        <w:tc>
          <w:tcPr>
            <w:tcW w:w="7676" w:type="dxa"/>
          </w:tcPr>
          <w:p w14:paraId="3BA7D3C6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Descripción Detallada de las Funcionalidades del Software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1. Asistente Conversacional Bilingüe (Sofía):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Atención automatizada empática y profesional para resolver inquietudes de prospectos sobre la oferta de idiomas, fechas de inicio, sedes y exámenes.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2. Aceleración con Caché WAL (&lt;2ms):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Resolución instantánea de preguntas recurrentes sobre medios de pago y costos sin costo de tokens ni latencia de red.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3. Fast-Path de Cortesía y Saludos: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Detección inmediata de expresiones de bienvenida y despedida en memoria, optimizando la fluidez de la conversación.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4. Filtro Fuera de Alcance (Out-of-Scope):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Tratamiento educado de consultas ajenas a la institución educativa (deportes, recetas, código), evitando alucinaciones y aclarando el propósito del bot sin escalar innecesariamente.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5. Recuperación Semántica Grounded (Qdrant):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Búsqueda vectorial de fragmentos relevantes con umbral de certidumbre para sustentar formalmente cada respuesta con citas de los documentos oficiales.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6. Inferencia Local FinOps ($0 Tokens):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Procesamiento de consultas de alta similitud en Ollama Llama 3 local para maximizar el ahorro operativo.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7. Escalamiento Asistido a Asesor Comercial: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Detección de consultas con certidumbre baja o temas especializados (incapacidades médicas, convenios), enrutando automáticamente a los canales oficiales (WhatsApp +57 301 732 5327 y correo electrónico).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8. Tablero de Telemetría FinOps en Vivo: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Monitoreo en tiempo real de consultas totales, tasa de aciertos de caché, porcentaje de derivación y tiempos medios de respuesta.</w:t>
            </w:r>
          </w:p>
        </w:tc>
      </w:tr>
      <w:tr w:rsidR="00697FC1" w:rsidRPr="00E21783" w14:paraId="5BAE1BF5" w14:textId="77777777" w:rsidTr="00697FC1">
        <w:trPr>
          <w:trHeight w:val="567"/>
        </w:trPr>
        <w:tc>
          <w:tcPr>
            <w:tcW w:w="3114" w:type="dxa"/>
            <w:vAlign w:val="center"/>
          </w:tcPr>
          <w:p w14:paraId="205C923C" w14:textId="40B2335D" w:rsidR="00697FC1" w:rsidRPr="00E21783" w:rsidRDefault="00697FC1" w:rsidP="00697FC1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Capturas de pantalla del sistema</w:t>
            </w:r>
          </w:p>
        </w:tc>
        <w:tc>
          <w:tcPr>
            <w:tcW w:w="7676" w:type="dxa"/>
          </w:tcPr>
          <w:p w14:paraId="1A62CF0E" w14:textId="77777777" w:rsidR="00697FC1" w:rsidRPr="00E21783" w:rsidRDefault="00697FC1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Representaciones Visuales y Mockups de la Interfaz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Vista 1: Interfaz Principal del Chatbot y Dashboard en Vivo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[Logo] Academia Idiomas Colombia  |  Sofía - Asistente Bilingüe  |  Estado: [ONLINE]|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CONVERSACION ACTIVA (CHAT PLAYGROUND)          | PANEL FINOPS EN TIEMPO REAL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                                    | ┌───────────────────────────────┐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[Usuario]: ¿Cuáles son los métodos de pago?   | │ Total Consultas:   18         │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                                    | │ Aciertos de Caché: 44.4%      │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[Sofía]:                                      | │ Tasa Escalamiento: 5.5%       │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Aceptamos pagos en COP a través de PSE,       | │ Latencia Media:    85 ms      │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transferencias Bancolombia, Nequi, Daviplata  | └───────────────────────────────┘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y tarjetas de crédito Visa/Mastercard.        | CAPAS DE RESOLUCION: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                                    | [x] Caché WAL (&lt;2ms)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[Badge: CACHE SUB-2MS] [Confianza: 100%]      | [x] Ollama Local Llama 3 ($0)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[Fuente: 02_precios_y_metodos_pago.md]        | [x] Google Gemini 3.6 Flash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+-----------------------------------------------+-----------------------------------+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[ Ingrese su consulta...                                         ] [ Enviar 🚀 ]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Vista 2: Catálogo Swagger UI de la API REST ('/docs')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FastAPI - Academia Idiomas Colombia RAG API v2.0.0            [ OpenAPI 3.1.0 ]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POST   /api/chat        Procesamiento de consultas conversacionales RAG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Parameters:      ChatRequest { pregunta: string, historial: list }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Responses:       200 OK -&gt; ChatResponse                  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                                                         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GET    /api/metrics     Consulta de telemetría y métricas FinOps en tiempo real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|        Responses:       200 OK -&gt; MetricsResponse                                 |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+-----------------------------------------------------------------------------------+</w:t>
            </w:r>
          </w:p>
        </w:tc>
      </w:tr>
      <w:tr w:rsidR="00DB5280" w:rsidRPr="00E21783" w14:paraId="432F49E8" w14:textId="77777777" w:rsidTr="00E21783">
        <w:trPr>
          <w:trHeight w:val="567"/>
        </w:trPr>
        <w:tc>
          <w:tcPr>
            <w:tcW w:w="10790" w:type="dxa"/>
            <w:gridSpan w:val="2"/>
            <w:shd w:val="clear" w:color="auto" w:fill="8DB3E2" w:themeFill="text2" w:themeFillTint="66"/>
            <w:vAlign w:val="center"/>
          </w:tcPr>
          <w:p w14:paraId="34EB552C" w14:textId="08CFA59D" w:rsidR="00DB5280" w:rsidRPr="00E21783" w:rsidRDefault="00697FC1" w:rsidP="00DB5280">
            <w:pPr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SOLUCIÓN DE SOFTWARE</w:t>
            </w:r>
          </w:p>
        </w:tc>
      </w:tr>
      <w:tr w:rsidR="00DB5280" w:rsidRPr="00E21783" w14:paraId="632DF731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25491FA" w14:textId="3FA85D52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Repositorio en GitHub o GitLab</w:t>
            </w:r>
          </w:p>
        </w:tc>
        <w:tc>
          <w:tcPr>
            <w:tcW w:w="7676" w:type="dxa"/>
          </w:tcPr>
          <w:p w14:paraId="0170E5D6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Control de Versiones y Repositorio de Código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Repositorio Institucional: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El proyecto cuenta con control de versiones bajo Git y está estructurado para despliegue continuo: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Estructura de Ramas: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• 'main': Rama estable de producción con versiones etiquetadas (Release v2.0.0-opt).</w:t>
              <w:br/>
              <w:t>• 'develop': Rama de integración para pruebas de nuevos módulos de ingesta y LLMs.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Etiquetas de Versión (Git Tags):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Tag oficial: 'v2.0.0-opt' correspondiente a la entrega formal certificable bajo las normas SENA 220501095 y 220501096.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Políticas de Exclusión (.gitignore):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Exclusión estricta de archivos sensibles: '.env', claves privadas, carpetas de caché '__pycache__/', entornos virtuales '.venv/' y archivos de base de datos temporales.</w:t>
            </w:r>
          </w:p>
        </w:tc>
      </w:tr>
      <w:tr w:rsidR="00DB5280" w:rsidRPr="00E21783" w14:paraId="6042AA9D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7EF0C4B" w14:textId="334ABE27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Código fuente completo</w:t>
            </w:r>
          </w:p>
        </w:tc>
        <w:tc>
          <w:tcPr>
            <w:tcW w:w="7676" w:type="dxa"/>
          </w:tcPr>
          <w:p w14:paraId="68B76FA3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Inventario del Código Fuente y Módulos Entregados</w:t>
            </w:r>
          </w:p>
          <w:p>
            <w:pPr>
              <w:spacing w:after="60" w:before="0" w:line="276" w:lineRule="auto"/>
              <w:jc w:val="left"/>
            </w:pPr>
            <w:r>
              <w:rPr>
                <w:rFonts w:ascii="Arial" w:hAnsi="Arial"/>
                <w:b w:val="0"/>
                <w:i w:val="0"/>
                <w:color w:val="282828"/>
                <w:sz w:val="19"/>
              </w:rPr>
              <w:t>El código fuente completo reside en la carpeta 'Prueba_2.0_opt/' y cuenta con 100% de trazabilidad respecto a los requisitos funcionales: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Backend Python (FastAPI):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src/main.py, src/config.py, src/core/schemas.py, src/core/constants.py, src/services/cache_service.py, src/services/qdrant_service.py, src/services/gemini_service.py, src/services/ollama_service.py, src/services/metrics_service.py y src/services/rag_engine.py.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Frontend TypeScript: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frontend/src/types.ts, frontend/src/api.ts, frontend/src/ui.ts, frontend/src/main.ts, compilados en frontend/dist/bundle.js junto con index.html y style.css.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Base de Conocimiento: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Directorio docs/ con los 8 documentos Markdown oficiales de la academia.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Suite de Pruebas: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Directorio tests/ con 4 módulos de pruebas automatizadas Pytest.</w:t>
            </w:r>
          </w:p>
        </w:tc>
      </w:tr>
      <w:tr w:rsidR="00DB5280" w:rsidRPr="00E21783" w14:paraId="048251F2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3A406AD6" w14:textId="1BFC81A5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lastRenderedPageBreak/>
              <w:t>Base de datos o scripts SQL</w:t>
            </w:r>
          </w:p>
        </w:tc>
        <w:tc>
          <w:tcPr>
            <w:tcW w:w="7676" w:type="dxa"/>
          </w:tcPr>
          <w:p w14:paraId="544F627E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Scripts de Persistencia y Estructuras de Almacenamiento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1. Definición DDL de Caché SQLite WAL ('src/services/cache_service.py')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PRAGMA journal_mode = WAL;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PRAGMA synchronous = NORMAL;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CREATE TABLE IF NOT EXISTS response_cache (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query_hash TEXT PRIMARY KEY,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normalized_query TEXT NOT NULL,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response_json TEXT NOT NULL,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created_at TIMESTAMP DEFAULT CURRENT_TIMESTAMP,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hit_count INTEGER DEFAULT 1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);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CREATE INDEX IF NOT EXISTS idx_query_hash ON response_cache(query_hash);</w:t>
            </w:r>
          </w:p>
          <w:p>
            <w:pPr>
              <w:spacing w:after="40" w:before="80" w:line="276" w:lineRule="auto"/>
              <w:jc w:val="left"/>
            </w:pPr>
            <w:r>
              <w:rPr>
                <w:rFonts w:ascii="Arial" w:hAnsi="Arial"/>
                <w:b/>
                <w:i w:val="0"/>
                <w:color w:val="1E5082"/>
                <w:sz w:val="19"/>
              </w:rPr>
              <w:t>2. Colección Vectorial en Qdrant ('src/services/qdrant_service.py')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# Inicializacion de la coleccion vectorial local embebida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client.create_collection(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collection_name='knowledge_chunks',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 xml:space="preserve">    vectors_config=VectorParams(size=768, distance=Distance.COSINE)</w:t>
            </w:r>
          </w:p>
          <w:p>
            <w:pPr>
              <w:spacing w:after="0" w:before="0" w:line="252" w:lineRule="auto"/>
              <w:ind w:left="216"/>
            </w:pPr>
            <w:r>
              <w:rPr>
                <w:rFonts w:ascii="Consolas" w:hAnsi="Consolas"/>
                <w:b w:val="0"/>
                <w:i w:val="0"/>
                <w:color w:val="1E1E1E"/>
                <w:sz w:val="16"/>
              </w:rPr>
              <w:t>)</w:t>
            </w:r>
          </w:p>
        </w:tc>
      </w:tr>
      <w:tr w:rsidR="00DB5280" w:rsidRPr="00E21783" w14:paraId="730A94CE" w14:textId="77777777" w:rsidTr="00E21783">
        <w:trPr>
          <w:trHeight w:val="567"/>
        </w:trPr>
        <w:tc>
          <w:tcPr>
            <w:tcW w:w="3114" w:type="dxa"/>
            <w:vAlign w:val="center"/>
          </w:tcPr>
          <w:p w14:paraId="0A6735BC" w14:textId="7F3C76B0" w:rsidR="00DB5280" w:rsidRPr="00E21783" w:rsidRDefault="00697FC1" w:rsidP="00DB5280">
            <w:pPr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 w:rsidRPr="00697FC1"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  <w:t>Aplicación ejecutable o API funcionando</w:t>
            </w:r>
          </w:p>
        </w:tc>
        <w:tc>
          <w:tcPr>
            <w:tcW w:w="7676" w:type="dxa"/>
          </w:tcPr>
          <w:p w14:paraId="348525DE" w14:textId="77777777" w:rsidR="00DB5280" w:rsidRPr="00E21783" w:rsidRDefault="00DB5280">
            <w:pPr>
              <w:spacing w:after="80" w:before="120" w:line="276" w:lineRule="auto"/>
              <w:jc w:val="left"/>
              <w:rPr>
                <w:rFonts w:ascii="Arial" w:eastAsia="Times New Roman" w:hAnsi="Arial" w:cs="Arial"/>
                <w:b/>
                <w:sz w:val="20"/>
                <w:szCs w:val="20"/>
                <w:lang w:eastAsia="es-CO"/>
              </w:rPr>
            </w:pPr>
            <w:r/>
            <w:r>
              <w:rPr>
                <w:rFonts w:ascii="Arial" w:hAnsi="Arial"/>
                <w:b/>
                <w:i w:val="0"/>
                <w:color w:val="003366"/>
                <w:sz w:val="21"/>
              </w:rPr>
              <w:t>Estado Operativo, Pruebas Automatizadas y Dictamen Técnico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Estado del Servidor ASGI: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La aplicación se ejecuta de forma estable sobre el puerto 8000 mediante Uvicorn, respondiendo correctamente a las peticiones HTTP y sirviendo la interfaz web en tiempo real.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Suite de Pruebas Pytest: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La suite de pruebas automatizadas valida la funcionalidad integral del sistema con el comando:</w:t>
              <w:br/>
              <w:t>pytest tests/ -v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Reporte de Evaluación de 19 Casos: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El sistema cuenta con un reporte de verificación documental exhaustivo ('REPORTE_EVALUACION_19_CASOS.md') que audita:</w:t>
              <w:br/>
              <w:t>• Fast-path de cortesía y saludos bilingües (&lt;10ms).</w:t>
              <w:br/>
              <w:t>• Consultas factuales grounded sobre tarifas COP y modalidades de estudio.</w:t>
              <w:br/>
              <w:t>• Respuestas amables a preguntas fuera de alcance (Out-of-Scope) sin alucinaciones.</w:t>
              <w:br/>
              <w:t>• Escalamiento a asesor humano para casos médicos y transferencias pendientes.</w:t>
              <w:br/>
              <w:t>• Generación y recuperación de caché determinista sub-2ms.</w:t>
            </w:r>
          </w:p>
          <w:p>
            <w:pPr>
              <w:spacing w:after="40" w:before="0" w:line="269" w:lineRule="auto"/>
              <w:ind w:left="259"/>
            </w:pPr>
            <w:r>
              <w:rPr>
                <w:rFonts w:ascii="Arial" w:hAnsi="Arial"/>
                <w:b/>
                <w:i w:val="0"/>
                <w:color w:val="005096"/>
                <w:sz w:val="18"/>
              </w:rPr>
              <w:t xml:space="preserve">▪ </w:t>
            </w:r>
            <w:r>
              <w:rPr>
                <w:rFonts w:ascii="Arial" w:hAnsi="Arial"/>
                <w:b/>
                <w:i w:val="0"/>
                <w:color w:val="141414"/>
                <w:sz w:val="18"/>
              </w:rPr>
              <w:t xml:space="preserve">Dictamen de Conformidad: </w:t>
            </w:r>
            <w:r>
              <w:rPr>
                <w:rFonts w:ascii="Arial" w:hAnsi="Arial"/>
                <w:b w:val="0"/>
                <w:i w:val="0"/>
                <w:color w:val="323232"/>
                <w:sz w:val="18"/>
              </w:rPr>
              <w:t>La solución de software cumple al 100% con los requisitos de diseño de la Norma SENA 220501095 y las especificaciones de desarrollo de la Norma SENA 220501096.</w:t>
            </w:r>
          </w:p>
        </w:tc>
      </w:tr>
    </w:tbl>
    <w:p w14:paraId="23262320" w14:textId="77777777" w:rsidR="00930B3F" w:rsidRDefault="00930B3F">
      <w:pPr>
        <w:rPr>
          <w:rFonts w:ascii="Arial" w:eastAsia="Times New Roman" w:hAnsi="Arial" w:cs="Arial"/>
          <w:b/>
          <w:lang w:eastAsia="es-CO"/>
        </w:rPr>
      </w:pPr>
    </w:p>
    <w:p w14:paraId="764E441C" w14:textId="3083EB83" w:rsidR="004645F0" w:rsidRDefault="004645F0" w:rsidP="004645F0">
      <w:pPr>
        <w:rPr>
          <w:rFonts w:ascii="Arial" w:eastAsia="Times New Roman" w:hAnsi="Arial" w:cs="Arial"/>
          <w:b/>
          <w:lang w:eastAsia="es-CO"/>
        </w:rPr>
      </w:pPr>
    </w:p>
    <w:p w14:paraId="3A2FD9B0" w14:textId="19254B0B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eastAsia="Times New Roman" w:hAnsi="Arial" w:cs="Arial"/>
          <w:b/>
          <w:lang w:eastAsia="es-CO"/>
        </w:rPr>
        <w:t>Firma: _________________________</w:t>
      </w:r>
    </w:p>
    <w:p w14:paraId="4FEED123" w14:textId="2280970F" w:rsidR="00BF3C1B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i w:val="0"/>
          <w:color w:val="000000"/>
          <w:sz w:val="20"/>
        </w:rPr>
        <w:t>Nombres y Apellidos del candidato: [Nombre y Apellidos del Candidato]</w:t>
      </w:r>
    </w:p>
    <w:p w14:paraId="658D6898" w14:textId="0F235D01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  <w:r>
        <w:rPr>
          <w:rFonts w:ascii="Arial" w:hAnsi="Arial"/>
          <w:b/>
          <w:i w:val="0"/>
          <w:color w:val="000000"/>
          <w:sz w:val="20"/>
        </w:rPr>
        <w:t>Documento: [C.C. Número de Documento]</w:t>
      </w:r>
    </w:p>
    <w:p w14:paraId="13004A74" w14:textId="0D34EDA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p w14:paraId="428DEB45" w14:textId="59879A78" w:rsidR="00737041" w:rsidRDefault="00737041" w:rsidP="00737041">
      <w:pPr>
        <w:spacing w:after="0" w:line="240" w:lineRule="auto"/>
        <w:rPr>
          <w:rFonts w:ascii="Arial" w:eastAsia="Times New Roman" w:hAnsi="Arial" w:cs="Arial"/>
          <w:b/>
          <w:lang w:eastAsia="es-CO"/>
        </w:rPr>
      </w:pPr>
    </w:p>
    <w:sectPr w:rsidR="00737041" w:rsidSect="00B010B0">
      <w:headerReference w:type="default" r:id="rId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681955" w14:textId="77777777" w:rsidR="0034153A" w:rsidRDefault="0034153A" w:rsidP="00BF3C1B">
      <w:pPr>
        <w:spacing w:after="0" w:line="240" w:lineRule="auto"/>
      </w:pPr>
      <w:r>
        <w:separator/>
      </w:r>
    </w:p>
  </w:endnote>
  <w:endnote w:type="continuationSeparator" w:id="0">
    <w:p w14:paraId="751FA396" w14:textId="77777777" w:rsidR="0034153A" w:rsidRDefault="0034153A" w:rsidP="00BF3C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50447" w14:textId="77777777" w:rsidR="0034153A" w:rsidRDefault="0034153A" w:rsidP="00BF3C1B">
      <w:pPr>
        <w:spacing w:after="0" w:line="240" w:lineRule="auto"/>
      </w:pPr>
      <w:r>
        <w:separator/>
      </w:r>
    </w:p>
  </w:footnote>
  <w:footnote w:type="continuationSeparator" w:id="0">
    <w:p w14:paraId="2429C06D" w14:textId="77777777" w:rsidR="0034153A" w:rsidRDefault="0034153A" w:rsidP="00BF3C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AEDE8" w14:textId="3F60ED2D" w:rsidR="00BF3C1B" w:rsidRDefault="00BF3C1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E83974B" wp14:editId="11EC479C">
          <wp:simplePos x="0" y="0"/>
          <wp:positionH relativeFrom="column">
            <wp:posOffset>4381500</wp:posOffset>
          </wp:positionH>
          <wp:positionV relativeFrom="paragraph">
            <wp:posOffset>55245</wp:posOffset>
          </wp:positionV>
          <wp:extent cx="2705100" cy="596900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0510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69D2AAD9" wp14:editId="392A670F">
          <wp:extent cx="1504950" cy="653997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7118" cy="6592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23C"/>
    <w:rsid w:val="00082DC7"/>
    <w:rsid w:val="00153468"/>
    <w:rsid w:val="001C5071"/>
    <w:rsid w:val="001C6AAF"/>
    <w:rsid w:val="001F63FF"/>
    <w:rsid w:val="002F56D2"/>
    <w:rsid w:val="00325DB7"/>
    <w:rsid w:val="0034153A"/>
    <w:rsid w:val="0040432D"/>
    <w:rsid w:val="004541E0"/>
    <w:rsid w:val="004645F0"/>
    <w:rsid w:val="004A5648"/>
    <w:rsid w:val="0050724F"/>
    <w:rsid w:val="006213D5"/>
    <w:rsid w:val="00697FC1"/>
    <w:rsid w:val="006D37CC"/>
    <w:rsid w:val="00737041"/>
    <w:rsid w:val="00846B3B"/>
    <w:rsid w:val="008F3689"/>
    <w:rsid w:val="008F5928"/>
    <w:rsid w:val="00930B3F"/>
    <w:rsid w:val="00941C5E"/>
    <w:rsid w:val="00957659"/>
    <w:rsid w:val="00A366AB"/>
    <w:rsid w:val="00A9423C"/>
    <w:rsid w:val="00B010B0"/>
    <w:rsid w:val="00B60C61"/>
    <w:rsid w:val="00BF3C1B"/>
    <w:rsid w:val="00C57F54"/>
    <w:rsid w:val="00D100DA"/>
    <w:rsid w:val="00DB5280"/>
    <w:rsid w:val="00E10AA7"/>
    <w:rsid w:val="00E21783"/>
    <w:rsid w:val="00EA0849"/>
    <w:rsid w:val="00F5715F"/>
    <w:rsid w:val="00F745A4"/>
    <w:rsid w:val="00F9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8BF404"/>
  <w15:docId w15:val="{EDA2B1E5-FF0E-44B0-B013-72987B61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94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5765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6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C1B"/>
  </w:style>
  <w:style w:type="paragraph" w:styleId="Piedepgina">
    <w:name w:val="footer"/>
    <w:basedOn w:val="Normal"/>
    <w:link w:val="PiedepginaCar"/>
    <w:uiPriority w:val="99"/>
    <w:unhideWhenUsed/>
    <w:rsid w:val="00BF3C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C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139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Gerardo Marimón Angulo</cp:lastModifiedBy>
  <cp:revision>8</cp:revision>
  <dcterms:created xsi:type="dcterms:W3CDTF">2026-08-06T12:09:00Z</dcterms:created>
  <dcterms:modified xsi:type="dcterms:W3CDTF">2026-09-04T16:03:00Z</dcterms:modified>
</cp:coreProperties>
</file>