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Sombreadoclaro1"/>
        <w:tblW w:w="0" w:type="auto"/>
        <w:tblLook w:val="04A0"/>
      </w:tblPr>
      <w:tblGrid>
        <w:gridCol w:w="1496"/>
        <w:gridCol w:w="1496"/>
        <w:gridCol w:w="1361"/>
        <w:gridCol w:w="1439"/>
        <w:gridCol w:w="1497"/>
        <w:gridCol w:w="1765"/>
      </w:tblGrid>
      <w:tr w:rsidR="00281839" w:rsidTr="001A7764">
        <w:trPr>
          <w:cnfStyle w:val="100000000000"/>
        </w:trPr>
        <w:tc>
          <w:tcPr>
            <w:cnfStyle w:val="001000000000"/>
            <w:tcW w:w="9054" w:type="dxa"/>
            <w:gridSpan w:val="6"/>
          </w:tcPr>
          <w:p w:rsidR="00281839" w:rsidRDefault="00281839" w:rsidP="001A7764">
            <w:pPr>
              <w:ind w:left="0"/>
              <w:jc w:val="center"/>
              <w:rPr>
                <w:lang w:val="es-MX"/>
              </w:rPr>
            </w:pPr>
            <w:r>
              <w:rPr>
                <w:lang w:val="es-MX"/>
              </w:rPr>
              <w:t>CONTROL DE VERSIÓN</w:t>
            </w:r>
          </w:p>
        </w:tc>
      </w:tr>
      <w:tr w:rsidR="00281839" w:rsidTr="001A7764">
        <w:trPr>
          <w:cnfStyle w:val="000000100000"/>
        </w:trPr>
        <w:tc>
          <w:tcPr>
            <w:cnfStyle w:val="001000000000"/>
            <w:tcW w:w="1496" w:type="dxa"/>
          </w:tcPr>
          <w:p w:rsidR="00281839" w:rsidRDefault="00281839" w:rsidP="001A7764">
            <w:pPr>
              <w:ind w:left="0"/>
              <w:rPr>
                <w:lang w:val="es-MX"/>
              </w:rPr>
            </w:pPr>
            <w:r>
              <w:rPr>
                <w:lang w:val="es-MX"/>
              </w:rPr>
              <w:t>Versión</w:t>
            </w:r>
          </w:p>
        </w:tc>
        <w:tc>
          <w:tcPr>
            <w:tcW w:w="1496" w:type="dxa"/>
          </w:tcPr>
          <w:p w:rsidR="00281839" w:rsidRDefault="00281839" w:rsidP="001A7764">
            <w:pPr>
              <w:ind w:left="0"/>
              <w:cnfStyle w:val="000000100000"/>
              <w:rPr>
                <w:lang w:val="es-MX"/>
              </w:rPr>
            </w:pPr>
            <w:r>
              <w:rPr>
                <w:lang w:val="es-MX"/>
              </w:rPr>
              <w:t>Hecha por</w:t>
            </w:r>
          </w:p>
        </w:tc>
        <w:tc>
          <w:tcPr>
            <w:tcW w:w="1361" w:type="dxa"/>
          </w:tcPr>
          <w:p w:rsidR="00281839" w:rsidRDefault="00281839" w:rsidP="001A7764">
            <w:pPr>
              <w:ind w:left="0"/>
              <w:cnfStyle w:val="000000100000"/>
              <w:rPr>
                <w:lang w:val="es-MX"/>
              </w:rPr>
            </w:pPr>
            <w:r>
              <w:rPr>
                <w:lang w:val="es-MX"/>
              </w:rPr>
              <w:t>Revisada por</w:t>
            </w:r>
          </w:p>
        </w:tc>
        <w:tc>
          <w:tcPr>
            <w:tcW w:w="1439" w:type="dxa"/>
          </w:tcPr>
          <w:p w:rsidR="00281839" w:rsidRDefault="00281839" w:rsidP="001A7764">
            <w:pPr>
              <w:ind w:left="0"/>
              <w:cnfStyle w:val="000000100000"/>
              <w:rPr>
                <w:lang w:val="es-MX"/>
              </w:rPr>
            </w:pPr>
            <w:r>
              <w:rPr>
                <w:lang w:val="es-MX"/>
              </w:rPr>
              <w:t>Aprobada por</w:t>
            </w:r>
          </w:p>
        </w:tc>
        <w:tc>
          <w:tcPr>
            <w:tcW w:w="1497" w:type="dxa"/>
          </w:tcPr>
          <w:p w:rsidR="00281839" w:rsidRDefault="00281839" w:rsidP="001A7764">
            <w:pPr>
              <w:ind w:left="0"/>
              <w:cnfStyle w:val="000000100000"/>
              <w:rPr>
                <w:lang w:val="es-MX"/>
              </w:rPr>
            </w:pPr>
            <w:r>
              <w:rPr>
                <w:lang w:val="es-MX"/>
              </w:rPr>
              <w:t>Fecha</w:t>
            </w:r>
          </w:p>
        </w:tc>
        <w:tc>
          <w:tcPr>
            <w:tcW w:w="1765" w:type="dxa"/>
          </w:tcPr>
          <w:p w:rsidR="00281839" w:rsidRDefault="00281839" w:rsidP="001A7764">
            <w:pPr>
              <w:ind w:left="0"/>
              <w:cnfStyle w:val="000000100000"/>
              <w:rPr>
                <w:lang w:val="es-MX"/>
              </w:rPr>
            </w:pPr>
            <w:r>
              <w:rPr>
                <w:lang w:val="es-MX"/>
              </w:rPr>
              <w:t>Motivo</w:t>
            </w:r>
          </w:p>
        </w:tc>
      </w:tr>
      <w:tr w:rsidR="00281839" w:rsidTr="001A7764">
        <w:tc>
          <w:tcPr>
            <w:cnfStyle w:val="001000000000"/>
            <w:tcW w:w="1496" w:type="dxa"/>
          </w:tcPr>
          <w:p w:rsidR="00281839" w:rsidRDefault="00281839" w:rsidP="001A7764">
            <w:pPr>
              <w:ind w:left="0"/>
              <w:rPr>
                <w:lang w:val="es-MX"/>
              </w:rPr>
            </w:pPr>
            <w:r>
              <w:rPr>
                <w:lang w:val="es-MX"/>
              </w:rPr>
              <w:t>1.0</w:t>
            </w:r>
          </w:p>
        </w:tc>
        <w:tc>
          <w:tcPr>
            <w:tcW w:w="1496" w:type="dxa"/>
          </w:tcPr>
          <w:p w:rsidR="00281839" w:rsidRDefault="00281839" w:rsidP="001A7764">
            <w:pPr>
              <w:ind w:left="0"/>
              <w:cnfStyle w:val="000000000000"/>
              <w:rPr>
                <w:lang w:val="es-MX"/>
              </w:rPr>
            </w:pPr>
            <w:r>
              <w:rPr>
                <w:lang w:val="es-MX"/>
              </w:rPr>
              <w:t>SF</w:t>
            </w:r>
          </w:p>
        </w:tc>
        <w:tc>
          <w:tcPr>
            <w:tcW w:w="1361" w:type="dxa"/>
          </w:tcPr>
          <w:p w:rsidR="00281839" w:rsidRDefault="00281839" w:rsidP="001A7764">
            <w:pPr>
              <w:ind w:left="0"/>
              <w:cnfStyle w:val="000000000000"/>
              <w:rPr>
                <w:lang w:val="es-MX"/>
              </w:rPr>
            </w:pPr>
            <w:r>
              <w:rPr>
                <w:lang w:val="es-MX"/>
              </w:rPr>
              <w:t>YU</w:t>
            </w:r>
          </w:p>
        </w:tc>
        <w:tc>
          <w:tcPr>
            <w:tcW w:w="1439" w:type="dxa"/>
          </w:tcPr>
          <w:p w:rsidR="00281839" w:rsidRDefault="00281839" w:rsidP="001A7764">
            <w:pPr>
              <w:ind w:left="0"/>
              <w:cnfStyle w:val="000000000000"/>
              <w:rPr>
                <w:lang w:val="es-MX"/>
              </w:rPr>
            </w:pPr>
            <w:r>
              <w:rPr>
                <w:lang w:val="es-MX"/>
              </w:rPr>
              <w:t>PP</w:t>
            </w:r>
          </w:p>
        </w:tc>
        <w:tc>
          <w:tcPr>
            <w:tcW w:w="1497" w:type="dxa"/>
          </w:tcPr>
          <w:p w:rsidR="00281839" w:rsidRDefault="00281839" w:rsidP="00B44D0D">
            <w:pPr>
              <w:ind w:left="0"/>
              <w:cnfStyle w:val="000000000000"/>
              <w:rPr>
                <w:lang w:val="es-MX"/>
              </w:rPr>
            </w:pPr>
            <w:r>
              <w:rPr>
                <w:lang w:val="es-MX"/>
              </w:rPr>
              <w:t>0</w:t>
            </w:r>
            <w:r w:rsidR="00B44D0D">
              <w:rPr>
                <w:lang w:val="es-MX"/>
              </w:rPr>
              <w:t>5</w:t>
            </w:r>
            <w:r>
              <w:rPr>
                <w:lang w:val="es-MX"/>
              </w:rPr>
              <w:t>-11-2014</w:t>
            </w:r>
          </w:p>
        </w:tc>
        <w:tc>
          <w:tcPr>
            <w:tcW w:w="1765" w:type="dxa"/>
          </w:tcPr>
          <w:p w:rsidR="00281839" w:rsidRDefault="00281839" w:rsidP="001A7764">
            <w:pPr>
              <w:ind w:left="0"/>
              <w:cnfStyle w:val="000000000000"/>
              <w:rPr>
                <w:lang w:val="es-MX"/>
              </w:rPr>
            </w:pPr>
            <w:r>
              <w:rPr>
                <w:lang w:val="es-MX"/>
              </w:rPr>
              <w:t>Versión Original</w:t>
            </w:r>
          </w:p>
        </w:tc>
      </w:tr>
    </w:tbl>
    <w:p w:rsidR="00281839" w:rsidRDefault="00281839" w:rsidP="00281839">
      <w:pPr>
        <w:pStyle w:val="Ttulo1"/>
        <w:ind w:left="0"/>
        <w:jc w:val="center"/>
        <w:rPr>
          <w:lang w:val="es-MX"/>
        </w:rPr>
      </w:pPr>
      <w:r>
        <w:rPr>
          <w:lang w:val="es-MX"/>
        </w:rPr>
        <w:t>mejoras al proceso de asignación de salas</w:t>
      </w:r>
    </w:p>
    <w:tbl>
      <w:tblPr>
        <w:tblStyle w:val="Sombreadoclaro1"/>
        <w:tblW w:w="9214" w:type="dxa"/>
        <w:tblLook w:val="04A0"/>
      </w:tblPr>
      <w:tblGrid>
        <w:gridCol w:w="4725"/>
        <w:gridCol w:w="4489"/>
      </w:tblGrid>
      <w:tr w:rsidR="00281839" w:rsidRPr="00B45A10" w:rsidTr="001A7764">
        <w:trPr>
          <w:cnfStyle w:val="100000000000"/>
        </w:trPr>
        <w:tc>
          <w:tcPr>
            <w:cnfStyle w:val="001000000000"/>
            <w:tcW w:w="4725" w:type="dxa"/>
          </w:tcPr>
          <w:p w:rsidR="00281839" w:rsidRPr="00B45A10" w:rsidRDefault="00281839" w:rsidP="001A7764">
            <w:pPr>
              <w:ind w:left="0"/>
              <w:rPr>
                <w:sz w:val="24"/>
                <w:szCs w:val="24"/>
                <w:lang w:val="es-MX"/>
              </w:rPr>
            </w:pPr>
            <w:r w:rsidRPr="00B45A10">
              <w:rPr>
                <w:sz w:val="24"/>
                <w:szCs w:val="24"/>
                <w:lang w:val="es-MX"/>
              </w:rPr>
              <w:t>Nombre del proyecto</w:t>
            </w:r>
          </w:p>
        </w:tc>
        <w:tc>
          <w:tcPr>
            <w:tcW w:w="4489" w:type="dxa"/>
          </w:tcPr>
          <w:p w:rsidR="00281839" w:rsidRPr="00B45A10" w:rsidRDefault="00281839" w:rsidP="001A7764">
            <w:pPr>
              <w:ind w:left="0"/>
              <w:cnfStyle w:val="100000000000"/>
              <w:rPr>
                <w:sz w:val="24"/>
                <w:szCs w:val="24"/>
                <w:lang w:val="es-MX"/>
              </w:rPr>
            </w:pPr>
            <w:r w:rsidRPr="00B45A10">
              <w:rPr>
                <w:sz w:val="24"/>
                <w:szCs w:val="24"/>
                <w:lang w:val="es-MX"/>
              </w:rPr>
              <w:t>Siglas del proyecto</w:t>
            </w:r>
          </w:p>
        </w:tc>
      </w:tr>
      <w:tr w:rsidR="00281839" w:rsidRPr="00CA53DA" w:rsidTr="001A7764">
        <w:trPr>
          <w:cnfStyle w:val="000000100000"/>
        </w:trPr>
        <w:tc>
          <w:tcPr>
            <w:cnfStyle w:val="001000000000"/>
            <w:tcW w:w="4725" w:type="dxa"/>
          </w:tcPr>
          <w:p w:rsidR="00281839" w:rsidRPr="00B45A10" w:rsidRDefault="00281839" w:rsidP="001A7764">
            <w:pPr>
              <w:ind w:left="0"/>
              <w:rPr>
                <w:sz w:val="24"/>
                <w:szCs w:val="24"/>
                <w:lang w:val="es-MX"/>
              </w:rPr>
            </w:pPr>
            <w:r w:rsidRPr="00B45A10">
              <w:rPr>
                <w:sz w:val="24"/>
                <w:szCs w:val="24"/>
                <w:lang w:val="es-MX"/>
              </w:rPr>
              <w:t>Mejora del Proceso de Asignación</w:t>
            </w:r>
            <w:r>
              <w:rPr>
                <w:sz w:val="24"/>
                <w:szCs w:val="24"/>
                <w:lang w:val="es-MX"/>
              </w:rPr>
              <w:t xml:space="preserve"> y revisión</w:t>
            </w:r>
            <w:r w:rsidRPr="00B45A10">
              <w:rPr>
                <w:sz w:val="24"/>
                <w:szCs w:val="24"/>
                <w:lang w:val="es-MX"/>
              </w:rPr>
              <w:t xml:space="preserve"> de Salas, de la Universidad Nacional Andrés Bello, sede Viña del Mar</w:t>
            </w:r>
          </w:p>
        </w:tc>
        <w:tc>
          <w:tcPr>
            <w:tcW w:w="4489" w:type="dxa"/>
          </w:tcPr>
          <w:p w:rsidR="00281839" w:rsidRPr="00B45A10" w:rsidRDefault="00281839" w:rsidP="001A7764">
            <w:pPr>
              <w:ind w:left="0"/>
              <w:cnfStyle w:val="000000100000"/>
              <w:rPr>
                <w:sz w:val="24"/>
                <w:szCs w:val="24"/>
                <w:lang w:val="es-MX"/>
              </w:rPr>
            </w:pPr>
            <w:r>
              <w:rPr>
                <w:sz w:val="24"/>
                <w:szCs w:val="24"/>
                <w:lang w:val="es-MX"/>
              </w:rPr>
              <w:t>MPARS</w:t>
            </w:r>
          </w:p>
        </w:tc>
      </w:tr>
    </w:tbl>
    <w:p w:rsidR="00281839" w:rsidRDefault="00281839" w:rsidP="00281839">
      <w:pPr>
        <w:ind w:left="0"/>
        <w:rPr>
          <w:lang w:val="es-MX"/>
        </w:rPr>
      </w:pPr>
    </w:p>
    <w:p w:rsidR="00281839" w:rsidRDefault="00281839" w:rsidP="00281839">
      <w:pPr>
        <w:pStyle w:val="Ttulo2"/>
        <w:ind w:left="0"/>
        <w:jc w:val="both"/>
        <w:rPr>
          <w:lang w:val="es-MX"/>
        </w:rPr>
      </w:pPr>
      <w:r>
        <w:rPr>
          <w:lang w:val="es-MX"/>
        </w:rPr>
        <w:t>especificaciones de cambio</w:t>
      </w:r>
    </w:p>
    <w:p w:rsidR="00281839" w:rsidRDefault="00281839" w:rsidP="00281839">
      <w:pPr>
        <w:ind w:left="0"/>
        <w:jc w:val="both"/>
        <w:rPr>
          <w:sz w:val="24"/>
          <w:szCs w:val="24"/>
          <w:lang w:val="es-MX"/>
        </w:rPr>
      </w:pPr>
      <w:r>
        <w:rPr>
          <w:sz w:val="24"/>
          <w:szCs w:val="24"/>
          <w:lang w:val="es-MX"/>
        </w:rPr>
        <w:t>El proceso nuevo presenta una modificación para el/la administrador(a) de salas. Se deberá realizar una revisión y modificación previa a “</w:t>
      </w:r>
      <w:r w:rsidRPr="00792B79">
        <w:rPr>
          <w:sz w:val="24"/>
          <w:szCs w:val="24"/>
          <w:lang w:val="es-MX"/>
        </w:rPr>
        <w:t>Confección de documento con asignaturas y sus salas</w:t>
      </w:r>
      <w:r>
        <w:rPr>
          <w:sz w:val="24"/>
          <w:szCs w:val="24"/>
          <w:lang w:val="es-MX"/>
        </w:rPr>
        <w:t xml:space="preserve">”. Esta revisión se realizara con un documento confeccionado por las escuelas, en el cual se detallaran restricciones específicas, las cuales no toma en consideración el software de asignación automática. </w:t>
      </w:r>
    </w:p>
    <w:p w:rsidR="00281839" w:rsidRDefault="00281839" w:rsidP="00281839">
      <w:pPr>
        <w:ind w:left="0"/>
        <w:jc w:val="both"/>
        <w:rPr>
          <w:sz w:val="24"/>
          <w:szCs w:val="24"/>
          <w:lang w:val="es-MX"/>
        </w:rPr>
      </w:pPr>
      <w:r>
        <w:rPr>
          <w:sz w:val="24"/>
          <w:szCs w:val="24"/>
          <w:lang w:val="es-MX"/>
        </w:rPr>
        <w:t>A pesar de que las escuelas en el proceso “</w:t>
      </w:r>
      <w:r w:rsidRPr="00E72729">
        <w:rPr>
          <w:sz w:val="24"/>
          <w:szCs w:val="24"/>
          <w:lang w:val="es-MX"/>
        </w:rPr>
        <w:t>Validación en asignación de salas</w:t>
      </w:r>
      <w:r>
        <w:rPr>
          <w:sz w:val="24"/>
          <w:szCs w:val="24"/>
          <w:lang w:val="es-MX"/>
        </w:rPr>
        <w:t>” aun no poseen la totalidad de profesores que impartirán las asignaturas del proceso académico siguiente, si podrán entregar las restricciones de aquellos que ya se encuentren confirmados. Esto no eliminara por completo las solicitudes de cambio de sala, pero si las disminuirá y con ellos se aliviará la carga de trabajo en las fechas de inicio de clases, las cuales son las que presenten una mayor carga laboral.</w:t>
      </w:r>
    </w:p>
    <w:p w:rsidR="00281839" w:rsidRDefault="00281839" w:rsidP="00281839">
      <w:pPr>
        <w:pStyle w:val="Ttulo2"/>
        <w:ind w:left="0"/>
        <w:jc w:val="both"/>
        <w:rPr>
          <w:lang w:val="es-MX"/>
        </w:rPr>
      </w:pPr>
      <w:r>
        <w:rPr>
          <w:lang w:val="es-MX"/>
        </w:rPr>
        <w:t>motivos</w:t>
      </w:r>
    </w:p>
    <w:p w:rsidR="00281839" w:rsidRDefault="00281839" w:rsidP="00281839">
      <w:pPr>
        <w:ind w:left="0"/>
        <w:jc w:val="both"/>
        <w:rPr>
          <w:sz w:val="24"/>
          <w:szCs w:val="24"/>
          <w:lang w:val="es-MX"/>
        </w:rPr>
      </w:pPr>
      <w:r>
        <w:rPr>
          <w:sz w:val="24"/>
          <w:szCs w:val="24"/>
          <w:lang w:val="es-MX"/>
        </w:rPr>
        <w:t>Con el análisis reali</w:t>
      </w:r>
      <w:r w:rsidR="00935ED4">
        <w:rPr>
          <w:sz w:val="24"/>
          <w:szCs w:val="24"/>
          <w:lang w:val="es-MX"/>
        </w:rPr>
        <w:t xml:space="preserve">zado por el equipo del proyecto, </w:t>
      </w:r>
      <w:r>
        <w:rPr>
          <w:sz w:val="24"/>
          <w:szCs w:val="24"/>
          <w:lang w:val="es-MX"/>
        </w:rPr>
        <w:t xml:space="preserve">visualizo que el proceso de asignación actual no está tomando como datos relevantes las posibles restricciones para la asignación, ejemplo: limitaciones del profesor dado su condición física, esto da como resultado que no debería tener asignadas </w:t>
      </w:r>
      <w:r w:rsidR="00935ED4">
        <w:rPr>
          <w:sz w:val="24"/>
          <w:szCs w:val="24"/>
          <w:lang w:val="es-MX"/>
        </w:rPr>
        <w:t>salas</w:t>
      </w:r>
      <w:r>
        <w:rPr>
          <w:sz w:val="24"/>
          <w:szCs w:val="24"/>
          <w:lang w:val="es-MX"/>
        </w:rPr>
        <w:t xml:space="preserve"> sobre el piso 1. El Software actual de asignación automática </w:t>
      </w:r>
      <w:r w:rsidR="00935ED4">
        <w:rPr>
          <w:sz w:val="24"/>
          <w:szCs w:val="24"/>
          <w:lang w:val="es-MX"/>
        </w:rPr>
        <w:t xml:space="preserve">solo toma restricciones de horario y disponibilidad de sala, solo con esto el caso anterior podría quedar asignado a una sala incluso del piso 7 y generando una posible solicitud de cambio y por ende carga laboral para el/la administrador(a) de salas. </w:t>
      </w:r>
    </w:p>
    <w:p w:rsidR="00935ED4" w:rsidRDefault="00935ED4" w:rsidP="00281839">
      <w:pPr>
        <w:ind w:left="0"/>
        <w:jc w:val="both"/>
        <w:rPr>
          <w:sz w:val="24"/>
          <w:szCs w:val="24"/>
          <w:lang w:val="es-MX"/>
        </w:rPr>
      </w:pPr>
      <w:r>
        <w:rPr>
          <w:sz w:val="24"/>
          <w:szCs w:val="24"/>
          <w:lang w:val="es-MX"/>
        </w:rPr>
        <w:t>Las fallas en el proceso de asignación se manifiesta en un 10% de ineficiencia, datos dato por la misma administradora de salas actual. Además esto se ve reflejado en más de mil solicitudes de cambio de sala. Estos datos son solo referidos al primer semestre año 2014, ya que el Software de asignación automática fue implantado recién para ese proceso.</w:t>
      </w:r>
    </w:p>
    <w:p w:rsidR="00935ED4" w:rsidRDefault="00935ED4" w:rsidP="00281839">
      <w:pPr>
        <w:ind w:left="0"/>
        <w:jc w:val="both"/>
        <w:rPr>
          <w:sz w:val="24"/>
          <w:szCs w:val="24"/>
          <w:lang w:val="es-MX"/>
        </w:rPr>
      </w:pPr>
    </w:p>
    <w:p w:rsidR="00935ED4" w:rsidRDefault="00935ED4" w:rsidP="00935ED4">
      <w:pPr>
        <w:pStyle w:val="Ttulo2"/>
        <w:ind w:left="0"/>
        <w:jc w:val="both"/>
        <w:rPr>
          <w:lang w:val="es-MX"/>
        </w:rPr>
      </w:pPr>
      <w:r>
        <w:rPr>
          <w:lang w:val="es-MX"/>
        </w:rPr>
        <w:lastRenderedPageBreak/>
        <w:t>ventajas</w:t>
      </w:r>
    </w:p>
    <w:p w:rsidR="00935ED4" w:rsidRDefault="00935ED4" w:rsidP="00935ED4">
      <w:pPr>
        <w:ind w:left="0"/>
        <w:rPr>
          <w:sz w:val="24"/>
          <w:szCs w:val="24"/>
          <w:lang w:val="es-MX"/>
        </w:rPr>
      </w:pPr>
      <w:r>
        <w:rPr>
          <w:sz w:val="24"/>
          <w:szCs w:val="24"/>
          <w:lang w:val="es-MX"/>
        </w:rPr>
        <w:t>Se logrará reducir las solicitudes de cambio, ya que el/la administrador(a) vislumbrará antes los errores de asignación y podrá realizar los cambios pertinentes antes de que las escuelas validen sus asignaciones de sala.</w:t>
      </w:r>
    </w:p>
    <w:p w:rsidR="00935ED4" w:rsidRDefault="00935ED4" w:rsidP="00935ED4">
      <w:pPr>
        <w:ind w:left="0"/>
        <w:rPr>
          <w:sz w:val="24"/>
          <w:szCs w:val="24"/>
          <w:lang w:val="es-MX"/>
        </w:rPr>
      </w:pPr>
      <w:r>
        <w:rPr>
          <w:sz w:val="24"/>
          <w:szCs w:val="24"/>
          <w:lang w:val="es-MX"/>
        </w:rPr>
        <w:t>Se reducirá la carga laboral en las fechas de inicio de clases para el/la administrador(a).</w:t>
      </w:r>
    </w:p>
    <w:p w:rsidR="00935ED4" w:rsidRDefault="00935ED4" w:rsidP="00935ED4">
      <w:pPr>
        <w:pStyle w:val="Ttulo2"/>
        <w:ind w:left="0"/>
        <w:jc w:val="both"/>
        <w:rPr>
          <w:lang w:val="es-MX"/>
        </w:rPr>
      </w:pPr>
      <w:r>
        <w:rPr>
          <w:lang w:val="es-MX"/>
        </w:rPr>
        <w:t>desventajas</w:t>
      </w:r>
    </w:p>
    <w:p w:rsidR="00281839" w:rsidRDefault="00DC73E1" w:rsidP="00DC73E1">
      <w:pPr>
        <w:ind w:left="0"/>
        <w:rPr>
          <w:lang w:val="es-MX"/>
        </w:rPr>
      </w:pPr>
      <w:r>
        <w:rPr>
          <w:sz w:val="24"/>
          <w:szCs w:val="24"/>
          <w:lang w:val="es-MX"/>
        </w:rPr>
        <w:t>El/la administrador(a) deberá realizar un proceso adicional, el cual no está contemplado en el proceso actual.</w:t>
      </w:r>
    </w:p>
    <w:p w:rsidR="00281839" w:rsidRDefault="00281839" w:rsidP="00281839">
      <w:pPr>
        <w:pStyle w:val="Ttulo2"/>
        <w:ind w:left="0"/>
        <w:jc w:val="both"/>
        <w:rPr>
          <w:lang w:val="es-MX"/>
        </w:rPr>
      </w:pPr>
      <w:r>
        <w:rPr>
          <w:lang w:val="es-MX"/>
        </w:rPr>
        <w:t>observaciones</w:t>
      </w:r>
    </w:p>
    <w:p w:rsidR="00281839" w:rsidRDefault="00281839" w:rsidP="00281839">
      <w:pPr>
        <w:ind w:left="0"/>
        <w:jc w:val="both"/>
        <w:rPr>
          <w:sz w:val="24"/>
          <w:szCs w:val="24"/>
          <w:lang w:val="es-MX"/>
        </w:rPr>
      </w:pPr>
      <w:r>
        <w:rPr>
          <w:sz w:val="24"/>
          <w:szCs w:val="24"/>
          <w:lang w:val="es-MX"/>
        </w:rPr>
        <w:t>Aunque no es parte del proyecto, se deja en observación que el Software de asignación automática de clases es el que debería realizar la validación de restricciones especiales, ya que con eso se evitaría un trabajo adicional para el/la administrador(a) de salas. Además con ello se reduciría el casi el mismo porcentaje de ineficiencia que se logrará con las modificaciones al proceso que se están proponiendo en este proyecto.</w:t>
      </w:r>
    </w:p>
    <w:p w:rsidR="00281839" w:rsidRDefault="00281839">
      <w:pPr>
        <w:rPr>
          <w:lang w:val="es-MX"/>
        </w:rPr>
      </w:pPr>
      <w:r>
        <w:rPr>
          <w:lang w:val="es-MX"/>
        </w:rPr>
        <w:br w:type="page"/>
      </w:r>
    </w:p>
    <w:tbl>
      <w:tblPr>
        <w:tblStyle w:val="Sombreadoclaro1"/>
        <w:tblW w:w="0" w:type="auto"/>
        <w:tblLook w:val="04A0"/>
      </w:tblPr>
      <w:tblGrid>
        <w:gridCol w:w="1496"/>
        <w:gridCol w:w="1496"/>
        <w:gridCol w:w="1361"/>
        <w:gridCol w:w="1439"/>
        <w:gridCol w:w="1497"/>
        <w:gridCol w:w="1765"/>
      </w:tblGrid>
      <w:tr w:rsidR="005D427F" w:rsidTr="005D427F">
        <w:trPr>
          <w:cnfStyle w:val="100000000000"/>
        </w:trPr>
        <w:tc>
          <w:tcPr>
            <w:cnfStyle w:val="001000000000"/>
            <w:tcW w:w="9054" w:type="dxa"/>
            <w:gridSpan w:val="6"/>
          </w:tcPr>
          <w:p w:rsidR="005D427F" w:rsidRDefault="00281839" w:rsidP="005D427F">
            <w:pPr>
              <w:ind w:left="0"/>
              <w:jc w:val="center"/>
              <w:rPr>
                <w:lang w:val="es-MX"/>
              </w:rPr>
            </w:pPr>
            <w:r w:rsidRPr="00281839">
              <w:rPr>
                <w:b w:val="0"/>
                <w:bCs w:val="0"/>
                <w:lang w:val="es-CL"/>
              </w:rPr>
              <w:lastRenderedPageBreak/>
              <w:br w:type="page"/>
            </w:r>
            <w:r w:rsidRPr="00281839">
              <w:rPr>
                <w:b w:val="0"/>
                <w:bCs w:val="0"/>
                <w:lang w:val="es-CL"/>
              </w:rPr>
              <w:br w:type="page"/>
            </w:r>
            <w:r w:rsidR="005D427F">
              <w:rPr>
                <w:lang w:val="es-MX"/>
              </w:rPr>
              <w:t>CONTROL DE VERSIÓN</w:t>
            </w:r>
          </w:p>
        </w:tc>
      </w:tr>
      <w:tr w:rsidR="005D427F" w:rsidTr="005D427F">
        <w:trPr>
          <w:cnfStyle w:val="000000100000"/>
        </w:trPr>
        <w:tc>
          <w:tcPr>
            <w:cnfStyle w:val="001000000000"/>
            <w:tcW w:w="1496" w:type="dxa"/>
          </w:tcPr>
          <w:p w:rsidR="005D427F" w:rsidRDefault="005D427F" w:rsidP="005D427F">
            <w:pPr>
              <w:ind w:left="0"/>
              <w:rPr>
                <w:lang w:val="es-MX"/>
              </w:rPr>
            </w:pPr>
            <w:r>
              <w:rPr>
                <w:lang w:val="es-MX"/>
              </w:rPr>
              <w:t>Versión</w:t>
            </w:r>
          </w:p>
        </w:tc>
        <w:tc>
          <w:tcPr>
            <w:tcW w:w="1496" w:type="dxa"/>
          </w:tcPr>
          <w:p w:rsidR="005D427F" w:rsidRDefault="005D427F" w:rsidP="005D427F">
            <w:pPr>
              <w:ind w:left="0"/>
              <w:cnfStyle w:val="000000100000"/>
              <w:rPr>
                <w:lang w:val="es-MX"/>
              </w:rPr>
            </w:pPr>
            <w:r>
              <w:rPr>
                <w:lang w:val="es-MX"/>
              </w:rPr>
              <w:t>Hecha por</w:t>
            </w:r>
          </w:p>
        </w:tc>
        <w:tc>
          <w:tcPr>
            <w:tcW w:w="1361" w:type="dxa"/>
          </w:tcPr>
          <w:p w:rsidR="005D427F" w:rsidRDefault="005D427F" w:rsidP="005D427F">
            <w:pPr>
              <w:ind w:left="0"/>
              <w:cnfStyle w:val="000000100000"/>
              <w:rPr>
                <w:lang w:val="es-MX"/>
              </w:rPr>
            </w:pPr>
            <w:r>
              <w:rPr>
                <w:lang w:val="es-MX"/>
              </w:rPr>
              <w:t>Revisada por</w:t>
            </w:r>
          </w:p>
        </w:tc>
        <w:tc>
          <w:tcPr>
            <w:tcW w:w="1439" w:type="dxa"/>
          </w:tcPr>
          <w:p w:rsidR="005D427F" w:rsidRDefault="005D427F" w:rsidP="005D427F">
            <w:pPr>
              <w:ind w:left="0"/>
              <w:cnfStyle w:val="000000100000"/>
              <w:rPr>
                <w:lang w:val="es-MX"/>
              </w:rPr>
            </w:pPr>
            <w:r>
              <w:rPr>
                <w:lang w:val="es-MX"/>
              </w:rPr>
              <w:t>Aprobada por</w:t>
            </w:r>
          </w:p>
        </w:tc>
        <w:tc>
          <w:tcPr>
            <w:tcW w:w="1497" w:type="dxa"/>
          </w:tcPr>
          <w:p w:rsidR="005D427F" w:rsidRDefault="005D427F" w:rsidP="005D427F">
            <w:pPr>
              <w:ind w:left="0"/>
              <w:cnfStyle w:val="000000100000"/>
              <w:rPr>
                <w:lang w:val="es-MX"/>
              </w:rPr>
            </w:pPr>
            <w:r>
              <w:rPr>
                <w:lang w:val="es-MX"/>
              </w:rPr>
              <w:t>Fecha</w:t>
            </w:r>
          </w:p>
        </w:tc>
        <w:tc>
          <w:tcPr>
            <w:tcW w:w="1765" w:type="dxa"/>
          </w:tcPr>
          <w:p w:rsidR="005D427F" w:rsidRDefault="005D427F" w:rsidP="005D427F">
            <w:pPr>
              <w:ind w:left="0"/>
              <w:cnfStyle w:val="000000100000"/>
              <w:rPr>
                <w:lang w:val="es-MX"/>
              </w:rPr>
            </w:pPr>
            <w:r>
              <w:rPr>
                <w:lang w:val="es-MX"/>
              </w:rPr>
              <w:t>Motivo</w:t>
            </w:r>
          </w:p>
        </w:tc>
      </w:tr>
      <w:tr w:rsidR="005D427F" w:rsidTr="005D427F">
        <w:tc>
          <w:tcPr>
            <w:cnfStyle w:val="001000000000"/>
            <w:tcW w:w="1496" w:type="dxa"/>
          </w:tcPr>
          <w:p w:rsidR="005D427F" w:rsidRDefault="005D427F" w:rsidP="005D427F">
            <w:pPr>
              <w:ind w:left="0"/>
              <w:rPr>
                <w:lang w:val="es-MX"/>
              </w:rPr>
            </w:pPr>
            <w:r>
              <w:rPr>
                <w:lang w:val="es-MX"/>
              </w:rPr>
              <w:t>1.0</w:t>
            </w:r>
          </w:p>
        </w:tc>
        <w:tc>
          <w:tcPr>
            <w:tcW w:w="1496" w:type="dxa"/>
          </w:tcPr>
          <w:p w:rsidR="005D427F" w:rsidRDefault="005D427F" w:rsidP="005D427F">
            <w:pPr>
              <w:ind w:left="0"/>
              <w:cnfStyle w:val="000000000000"/>
              <w:rPr>
                <w:lang w:val="es-MX"/>
              </w:rPr>
            </w:pPr>
            <w:r>
              <w:rPr>
                <w:lang w:val="es-MX"/>
              </w:rPr>
              <w:t>SF</w:t>
            </w:r>
          </w:p>
        </w:tc>
        <w:tc>
          <w:tcPr>
            <w:tcW w:w="1361" w:type="dxa"/>
          </w:tcPr>
          <w:p w:rsidR="005D427F" w:rsidRDefault="00665530" w:rsidP="005D427F">
            <w:pPr>
              <w:ind w:left="0"/>
              <w:cnfStyle w:val="000000000000"/>
              <w:rPr>
                <w:lang w:val="es-MX"/>
              </w:rPr>
            </w:pPr>
            <w:r>
              <w:rPr>
                <w:lang w:val="es-MX"/>
              </w:rPr>
              <w:t>YU</w:t>
            </w:r>
          </w:p>
        </w:tc>
        <w:tc>
          <w:tcPr>
            <w:tcW w:w="1439" w:type="dxa"/>
          </w:tcPr>
          <w:p w:rsidR="005D427F" w:rsidRDefault="00665530" w:rsidP="005D427F">
            <w:pPr>
              <w:ind w:left="0"/>
              <w:cnfStyle w:val="000000000000"/>
              <w:rPr>
                <w:lang w:val="es-MX"/>
              </w:rPr>
            </w:pPr>
            <w:r>
              <w:rPr>
                <w:lang w:val="es-MX"/>
              </w:rPr>
              <w:t>PP</w:t>
            </w:r>
          </w:p>
        </w:tc>
        <w:tc>
          <w:tcPr>
            <w:tcW w:w="1497" w:type="dxa"/>
          </w:tcPr>
          <w:p w:rsidR="005D427F" w:rsidRDefault="00257DB4" w:rsidP="005D427F">
            <w:pPr>
              <w:ind w:left="0"/>
              <w:cnfStyle w:val="000000000000"/>
              <w:rPr>
                <w:lang w:val="es-MX"/>
              </w:rPr>
            </w:pPr>
            <w:r>
              <w:rPr>
                <w:lang w:val="es-MX"/>
              </w:rPr>
              <w:t>06-11</w:t>
            </w:r>
            <w:r w:rsidR="005D427F">
              <w:rPr>
                <w:lang w:val="es-MX"/>
              </w:rPr>
              <w:t>-2014</w:t>
            </w:r>
          </w:p>
        </w:tc>
        <w:tc>
          <w:tcPr>
            <w:tcW w:w="1765" w:type="dxa"/>
          </w:tcPr>
          <w:p w:rsidR="005D427F" w:rsidRDefault="00665530" w:rsidP="005D427F">
            <w:pPr>
              <w:ind w:left="0"/>
              <w:cnfStyle w:val="000000000000"/>
              <w:rPr>
                <w:lang w:val="es-MX"/>
              </w:rPr>
            </w:pPr>
            <w:r>
              <w:rPr>
                <w:lang w:val="es-MX"/>
              </w:rPr>
              <w:t>Versión Original</w:t>
            </w:r>
          </w:p>
        </w:tc>
      </w:tr>
    </w:tbl>
    <w:p w:rsidR="00EE3E8E" w:rsidRDefault="00EE3E8E" w:rsidP="005D427F">
      <w:pPr>
        <w:ind w:left="0"/>
        <w:rPr>
          <w:lang w:val="es-MX"/>
        </w:rPr>
      </w:pPr>
    </w:p>
    <w:p w:rsidR="005D427F" w:rsidRDefault="00CA53DA" w:rsidP="00CA53DA">
      <w:pPr>
        <w:pStyle w:val="Ttulo1"/>
        <w:ind w:left="0"/>
        <w:jc w:val="center"/>
        <w:rPr>
          <w:lang w:val="es-MX"/>
        </w:rPr>
      </w:pPr>
      <w:r>
        <w:rPr>
          <w:lang w:val="es-MX"/>
        </w:rPr>
        <w:t>diagrama de actividades, asignación de salas – situación actual</w:t>
      </w:r>
    </w:p>
    <w:tbl>
      <w:tblPr>
        <w:tblStyle w:val="Sombreadoclaro1"/>
        <w:tblW w:w="9214" w:type="dxa"/>
        <w:tblLook w:val="04A0"/>
      </w:tblPr>
      <w:tblGrid>
        <w:gridCol w:w="4725"/>
        <w:gridCol w:w="4489"/>
      </w:tblGrid>
      <w:tr w:rsidR="005D427F" w:rsidRPr="00B45A10" w:rsidTr="00CA53DA">
        <w:trPr>
          <w:cnfStyle w:val="100000000000"/>
        </w:trPr>
        <w:tc>
          <w:tcPr>
            <w:cnfStyle w:val="001000000000"/>
            <w:tcW w:w="4725" w:type="dxa"/>
          </w:tcPr>
          <w:p w:rsidR="005D427F" w:rsidRPr="00B45A10" w:rsidRDefault="005D427F" w:rsidP="005D427F">
            <w:pPr>
              <w:ind w:left="0"/>
              <w:rPr>
                <w:sz w:val="24"/>
                <w:szCs w:val="24"/>
                <w:lang w:val="es-MX"/>
              </w:rPr>
            </w:pPr>
            <w:r w:rsidRPr="00B45A10">
              <w:rPr>
                <w:sz w:val="24"/>
                <w:szCs w:val="24"/>
                <w:lang w:val="es-MX"/>
              </w:rPr>
              <w:t>Nombre del proyecto</w:t>
            </w:r>
          </w:p>
        </w:tc>
        <w:tc>
          <w:tcPr>
            <w:tcW w:w="4489" w:type="dxa"/>
          </w:tcPr>
          <w:p w:rsidR="005D427F" w:rsidRPr="00B45A10" w:rsidRDefault="005D427F" w:rsidP="005D427F">
            <w:pPr>
              <w:ind w:left="0"/>
              <w:cnfStyle w:val="100000000000"/>
              <w:rPr>
                <w:sz w:val="24"/>
                <w:szCs w:val="24"/>
                <w:lang w:val="es-MX"/>
              </w:rPr>
            </w:pPr>
            <w:r w:rsidRPr="00B45A10">
              <w:rPr>
                <w:sz w:val="24"/>
                <w:szCs w:val="24"/>
                <w:lang w:val="es-MX"/>
              </w:rPr>
              <w:t>Siglas del proyecto</w:t>
            </w:r>
          </w:p>
        </w:tc>
      </w:tr>
      <w:tr w:rsidR="005D427F" w:rsidRPr="00CA53DA" w:rsidTr="00CA53DA">
        <w:trPr>
          <w:cnfStyle w:val="000000100000"/>
        </w:trPr>
        <w:tc>
          <w:tcPr>
            <w:cnfStyle w:val="001000000000"/>
            <w:tcW w:w="4725" w:type="dxa"/>
          </w:tcPr>
          <w:p w:rsidR="005D427F" w:rsidRPr="00B45A10" w:rsidRDefault="005D427F" w:rsidP="005D427F">
            <w:pPr>
              <w:ind w:left="0"/>
              <w:rPr>
                <w:sz w:val="24"/>
                <w:szCs w:val="24"/>
                <w:lang w:val="es-MX"/>
              </w:rPr>
            </w:pPr>
            <w:r w:rsidRPr="00B45A10">
              <w:rPr>
                <w:sz w:val="24"/>
                <w:szCs w:val="24"/>
                <w:lang w:val="es-MX"/>
              </w:rPr>
              <w:t>Mejora del Proceso de Asignación</w:t>
            </w:r>
            <w:r w:rsidR="00A974E4">
              <w:rPr>
                <w:sz w:val="24"/>
                <w:szCs w:val="24"/>
                <w:lang w:val="es-MX"/>
              </w:rPr>
              <w:t xml:space="preserve"> y revisión</w:t>
            </w:r>
            <w:r w:rsidRPr="00B45A10">
              <w:rPr>
                <w:sz w:val="24"/>
                <w:szCs w:val="24"/>
                <w:lang w:val="es-MX"/>
              </w:rPr>
              <w:t xml:space="preserve"> de Salas, de la Universidad Nacional Andrés Bello, sede Viña del Mar</w:t>
            </w:r>
          </w:p>
        </w:tc>
        <w:tc>
          <w:tcPr>
            <w:tcW w:w="4489" w:type="dxa"/>
          </w:tcPr>
          <w:p w:rsidR="005D427F" w:rsidRPr="00B45A10" w:rsidRDefault="00CA53DA" w:rsidP="005D427F">
            <w:pPr>
              <w:ind w:left="0"/>
              <w:cnfStyle w:val="000000100000"/>
              <w:rPr>
                <w:sz w:val="24"/>
                <w:szCs w:val="24"/>
                <w:lang w:val="es-MX"/>
              </w:rPr>
            </w:pPr>
            <w:r>
              <w:rPr>
                <w:sz w:val="24"/>
                <w:szCs w:val="24"/>
                <w:lang w:val="es-MX"/>
              </w:rPr>
              <w:t>MPARS</w:t>
            </w:r>
          </w:p>
        </w:tc>
      </w:tr>
    </w:tbl>
    <w:p w:rsidR="005D427F" w:rsidRDefault="005D427F" w:rsidP="005D427F">
      <w:pPr>
        <w:ind w:left="0"/>
        <w:rPr>
          <w:lang w:val="es-MX"/>
        </w:rPr>
      </w:pPr>
    </w:p>
    <w:p w:rsidR="00CA53DA" w:rsidRDefault="00CA53DA" w:rsidP="00CA53DA">
      <w:pPr>
        <w:ind w:left="0"/>
        <w:jc w:val="center"/>
        <w:rPr>
          <w:lang w:val="es-MX"/>
        </w:rPr>
      </w:pPr>
      <w:r>
        <w:rPr>
          <w:noProof/>
          <w:lang w:val="es-CL" w:eastAsia="es-CL" w:bidi="ar-SA"/>
        </w:rPr>
        <w:lastRenderedPageBreak/>
        <w:drawing>
          <wp:inline distT="0" distB="0" distL="0" distR="0">
            <wp:extent cx="5757569" cy="69342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1588" cy="6939040"/>
                    </a:xfrm>
                    <a:prstGeom prst="rect">
                      <a:avLst/>
                    </a:prstGeom>
                    <a:noFill/>
                    <a:ln w="9525">
                      <a:noFill/>
                      <a:miter lim="800000"/>
                      <a:headEnd/>
                      <a:tailEnd/>
                    </a:ln>
                  </pic:spPr>
                </pic:pic>
              </a:graphicData>
            </a:graphic>
          </wp:inline>
        </w:drawing>
      </w:r>
      <w:r>
        <w:rPr>
          <w:lang w:val="es-MX"/>
        </w:rPr>
        <w:br w:type="page"/>
      </w:r>
    </w:p>
    <w:tbl>
      <w:tblPr>
        <w:tblStyle w:val="Sombreadoclaro1"/>
        <w:tblW w:w="0" w:type="auto"/>
        <w:tblLook w:val="04A0"/>
      </w:tblPr>
      <w:tblGrid>
        <w:gridCol w:w="1496"/>
        <w:gridCol w:w="1496"/>
        <w:gridCol w:w="1361"/>
        <w:gridCol w:w="1439"/>
        <w:gridCol w:w="1497"/>
        <w:gridCol w:w="1765"/>
      </w:tblGrid>
      <w:tr w:rsidR="00CA53DA" w:rsidTr="001A7764">
        <w:trPr>
          <w:cnfStyle w:val="100000000000"/>
        </w:trPr>
        <w:tc>
          <w:tcPr>
            <w:cnfStyle w:val="001000000000"/>
            <w:tcW w:w="9054" w:type="dxa"/>
            <w:gridSpan w:val="6"/>
          </w:tcPr>
          <w:p w:rsidR="00CA53DA" w:rsidRDefault="00CA53DA" w:rsidP="001A7764">
            <w:pPr>
              <w:ind w:left="0"/>
              <w:jc w:val="center"/>
              <w:rPr>
                <w:lang w:val="es-MX"/>
              </w:rPr>
            </w:pPr>
            <w:r>
              <w:rPr>
                <w:lang w:val="es-MX"/>
              </w:rPr>
              <w:lastRenderedPageBreak/>
              <w:t>CONTROL DE VERSIÓN</w:t>
            </w:r>
          </w:p>
        </w:tc>
      </w:tr>
      <w:tr w:rsidR="00CA53DA" w:rsidTr="001A7764">
        <w:trPr>
          <w:cnfStyle w:val="000000100000"/>
        </w:trPr>
        <w:tc>
          <w:tcPr>
            <w:cnfStyle w:val="001000000000"/>
            <w:tcW w:w="1496" w:type="dxa"/>
          </w:tcPr>
          <w:p w:rsidR="00CA53DA" w:rsidRDefault="00CA53DA" w:rsidP="001A7764">
            <w:pPr>
              <w:ind w:left="0"/>
              <w:rPr>
                <w:lang w:val="es-MX"/>
              </w:rPr>
            </w:pPr>
            <w:r>
              <w:rPr>
                <w:lang w:val="es-MX"/>
              </w:rPr>
              <w:t>Versión</w:t>
            </w:r>
          </w:p>
        </w:tc>
        <w:tc>
          <w:tcPr>
            <w:tcW w:w="1496" w:type="dxa"/>
          </w:tcPr>
          <w:p w:rsidR="00CA53DA" w:rsidRDefault="00CA53DA" w:rsidP="001A7764">
            <w:pPr>
              <w:ind w:left="0"/>
              <w:cnfStyle w:val="000000100000"/>
              <w:rPr>
                <w:lang w:val="es-MX"/>
              </w:rPr>
            </w:pPr>
            <w:r>
              <w:rPr>
                <w:lang w:val="es-MX"/>
              </w:rPr>
              <w:t>Hecha por</w:t>
            </w:r>
          </w:p>
        </w:tc>
        <w:tc>
          <w:tcPr>
            <w:tcW w:w="1361" w:type="dxa"/>
          </w:tcPr>
          <w:p w:rsidR="00CA53DA" w:rsidRDefault="00CA53DA" w:rsidP="001A7764">
            <w:pPr>
              <w:ind w:left="0"/>
              <w:cnfStyle w:val="000000100000"/>
              <w:rPr>
                <w:lang w:val="es-MX"/>
              </w:rPr>
            </w:pPr>
            <w:r>
              <w:rPr>
                <w:lang w:val="es-MX"/>
              </w:rPr>
              <w:t>Revisada por</w:t>
            </w:r>
          </w:p>
        </w:tc>
        <w:tc>
          <w:tcPr>
            <w:tcW w:w="1439" w:type="dxa"/>
          </w:tcPr>
          <w:p w:rsidR="00CA53DA" w:rsidRDefault="00CA53DA" w:rsidP="001A7764">
            <w:pPr>
              <w:ind w:left="0"/>
              <w:cnfStyle w:val="000000100000"/>
              <w:rPr>
                <w:lang w:val="es-MX"/>
              </w:rPr>
            </w:pPr>
            <w:r>
              <w:rPr>
                <w:lang w:val="es-MX"/>
              </w:rPr>
              <w:t>Aprobada por</w:t>
            </w:r>
          </w:p>
        </w:tc>
        <w:tc>
          <w:tcPr>
            <w:tcW w:w="1497" w:type="dxa"/>
          </w:tcPr>
          <w:p w:rsidR="00CA53DA" w:rsidRDefault="00CA53DA" w:rsidP="001A7764">
            <w:pPr>
              <w:ind w:left="0"/>
              <w:cnfStyle w:val="000000100000"/>
              <w:rPr>
                <w:lang w:val="es-MX"/>
              </w:rPr>
            </w:pPr>
            <w:r>
              <w:rPr>
                <w:lang w:val="es-MX"/>
              </w:rPr>
              <w:t>Fecha</w:t>
            </w:r>
          </w:p>
        </w:tc>
        <w:tc>
          <w:tcPr>
            <w:tcW w:w="1765" w:type="dxa"/>
          </w:tcPr>
          <w:p w:rsidR="00CA53DA" w:rsidRDefault="00CA53DA" w:rsidP="001A7764">
            <w:pPr>
              <w:ind w:left="0"/>
              <w:cnfStyle w:val="000000100000"/>
              <w:rPr>
                <w:lang w:val="es-MX"/>
              </w:rPr>
            </w:pPr>
            <w:r>
              <w:rPr>
                <w:lang w:val="es-MX"/>
              </w:rPr>
              <w:t>Motivo</w:t>
            </w:r>
          </w:p>
        </w:tc>
      </w:tr>
      <w:tr w:rsidR="00CA53DA" w:rsidTr="001A7764">
        <w:tc>
          <w:tcPr>
            <w:cnfStyle w:val="001000000000"/>
            <w:tcW w:w="1496" w:type="dxa"/>
          </w:tcPr>
          <w:p w:rsidR="00CA53DA" w:rsidRDefault="00CA53DA" w:rsidP="001A7764">
            <w:pPr>
              <w:ind w:left="0"/>
              <w:rPr>
                <w:lang w:val="es-MX"/>
              </w:rPr>
            </w:pPr>
            <w:r>
              <w:rPr>
                <w:lang w:val="es-MX"/>
              </w:rPr>
              <w:t>1.0</w:t>
            </w:r>
          </w:p>
        </w:tc>
        <w:tc>
          <w:tcPr>
            <w:tcW w:w="1496" w:type="dxa"/>
          </w:tcPr>
          <w:p w:rsidR="00CA53DA" w:rsidRDefault="00CA53DA" w:rsidP="001A7764">
            <w:pPr>
              <w:ind w:left="0"/>
              <w:cnfStyle w:val="000000000000"/>
              <w:rPr>
                <w:lang w:val="es-MX"/>
              </w:rPr>
            </w:pPr>
            <w:r>
              <w:rPr>
                <w:lang w:val="es-MX"/>
              </w:rPr>
              <w:t>SF</w:t>
            </w:r>
          </w:p>
        </w:tc>
        <w:tc>
          <w:tcPr>
            <w:tcW w:w="1361" w:type="dxa"/>
          </w:tcPr>
          <w:p w:rsidR="00CA53DA" w:rsidRDefault="00665530" w:rsidP="001A7764">
            <w:pPr>
              <w:ind w:left="0"/>
              <w:cnfStyle w:val="000000000000"/>
              <w:rPr>
                <w:lang w:val="es-MX"/>
              </w:rPr>
            </w:pPr>
            <w:r>
              <w:rPr>
                <w:lang w:val="es-MX"/>
              </w:rPr>
              <w:t>YU</w:t>
            </w:r>
          </w:p>
        </w:tc>
        <w:tc>
          <w:tcPr>
            <w:tcW w:w="1439" w:type="dxa"/>
          </w:tcPr>
          <w:p w:rsidR="00CA53DA" w:rsidRDefault="00665530" w:rsidP="001A7764">
            <w:pPr>
              <w:ind w:left="0"/>
              <w:cnfStyle w:val="000000000000"/>
              <w:rPr>
                <w:lang w:val="es-MX"/>
              </w:rPr>
            </w:pPr>
            <w:r>
              <w:rPr>
                <w:lang w:val="es-MX"/>
              </w:rPr>
              <w:t>PP</w:t>
            </w:r>
          </w:p>
        </w:tc>
        <w:tc>
          <w:tcPr>
            <w:tcW w:w="1497" w:type="dxa"/>
          </w:tcPr>
          <w:p w:rsidR="00CA53DA" w:rsidRDefault="00257DB4" w:rsidP="001A7764">
            <w:pPr>
              <w:ind w:left="0"/>
              <w:cnfStyle w:val="000000000000"/>
              <w:rPr>
                <w:lang w:val="es-MX"/>
              </w:rPr>
            </w:pPr>
            <w:r>
              <w:rPr>
                <w:lang w:val="es-MX"/>
              </w:rPr>
              <w:t>06-11</w:t>
            </w:r>
            <w:r w:rsidR="00CA53DA">
              <w:rPr>
                <w:lang w:val="es-MX"/>
              </w:rPr>
              <w:t>-2014</w:t>
            </w:r>
          </w:p>
        </w:tc>
        <w:tc>
          <w:tcPr>
            <w:tcW w:w="1765" w:type="dxa"/>
          </w:tcPr>
          <w:p w:rsidR="00CA53DA" w:rsidRDefault="00665530" w:rsidP="001A7764">
            <w:pPr>
              <w:ind w:left="0"/>
              <w:cnfStyle w:val="000000000000"/>
              <w:rPr>
                <w:lang w:val="es-MX"/>
              </w:rPr>
            </w:pPr>
            <w:r>
              <w:rPr>
                <w:lang w:val="es-MX"/>
              </w:rPr>
              <w:t>Versión Original</w:t>
            </w:r>
          </w:p>
        </w:tc>
      </w:tr>
    </w:tbl>
    <w:p w:rsidR="00CA53DA" w:rsidRDefault="00CA53DA" w:rsidP="00CA53DA">
      <w:pPr>
        <w:pStyle w:val="Ttulo1"/>
        <w:ind w:left="0"/>
        <w:jc w:val="center"/>
        <w:rPr>
          <w:lang w:val="es-MX"/>
        </w:rPr>
      </w:pPr>
      <w:r>
        <w:rPr>
          <w:lang w:val="es-MX"/>
        </w:rPr>
        <w:t>diagrama de actividades, asignación de salas – situación nueva</w:t>
      </w:r>
    </w:p>
    <w:tbl>
      <w:tblPr>
        <w:tblStyle w:val="Sombreadoclaro1"/>
        <w:tblW w:w="9214" w:type="dxa"/>
        <w:tblLook w:val="04A0"/>
      </w:tblPr>
      <w:tblGrid>
        <w:gridCol w:w="4725"/>
        <w:gridCol w:w="4489"/>
      </w:tblGrid>
      <w:tr w:rsidR="00CA53DA" w:rsidRPr="00B45A10" w:rsidTr="001A7764">
        <w:trPr>
          <w:cnfStyle w:val="100000000000"/>
        </w:trPr>
        <w:tc>
          <w:tcPr>
            <w:cnfStyle w:val="001000000000"/>
            <w:tcW w:w="4725" w:type="dxa"/>
          </w:tcPr>
          <w:p w:rsidR="00CA53DA" w:rsidRPr="00B45A10" w:rsidRDefault="00CA53DA" w:rsidP="001A7764">
            <w:pPr>
              <w:ind w:left="0"/>
              <w:rPr>
                <w:sz w:val="24"/>
                <w:szCs w:val="24"/>
                <w:lang w:val="es-MX"/>
              </w:rPr>
            </w:pPr>
            <w:r w:rsidRPr="00B45A10">
              <w:rPr>
                <w:sz w:val="24"/>
                <w:szCs w:val="24"/>
                <w:lang w:val="es-MX"/>
              </w:rPr>
              <w:t>Nombre del proyecto</w:t>
            </w:r>
          </w:p>
        </w:tc>
        <w:tc>
          <w:tcPr>
            <w:tcW w:w="4489" w:type="dxa"/>
          </w:tcPr>
          <w:p w:rsidR="00CA53DA" w:rsidRPr="00B45A10" w:rsidRDefault="00CA53DA" w:rsidP="001A7764">
            <w:pPr>
              <w:ind w:left="0"/>
              <w:cnfStyle w:val="100000000000"/>
              <w:rPr>
                <w:sz w:val="24"/>
                <w:szCs w:val="24"/>
                <w:lang w:val="es-MX"/>
              </w:rPr>
            </w:pPr>
            <w:r w:rsidRPr="00B45A10">
              <w:rPr>
                <w:sz w:val="24"/>
                <w:szCs w:val="24"/>
                <w:lang w:val="es-MX"/>
              </w:rPr>
              <w:t>Siglas del proyecto</w:t>
            </w:r>
          </w:p>
        </w:tc>
      </w:tr>
      <w:tr w:rsidR="00CA53DA" w:rsidRPr="00CA53DA" w:rsidTr="001A7764">
        <w:trPr>
          <w:cnfStyle w:val="000000100000"/>
        </w:trPr>
        <w:tc>
          <w:tcPr>
            <w:cnfStyle w:val="001000000000"/>
            <w:tcW w:w="4725" w:type="dxa"/>
          </w:tcPr>
          <w:p w:rsidR="00CA53DA" w:rsidRPr="00B45A10" w:rsidRDefault="00CA53DA" w:rsidP="001A7764">
            <w:pPr>
              <w:ind w:left="0"/>
              <w:rPr>
                <w:sz w:val="24"/>
                <w:szCs w:val="24"/>
                <w:lang w:val="es-MX"/>
              </w:rPr>
            </w:pPr>
            <w:r w:rsidRPr="00B45A10">
              <w:rPr>
                <w:sz w:val="24"/>
                <w:szCs w:val="24"/>
                <w:lang w:val="es-MX"/>
              </w:rPr>
              <w:t>Mejora del Proceso de Asignación</w:t>
            </w:r>
            <w:r>
              <w:rPr>
                <w:sz w:val="24"/>
                <w:szCs w:val="24"/>
                <w:lang w:val="es-MX"/>
              </w:rPr>
              <w:t xml:space="preserve"> y revisión</w:t>
            </w:r>
            <w:r w:rsidRPr="00B45A10">
              <w:rPr>
                <w:sz w:val="24"/>
                <w:szCs w:val="24"/>
                <w:lang w:val="es-MX"/>
              </w:rPr>
              <w:t xml:space="preserve"> de Salas, de la Universidad Nacional Andrés Bello, sede Viña del Mar</w:t>
            </w:r>
          </w:p>
        </w:tc>
        <w:tc>
          <w:tcPr>
            <w:tcW w:w="4489" w:type="dxa"/>
          </w:tcPr>
          <w:p w:rsidR="00CA53DA" w:rsidRPr="00B45A10" w:rsidRDefault="00CA53DA" w:rsidP="001A7764">
            <w:pPr>
              <w:ind w:left="0"/>
              <w:cnfStyle w:val="000000100000"/>
              <w:rPr>
                <w:sz w:val="24"/>
                <w:szCs w:val="24"/>
                <w:lang w:val="es-MX"/>
              </w:rPr>
            </w:pPr>
            <w:r>
              <w:rPr>
                <w:sz w:val="24"/>
                <w:szCs w:val="24"/>
                <w:lang w:val="es-MX"/>
              </w:rPr>
              <w:t>MPARS</w:t>
            </w:r>
          </w:p>
        </w:tc>
      </w:tr>
    </w:tbl>
    <w:p w:rsidR="00CA53DA" w:rsidRDefault="00CA53DA" w:rsidP="00CA53DA">
      <w:pPr>
        <w:ind w:left="0"/>
        <w:rPr>
          <w:lang w:val="es-MX"/>
        </w:rPr>
      </w:pPr>
    </w:p>
    <w:p w:rsidR="00E72729" w:rsidRPr="00B45A10" w:rsidRDefault="00E72729" w:rsidP="002271C9">
      <w:pPr>
        <w:ind w:left="0"/>
        <w:jc w:val="both"/>
        <w:rPr>
          <w:sz w:val="24"/>
          <w:szCs w:val="24"/>
          <w:lang w:val="es-MX"/>
        </w:rPr>
      </w:pPr>
    </w:p>
    <w:p w:rsidR="00CA53DA" w:rsidRDefault="00CA53DA" w:rsidP="002271C9">
      <w:pPr>
        <w:ind w:left="0"/>
        <w:rPr>
          <w:lang w:val="es-MX"/>
        </w:rPr>
      </w:pPr>
      <w:r>
        <w:rPr>
          <w:lang w:val="es-MX"/>
        </w:rPr>
        <w:br w:type="page"/>
      </w:r>
    </w:p>
    <w:p w:rsidR="00CA53DA" w:rsidRDefault="00CA53DA" w:rsidP="00CA53DA">
      <w:pPr>
        <w:ind w:left="0"/>
        <w:rPr>
          <w:lang w:val="es-MX"/>
        </w:rPr>
      </w:pPr>
      <w:r>
        <w:rPr>
          <w:noProof/>
          <w:lang w:val="es-CL" w:eastAsia="es-CL" w:bidi="ar-SA"/>
        </w:rPr>
        <w:lastRenderedPageBreak/>
        <w:drawing>
          <wp:inline distT="0" distB="0" distL="0" distR="0">
            <wp:extent cx="5612130" cy="8118581"/>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612130" cy="8118581"/>
                    </a:xfrm>
                    <a:prstGeom prst="rect">
                      <a:avLst/>
                    </a:prstGeom>
                    <a:noFill/>
                    <a:ln w="9525">
                      <a:noFill/>
                      <a:miter lim="800000"/>
                      <a:headEnd/>
                      <a:tailEnd/>
                    </a:ln>
                  </pic:spPr>
                </pic:pic>
              </a:graphicData>
            </a:graphic>
          </wp:inline>
        </w:drawing>
      </w:r>
    </w:p>
    <w:sectPr w:rsidR="00CA53DA" w:rsidSect="00EE3E8E">
      <w:head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712" w:rsidRDefault="00AA0712" w:rsidP="00AD3D9F">
      <w:pPr>
        <w:spacing w:after="0" w:line="240" w:lineRule="auto"/>
      </w:pPr>
      <w:r>
        <w:separator/>
      </w:r>
    </w:p>
  </w:endnote>
  <w:endnote w:type="continuationSeparator" w:id="0">
    <w:p w:rsidR="00AA0712" w:rsidRDefault="00AA0712" w:rsidP="00AD3D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712" w:rsidRDefault="00AA0712" w:rsidP="00AD3D9F">
      <w:pPr>
        <w:spacing w:after="0" w:line="240" w:lineRule="auto"/>
      </w:pPr>
      <w:r>
        <w:separator/>
      </w:r>
    </w:p>
  </w:footnote>
  <w:footnote w:type="continuationSeparator" w:id="0">
    <w:p w:rsidR="00AA0712" w:rsidRDefault="00AA0712" w:rsidP="00AD3D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27F" w:rsidRDefault="005D427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76D6B"/>
    <w:multiLevelType w:val="hybridMultilevel"/>
    <w:tmpl w:val="E4AAD7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4CE52FAA"/>
    <w:multiLevelType w:val="hybridMultilevel"/>
    <w:tmpl w:val="9EA81C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51753B11"/>
    <w:multiLevelType w:val="hybridMultilevel"/>
    <w:tmpl w:val="8F926A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74CD2625"/>
    <w:multiLevelType w:val="hybridMultilevel"/>
    <w:tmpl w:val="01F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3794"/>
  </w:hdrShapeDefaults>
  <w:footnotePr>
    <w:footnote w:id="-1"/>
    <w:footnote w:id="0"/>
  </w:footnotePr>
  <w:endnotePr>
    <w:endnote w:id="-1"/>
    <w:endnote w:id="0"/>
  </w:endnotePr>
  <w:compat>
    <w:useFELayout/>
  </w:compat>
  <w:rsids>
    <w:rsidRoot w:val="00AD3D9F"/>
    <w:rsid w:val="0005782B"/>
    <w:rsid w:val="00091795"/>
    <w:rsid w:val="000A0B32"/>
    <w:rsid w:val="000A74B9"/>
    <w:rsid w:val="00125CA2"/>
    <w:rsid w:val="00147F9B"/>
    <w:rsid w:val="001738EB"/>
    <w:rsid w:val="001C1988"/>
    <w:rsid w:val="001E32B9"/>
    <w:rsid w:val="0020605C"/>
    <w:rsid w:val="002271C9"/>
    <w:rsid w:val="00257DB4"/>
    <w:rsid w:val="00281839"/>
    <w:rsid w:val="002E05C7"/>
    <w:rsid w:val="002E27F2"/>
    <w:rsid w:val="00302EAB"/>
    <w:rsid w:val="0031434C"/>
    <w:rsid w:val="00361D0F"/>
    <w:rsid w:val="003D0A2A"/>
    <w:rsid w:val="0046656B"/>
    <w:rsid w:val="004742CC"/>
    <w:rsid w:val="004971D8"/>
    <w:rsid w:val="004C6AE3"/>
    <w:rsid w:val="004D0F65"/>
    <w:rsid w:val="005112E6"/>
    <w:rsid w:val="0051164B"/>
    <w:rsid w:val="005637A4"/>
    <w:rsid w:val="005C6D69"/>
    <w:rsid w:val="005D427F"/>
    <w:rsid w:val="00665530"/>
    <w:rsid w:val="00673CFD"/>
    <w:rsid w:val="006D04E5"/>
    <w:rsid w:val="00792B79"/>
    <w:rsid w:val="007B533B"/>
    <w:rsid w:val="007E783A"/>
    <w:rsid w:val="00823EA7"/>
    <w:rsid w:val="008E7FE4"/>
    <w:rsid w:val="008F4C91"/>
    <w:rsid w:val="00931D05"/>
    <w:rsid w:val="00935ED4"/>
    <w:rsid w:val="009E3BEE"/>
    <w:rsid w:val="00A974E4"/>
    <w:rsid w:val="00A97FDD"/>
    <w:rsid w:val="00AA0712"/>
    <w:rsid w:val="00AC0354"/>
    <w:rsid w:val="00AD3D9F"/>
    <w:rsid w:val="00AE6440"/>
    <w:rsid w:val="00B13E6C"/>
    <w:rsid w:val="00B44007"/>
    <w:rsid w:val="00B44D0D"/>
    <w:rsid w:val="00B45A10"/>
    <w:rsid w:val="00B50319"/>
    <w:rsid w:val="00B84F4B"/>
    <w:rsid w:val="00BC7496"/>
    <w:rsid w:val="00C8312D"/>
    <w:rsid w:val="00CA53DA"/>
    <w:rsid w:val="00CD2BE3"/>
    <w:rsid w:val="00D45959"/>
    <w:rsid w:val="00DC73E1"/>
    <w:rsid w:val="00E053EA"/>
    <w:rsid w:val="00E33FF2"/>
    <w:rsid w:val="00E42ADC"/>
    <w:rsid w:val="00E72729"/>
    <w:rsid w:val="00EB373B"/>
    <w:rsid w:val="00ED0178"/>
    <w:rsid w:val="00EE3E8E"/>
    <w:rsid w:val="00EF04D7"/>
    <w:rsid w:val="00F15FB8"/>
    <w:rsid w:val="00F7379F"/>
    <w:rsid w:val="00FB6896"/>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27F"/>
    <w:rPr>
      <w:color w:val="5A5A5A" w:themeColor="text1" w:themeTint="A5"/>
    </w:rPr>
  </w:style>
  <w:style w:type="paragraph" w:styleId="Ttulo1">
    <w:name w:val="heading 1"/>
    <w:basedOn w:val="Normal"/>
    <w:next w:val="Normal"/>
    <w:link w:val="Ttulo1Car"/>
    <w:uiPriority w:val="9"/>
    <w:qFormat/>
    <w:rsid w:val="005D427F"/>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Normal"/>
    <w:next w:val="Normal"/>
    <w:link w:val="Ttulo2Car"/>
    <w:uiPriority w:val="9"/>
    <w:unhideWhenUsed/>
    <w:qFormat/>
    <w:rsid w:val="005D427F"/>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semiHidden/>
    <w:unhideWhenUsed/>
    <w:qFormat/>
    <w:rsid w:val="005D427F"/>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5D427F"/>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5D427F"/>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5D427F"/>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5D427F"/>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5D427F"/>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5D427F"/>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427F"/>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5D427F"/>
    <w:rPr>
      <w:rFonts w:asciiTheme="majorHAnsi" w:eastAsiaTheme="majorEastAsia" w:hAnsiTheme="majorHAnsi" w:cstheme="majorBidi"/>
      <w:smallCaps/>
      <w:color w:val="17365D" w:themeColor="text2" w:themeShade="BF"/>
      <w:spacing w:val="20"/>
      <w:sz w:val="28"/>
      <w:szCs w:val="28"/>
    </w:rPr>
  </w:style>
  <w:style w:type="character" w:customStyle="1" w:styleId="Ttulo3Car">
    <w:name w:val="Título 3 Car"/>
    <w:basedOn w:val="Fuentedeprrafopredeter"/>
    <w:link w:val="Ttulo3"/>
    <w:uiPriority w:val="9"/>
    <w:semiHidden/>
    <w:rsid w:val="005D427F"/>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5D427F"/>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5D427F"/>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5D427F"/>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5D427F"/>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5D427F"/>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5D427F"/>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5D427F"/>
    <w:rPr>
      <w:b/>
      <w:bCs/>
      <w:smallCaps/>
      <w:color w:val="1F497D" w:themeColor="text2"/>
      <w:spacing w:val="10"/>
      <w:sz w:val="18"/>
      <w:szCs w:val="18"/>
    </w:rPr>
  </w:style>
  <w:style w:type="paragraph" w:styleId="Ttulo">
    <w:name w:val="Title"/>
    <w:next w:val="Normal"/>
    <w:link w:val="TtuloCar"/>
    <w:uiPriority w:val="10"/>
    <w:qFormat/>
    <w:rsid w:val="005D427F"/>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5D427F"/>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5D427F"/>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5D427F"/>
    <w:rPr>
      <w:smallCaps/>
      <w:color w:val="938953" w:themeColor="background2" w:themeShade="7F"/>
      <w:spacing w:val="5"/>
      <w:sz w:val="28"/>
      <w:szCs w:val="28"/>
    </w:rPr>
  </w:style>
  <w:style w:type="character" w:styleId="Textoennegrita">
    <w:name w:val="Strong"/>
    <w:uiPriority w:val="22"/>
    <w:qFormat/>
    <w:rsid w:val="005D427F"/>
    <w:rPr>
      <w:b/>
      <w:bCs/>
      <w:spacing w:val="0"/>
    </w:rPr>
  </w:style>
  <w:style w:type="character" w:styleId="nfasis">
    <w:name w:val="Emphasis"/>
    <w:uiPriority w:val="20"/>
    <w:qFormat/>
    <w:rsid w:val="005D427F"/>
    <w:rPr>
      <w:b/>
      <w:bCs/>
      <w:smallCaps/>
      <w:dstrike w:val="0"/>
      <w:color w:val="5A5A5A" w:themeColor="text1" w:themeTint="A5"/>
      <w:spacing w:val="20"/>
      <w:kern w:val="0"/>
      <w:vertAlign w:val="baseline"/>
    </w:rPr>
  </w:style>
  <w:style w:type="paragraph" w:styleId="Sinespaciado">
    <w:name w:val="No Spacing"/>
    <w:basedOn w:val="Normal"/>
    <w:uiPriority w:val="1"/>
    <w:qFormat/>
    <w:rsid w:val="005D427F"/>
    <w:pPr>
      <w:spacing w:after="0" w:line="240" w:lineRule="auto"/>
    </w:pPr>
  </w:style>
  <w:style w:type="paragraph" w:styleId="Prrafodelista">
    <w:name w:val="List Paragraph"/>
    <w:basedOn w:val="Normal"/>
    <w:uiPriority w:val="34"/>
    <w:qFormat/>
    <w:rsid w:val="005D427F"/>
    <w:pPr>
      <w:ind w:left="720"/>
      <w:contextualSpacing/>
    </w:pPr>
  </w:style>
  <w:style w:type="paragraph" w:styleId="Cita">
    <w:name w:val="Quote"/>
    <w:basedOn w:val="Normal"/>
    <w:next w:val="Normal"/>
    <w:link w:val="CitaCar"/>
    <w:uiPriority w:val="29"/>
    <w:qFormat/>
    <w:rsid w:val="005D427F"/>
    <w:rPr>
      <w:i/>
      <w:iCs/>
    </w:rPr>
  </w:style>
  <w:style w:type="character" w:customStyle="1" w:styleId="CitaCar">
    <w:name w:val="Cita Car"/>
    <w:basedOn w:val="Fuentedeprrafopredeter"/>
    <w:link w:val="Cita"/>
    <w:uiPriority w:val="29"/>
    <w:rsid w:val="005D427F"/>
    <w:rPr>
      <w:i/>
      <w:iCs/>
      <w:color w:val="5A5A5A" w:themeColor="text1" w:themeTint="A5"/>
      <w:sz w:val="20"/>
      <w:szCs w:val="20"/>
    </w:rPr>
  </w:style>
  <w:style w:type="paragraph" w:styleId="Citadestacada">
    <w:name w:val="Intense Quote"/>
    <w:basedOn w:val="Normal"/>
    <w:next w:val="Normal"/>
    <w:link w:val="CitadestacadaCar"/>
    <w:uiPriority w:val="30"/>
    <w:qFormat/>
    <w:rsid w:val="005D427F"/>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5D427F"/>
    <w:rPr>
      <w:rFonts w:asciiTheme="majorHAnsi" w:eastAsiaTheme="majorEastAsia" w:hAnsiTheme="majorHAnsi" w:cstheme="majorBidi"/>
      <w:smallCaps/>
      <w:color w:val="365F91" w:themeColor="accent1" w:themeShade="BF"/>
      <w:sz w:val="20"/>
      <w:szCs w:val="20"/>
    </w:rPr>
  </w:style>
  <w:style w:type="character" w:styleId="nfasissutil">
    <w:name w:val="Subtle Emphasis"/>
    <w:uiPriority w:val="19"/>
    <w:qFormat/>
    <w:rsid w:val="005D427F"/>
    <w:rPr>
      <w:smallCaps/>
      <w:dstrike w:val="0"/>
      <w:color w:val="5A5A5A" w:themeColor="text1" w:themeTint="A5"/>
      <w:vertAlign w:val="baseline"/>
    </w:rPr>
  </w:style>
  <w:style w:type="character" w:styleId="nfasisintenso">
    <w:name w:val="Intense Emphasis"/>
    <w:uiPriority w:val="21"/>
    <w:qFormat/>
    <w:rsid w:val="005D427F"/>
    <w:rPr>
      <w:b/>
      <w:bCs/>
      <w:smallCaps/>
      <w:color w:val="4F81BD" w:themeColor="accent1"/>
      <w:spacing w:val="40"/>
    </w:rPr>
  </w:style>
  <w:style w:type="character" w:styleId="Referenciasutil">
    <w:name w:val="Subtle Reference"/>
    <w:uiPriority w:val="31"/>
    <w:qFormat/>
    <w:rsid w:val="005D427F"/>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5D427F"/>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5D427F"/>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5D427F"/>
    <w:pPr>
      <w:outlineLvl w:val="9"/>
    </w:pPr>
  </w:style>
  <w:style w:type="table" w:styleId="Tablaconcuadrcula">
    <w:name w:val="Table Grid"/>
    <w:basedOn w:val="Tablanormal"/>
    <w:uiPriority w:val="59"/>
    <w:rsid w:val="005D4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5D427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125C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5CA2"/>
    <w:rPr>
      <w:rFonts w:ascii="Tahoma" w:hAnsi="Tahoma" w:cs="Tahoma"/>
      <w:color w:val="5A5A5A" w:themeColor="text1" w:themeTint="A5"/>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556A02-E8DF-4FFB-BD86-5EE7A8253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O08 Programacion S. Franco B.</dc:creator>
  <cp:lastModifiedBy>O08 Programacion S. Franco B.</cp:lastModifiedBy>
  <cp:revision>28</cp:revision>
  <dcterms:created xsi:type="dcterms:W3CDTF">2014-11-04T13:52:00Z</dcterms:created>
  <dcterms:modified xsi:type="dcterms:W3CDTF">2014-11-07T12:56:00Z</dcterms:modified>
</cp:coreProperties>
</file>