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3C88" w14:textId="77777777" w:rsidR="006C4842" w:rsidRDefault="00000000">
      <w:pPr>
        <w:spacing w:before="600" w:after="200"/>
        <w:jc w:val="center"/>
      </w:pPr>
      <w:r>
        <w:rPr>
          <w:b/>
          <w:bCs/>
          <w:color w:val="004422"/>
        </w:rPr>
        <w:t>Université Hassan 1er</w:t>
      </w:r>
    </w:p>
    <w:p w14:paraId="7C742E5B" w14:textId="77777777" w:rsidR="006C4842" w:rsidRDefault="00000000">
      <w:pPr>
        <w:spacing w:after="60"/>
        <w:jc w:val="center"/>
      </w:pPr>
      <w:r>
        <w:rPr>
          <w:b/>
          <w:bCs/>
          <w:color w:val="006633"/>
          <w:sz w:val="32"/>
          <w:szCs w:val="32"/>
        </w:rPr>
        <w:t>ÉCOLE NATIONALE DE COMMERCE ET DE GESTION</w:t>
      </w:r>
    </w:p>
    <w:p w14:paraId="10234A0E" w14:textId="77777777" w:rsidR="006C4842" w:rsidRDefault="00000000">
      <w:pPr>
        <w:spacing w:after="600"/>
        <w:jc w:val="center"/>
      </w:pPr>
      <w:r>
        <w:rPr>
          <w:b/>
          <w:bCs/>
          <w:color w:val="006633"/>
          <w:sz w:val="32"/>
          <w:szCs w:val="32"/>
        </w:rPr>
        <w:t>DE SETTAT</w:t>
      </w:r>
    </w:p>
    <w:p w14:paraId="34DCAB44" w14:textId="77777777" w:rsidR="006C4842" w:rsidRDefault="006C4842">
      <w:pPr>
        <w:pBdr>
          <w:bottom w:val="single" w:sz="6" w:space="1" w:color="D4A017"/>
        </w:pBdr>
        <w:spacing w:after="400"/>
      </w:pPr>
    </w:p>
    <w:p w14:paraId="10A321AE" w14:textId="77777777" w:rsidR="006C4842" w:rsidRDefault="00000000">
      <w:pPr>
        <w:spacing w:before="400" w:after="200"/>
        <w:jc w:val="center"/>
      </w:pPr>
      <w:r>
        <w:rPr>
          <w:b/>
          <w:bCs/>
          <w:color w:val="006633"/>
          <w:sz w:val="36"/>
          <w:szCs w:val="36"/>
        </w:rPr>
        <w:t>COMPTE RENDU DE PROJET / TRAVAUX DIRIGÉS</w:t>
      </w:r>
    </w:p>
    <w:p w14:paraId="5D4FB8BF" w14:textId="77777777" w:rsidR="006C4842" w:rsidRDefault="006C4842">
      <w:pPr>
        <w:pBdr>
          <w:bottom w:val="single" w:sz="6" w:space="1" w:color="D4A017"/>
        </w:pBdr>
        <w:spacing w:after="600"/>
        <w:jc w:val="center"/>
      </w:pPr>
    </w:p>
    <w:p w14:paraId="566F5B7D" w14:textId="77777777" w:rsidR="006C4842" w:rsidRDefault="006C4842">
      <w:pPr>
        <w:spacing w:before="60" w:after="60"/>
      </w:pPr>
    </w:p>
    <w:p w14:paraId="0915BE07" w14:textId="77777777" w:rsidR="006C4842" w:rsidRDefault="006C4842">
      <w:pPr>
        <w:spacing w:before="60"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226"/>
      </w:tblGrid>
      <w:tr w:rsidR="006C4842" w14:paraId="3B37369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227D070" w14:textId="77777777" w:rsidR="006C4842" w:rsidRDefault="00000000">
            <w:r>
              <w:rPr>
                <w:b/>
                <w:bCs/>
                <w:color w:val="004422"/>
                <w:sz w:val="22"/>
                <w:szCs w:val="22"/>
              </w:rPr>
              <w:t>Intitulé</w:t>
            </w:r>
          </w:p>
        </w:tc>
        <w:tc>
          <w:tcPr>
            <w:tcW w:w="52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740D82" w14:textId="77777777" w:rsidR="006C4842" w:rsidRDefault="00000000">
            <w:r>
              <w:rPr>
                <w:sz w:val="22"/>
                <w:szCs w:val="22"/>
              </w:rPr>
              <w:t xml:space="preserve">Algorithme K-Means — Clustering sur le </w:t>
            </w:r>
            <w:proofErr w:type="spellStart"/>
            <w:r>
              <w:rPr>
                <w:sz w:val="22"/>
                <w:szCs w:val="22"/>
              </w:rPr>
              <w:t>Dataset</w:t>
            </w:r>
            <w:proofErr w:type="spellEnd"/>
            <w:r>
              <w:rPr>
                <w:sz w:val="22"/>
                <w:szCs w:val="22"/>
              </w:rPr>
              <w:t xml:space="preserve"> Iris</w:t>
            </w:r>
          </w:p>
        </w:tc>
      </w:tr>
      <w:tr w:rsidR="006C4842" w14:paraId="5D8647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50368DE2" w14:textId="77777777" w:rsidR="006C4842" w:rsidRDefault="00000000">
            <w:r>
              <w:rPr>
                <w:b/>
                <w:bCs/>
                <w:color w:val="004422"/>
                <w:sz w:val="22"/>
                <w:szCs w:val="22"/>
              </w:rPr>
              <w:t>Module</w:t>
            </w:r>
          </w:p>
        </w:tc>
        <w:tc>
          <w:tcPr>
            <w:tcW w:w="52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7EDEC12" w14:textId="77777777" w:rsidR="006C4842" w:rsidRDefault="00000000">
            <w:r>
              <w:rPr>
                <w:sz w:val="22"/>
                <w:szCs w:val="22"/>
              </w:rPr>
              <w:t>Intelligence Artificielle &amp; Machine Learning</w:t>
            </w:r>
          </w:p>
        </w:tc>
      </w:tr>
      <w:tr w:rsidR="006C4842" w14:paraId="25504B78"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0376C435" w14:textId="77777777" w:rsidR="006C4842" w:rsidRDefault="00000000">
            <w:r>
              <w:rPr>
                <w:b/>
                <w:bCs/>
                <w:color w:val="004422"/>
                <w:sz w:val="22"/>
                <w:szCs w:val="22"/>
              </w:rPr>
              <w:t>Filière</w:t>
            </w:r>
          </w:p>
        </w:tc>
        <w:tc>
          <w:tcPr>
            <w:tcW w:w="52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51DB20" w14:textId="401DE21E" w:rsidR="006C4842" w:rsidRDefault="00FB3B24">
            <w:r>
              <w:rPr>
                <w:sz w:val="22"/>
                <w:szCs w:val="22"/>
              </w:rPr>
              <w:t>CAC — S8</w:t>
            </w:r>
          </w:p>
        </w:tc>
      </w:tr>
      <w:tr w:rsidR="006C4842" w14:paraId="5CE13BF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146C035A" w14:textId="77777777" w:rsidR="006C4842" w:rsidRDefault="00000000">
            <w:r>
              <w:rPr>
                <w:b/>
                <w:bCs/>
                <w:color w:val="004422"/>
                <w:sz w:val="22"/>
                <w:szCs w:val="22"/>
              </w:rPr>
              <w:t>Réalisé par</w:t>
            </w:r>
          </w:p>
        </w:tc>
        <w:tc>
          <w:tcPr>
            <w:tcW w:w="52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C9557C" w14:textId="17C9C624" w:rsidR="006C4842" w:rsidRDefault="00FB3B24">
            <w:r>
              <w:rPr>
                <w:sz w:val="22"/>
                <w:szCs w:val="22"/>
              </w:rPr>
              <w:t xml:space="preserve">Zakaria </w:t>
            </w:r>
            <w:proofErr w:type="spellStart"/>
            <w:r>
              <w:rPr>
                <w:sz w:val="22"/>
                <w:szCs w:val="22"/>
              </w:rPr>
              <w:t>Sebgui</w:t>
            </w:r>
            <w:proofErr w:type="spellEnd"/>
            <w:r>
              <w:rPr>
                <w:sz w:val="22"/>
                <w:szCs w:val="22"/>
              </w:rPr>
              <w:t xml:space="preserve"> et </w:t>
            </w:r>
            <w:proofErr w:type="spellStart"/>
            <w:r>
              <w:rPr>
                <w:sz w:val="22"/>
                <w:szCs w:val="22"/>
              </w:rPr>
              <w:t>Oumnia</w:t>
            </w:r>
            <w:proofErr w:type="spellEnd"/>
            <w:r>
              <w:rPr>
                <w:sz w:val="22"/>
                <w:szCs w:val="22"/>
              </w:rPr>
              <w:t xml:space="preserve"> Selham </w:t>
            </w:r>
          </w:p>
        </w:tc>
      </w:tr>
      <w:tr w:rsidR="006C4842" w14:paraId="3BCACD1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47C5EB8A" w14:textId="77777777" w:rsidR="006C4842" w:rsidRDefault="00000000">
            <w:r>
              <w:rPr>
                <w:b/>
                <w:bCs/>
                <w:color w:val="004422"/>
                <w:sz w:val="22"/>
                <w:szCs w:val="22"/>
              </w:rPr>
              <w:t>Encadrant</w:t>
            </w:r>
          </w:p>
        </w:tc>
        <w:tc>
          <w:tcPr>
            <w:tcW w:w="52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E9D631" w14:textId="429DEB8F" w:rsidR="006C4842" w:rsidRPr="00FB3B24" w:rsidRDefault="00FB3B24" w:rsidP="00FB3B24">
            <w:pPr>
              <w:rPr>
                <w:b/>
                <w:bCs/>
                <w:sz w:val="22"/>
                <w:szCs w:val="22"/>
              </w:rPr>
            </w:pPr>
            <w:proofErr w:type="spellStart"/>
            <w:proofErr w:type="gramStart"/>
            <w:r w:rsidRPr="00FB3B24">
              <w:rPr>
                <w:b/>
                <w:bCs/>
                <w:sz w:val="22"/>
                <w:szCs w:val="22"/>
              </w:rPr>
              <w:t>abderrahim</w:t>
            </w:r>
            <w:proofErr w:type="spellEnd"/>
            <w:proofErr w:type="gramEnd"/>
            <w:r w:rsidRPr="00FB3B24">
              <w:rPr>
                <w:b/>
                <w:bCs/>
                <w:sz w:val="22"/>
                <w:szCs w:val="22"/>
              </w:rPr>
              <w:t xml:space="preserve"> </w:t>
            </w:r>
            <w:proofErr w:type="spellStart"/>
            <w:r w:rsidRPr="00FB3B24">
              <w:rPr>
                <w:b/>
                <w:bCs/>
                <w:sz w:val="22"/>
                <w:szCs w:val="22"/>
              </w:rPr>
              <w:t>larhlimi</w:t>
            </w:r>
            <w:proofErr w:type="spellEnd"/>
            <w:r>
              <w:rPr>
                <w:sz w:val="22"/>
                <w:szCs w:val="22"/>
              </w:rPr>
              <w:t xml:space="preserve"> </w:t>
            </w:r>
          </w:p>
        </w:tc>
      </w:tr>
      <w:tr w:rsidR="006C4842" w14:paraId="501B9C5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6E2B13DE" w14:textId="77777777" w:rsidR="006C4842" w:rsidRDefault="00000000">
            <w:r>
              <w:rPr>
                <w:b/>
                <w:bCs/>
                <w:color w:val="004422"/>
                <w:sz w:val="22"/>
                <w:szCs w:val="22"/>
              </w:rPr>
              <w:t>Période</w:t>
            </w:r>
          </w:p>
        </w:tc>
        <w:tc>
          <w:tcPr>
            <w:tcW w:w="52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A6190C" w14:textId="77777777" w:rsidR="006C4842" w:rsidRDefault="00000000">
            <w:r>
              <w:rPr>
                <w:sz w:val="22"/>
                <w:szCs w:val="22"/>
              </w:rPr>
              <w:t>Mars 2026</w:t>
            </w:r>
          </w:p>
        </w:tc>
      </w:tr>
    </w:tbl>
    <w:p w14:paraId="4E491A7B" w14:textId="29204770" w:rsidR="006C4842" w:rsidRDefault="006C4842">
      <w:pPr>
        <w:spacing w:before="60" w:after="60"/>
      </w:pPr>
    </w:p>
    <w:p w14:paraId="6589C3F6" w14:textId="58B17727" w:rsidR="006C4842" w:rsidRDefault="006C4842">
      <w:pPr>
        <w:spacing w:before="60" w:after="60"/>
      </w:pPr>
    </w:p>
    <w:p w14:paraId="3434C3F1" w14:textId="0E9669EC" w:rsidR="00FB3B24" w:rsidRDefault="00FB3B24">
      <w:pPr>
        <w:spacing w:before="600"/>
        <w:jc w:val="center"/>
        <w:rPr>
          <w:noProof/>
        </w:rPr>
      </w:pPr>
    </w:p>
    <w:p w14:paraId="2FB43B56" w14:textId="11ABD33C" w:rsidR="00FB3B24" w:rsidRDefault="00FB3B24">
      <w:pPr>
        <w:spacing w:before="600"/>
        <w:jc w:val="center"/>
        <w:rPr>
          <w:noProof/>
        </w:rPr>
      </w:pPr>
    </w:p>
    <w:p w14:paraId="4D556123" w14:textId="0C2D9E9E" w:rsidR="00FB3B24" w:rsidRDefault="00FB3B24">
      <w:pPr>
        <w:spacing w:before="600"/>
        <w:jc w:val="center"/>
        <w:rPr>
          <w:noProof/>
        </w:rPr>
      </w:pPr>
    </w:p>
    <w:p w14:paraId="574E0D1C" w14:textId="3A0F5A88" w:rsidR="00FB3B24" w:rsidRDefault="00FB3B24">
      <w:pPr>
        <w:spacing w:before="600"/>
        <w:jc w:val="center"/>
        <w:rPr>
          <w:noProof/>
        </w:rPr>
      </w:pPr>
    </w:p>
    <w:p w14:paraId="712FA80E" w14:textId="434C5F91" w:rsidR="006C4842" w:rsidRPr="00FB3B24" w:rsidRDefault="00000000" w:rsidP="00FB3B24">
      <w:pPr>
        <w:spacing w:before="600"/>
        <w:jc w:val="center"/>
        <w:rPr>
          <w:b/>
          <w:bCs/>
          <w:color w:val="888888"/>
          <w:sz w:val="22"/>
          <w:szCs w:val="22"/>
        </w:rPr>
      </w:pPr>
      <w:r>
        <w:rPr>
          <w:b/>
          <w:bCs/>
          <w:color w:val="888888"/>
          <w:sz w:val="22"/>
          <w:szCs w:val="22"/>
        </w:rPr>
        <w:t>Année Universitaire 2024–2025</w:t>
      </w:r>
    </w:p>
    <w:p w14:paraId="4C4F0C4F" w14:textId="77777777" w:rsidR="006C4842" w:rsidRDefault="00000000">
      <w:r>
        <w:br w:type="page"/>
      </w:r>
    </w:p>
    <w:p w14:paraId="0F9809D8" w14:textId="77777777" w:rsidR="006C4842" w:rsidRDefault="00000000">
      <w:pPr>
        <w:pStyle w:val="Titre1"/>
        <w:pBdr>
          <w:bottom w:val="single" w:sz="4" w:space="1" w:color="006633"/>
        </w:pBdr>
      </w:pPr>
      <w:r>
        <w:lastRenderedPageBreak/>
        <w:t>I. INTRODUCTION</w:t>
      </w:r>
    </w:p>
    <w:p w14:paraId="56BE6076" w14:textId="77777777" w:rsidR="006C4842" w:rsidRDefault="00000000">
      <w:pPr>
        <w:pStyle w:val="Titre2"/>
      </w:pPr>
      <w:r>
        <w:t>I.1 Contexte et problématique</w:t>
      </w:r>
    </w:p>
    <w:p w14:paraId="60876329" w14:textId="77777777" w:rsidR="006C4842" w:rsidRDefault="00000000">
      <w:pPr>
        <w:spacing w:before="60" w:after="60" w:line="360" w:lineRule="auto"/>
        <w:ind w:firstLine="720"/>
        <w:jc w:val="both"/>
      </w:pPr>
      <w:r>
        <w:rPr>
          <w:color w:val="2C2C2C"/>
        </w:rPr>
        <w:t>Dans le cadre du module Intelligence Artificielle &amp; Machine Learning, le présent compte rendu porte sur l'étude et l'implémentation de l'algorithme de clustering K-Means. L'apprentissage non supervisé constitue un axe majeur de l'analyse de données modernes : il s'agit de découvrir des structures cachées dans les données sans recourir à des étiquettes prédéfinies.</w:t>
      </w:r>
    </w:p>
    <w:p w14:paraId="44F402FF" w14:textId="77777777" w:rsidR="006C4842" w:rsidRDefault="00000000">
      <w:pPr>
        <w:spacing w:before="60" w:after="60" w:line="360" w:lineRule="auto"/>
        <w:ind w:firstLine="720"/>
        <w:jc w:val="both"/>
      </w:pPr>
      <w:r>
        <w:rPr>
          <w:color w:val="2C2C2C"/>
        </w:rPr>
        <w:t>La problématique centrale est la suivante : comment partitionner automatiquement un jeu de données multidimensionnel en groupes cohérents, et comment évaluer la qualité de ce partitionnement ?</w:t>
      </w:r>
    </w:p>
    <w:p w14:paraId="6023C814" w14:textId="77777777" w:rsidR="006C4842" w:rsidRDefault="00000000">
      <w:pPr>
        <w:pStyle w:val="Titre2"/>
      </w:pPr>
      <w:r>
        <w:t>I.2 Objectifs du projet</w:t>
      </w:r>
    </w:p>
    <w:p w14:paraId="57BF8021" w14:textId="77777777" w:rsidR="006C4842" w:rsidRDefault="00000000">
      <w:pPr>
        <w:spacing w:before="60" w:after="60" w:line="360" w:lineRule="auto"/>
        <w:ind w:firstLine="720"/>
        <w:jc w:val="both"/>
      </w:pPr>
      <w:r>
        <w:rPr>
          <w:color w:val="2C2C2C"/>
        </w:rPr>
        <w:t>Ce travail poursuit trois objectifs complémentaires. Il s'agit d'abord de comprendre les fondements mathématiques de l'algorithme K-Means et les hypothèses qui sous-tendent son fonctionnement. L'objectif est ensuite d'implémenter cet algorithme en Python sur le jeu de données Iris et d'évaluer ses performances à l'aide de métriques adaptées. Enfin, il convient de visualiser et d'interpréter les résultats obtenus, notamment à travers la méthode du coude (Elbow Method) et la réduction dimensionnelle par ACP.</w:t>
      </w:r>
    </w:p>
    <w:p w14:paraId="68A35C29" w14:textId="77777777" w:rsidR="006C4842" w:rsidRDefault="00000000">
      <w:pPr>
        <w:pStyle w:val="Titre2"/>
      </w:pPr>
      <w:r>
        <w:t>I.3 Méthodologie adoptée</w:t>
      </w:r>
    </w:p>
    <w:p w14:paraId="5E13797E" w14:textId="77777777" w:rsidR="006C4842" w:rsidRDefault="00000000">
      <w:pPr>
        <w:spacing w:before="60" w:after="60" w:line="360" w:lineRule="auto"/>
        <w:ind w:firstLine="720"/>
        <w:jc w:val="both"/>
      </w:pPr>
      <w:r>
        <w:rPr>
          <w:color w:val="2C2C2C"/>
        </w:rPr>
        <w:t xml:space="preserve">La démarche adoptée suit un processus structuré en quatre étapes : préparation et normalisation des données, implémentation du modèle, évaluation quantitative et qualitative, puis visualisation et interprétation des résultats. L'ensemble du code a été développé en Python, en s'appuyant sur la bibliothèque </w:t>
      </w:r>
      <w:proofErr w:type="spellStart"/>
      <w:r>
        <w:rPr>
          <w:color w:val="2C2C2C"/>
        </w:rPr>
        <w:t>scikit-learn</w:t>
      </w:r>
      <w:proofErr w:type="spellEnd"/>
      <w:r>
        <w:rPr>
          <w:color w:val="2C2C2C"/>
        </w:rPr>
        <w:t>.</w:t>
      </w:r>
    </w:p>
    <w:p w14:paraId="2C28C67E" w14:textId="77777777" w:rsidR="006C4842" w:rsidRDefault="006C4842">
      <w:pPr>
        <w:spacing w:before="60" w:after="60"/>
      </w:pPr>
    </w:p>
    <w:p w14:paraId="3353A2F2" w14:textId="77777777" w:rsidR="006C4842" w:rsidRDefault="00000000">
      <w:pPr>
        <w:pStyle w:val="Titre1"/>
        <w:pBdr>
          <w:bottom w:val="single" w:sz="4" w:space="1" w:color="006633"/>
        </w:pBdr>
      </w:pPr>
      <w:r>
        <w:t>II. DÉVELOPPEMENT</w:t>
      </w:r>
    </w:p>
    <w:p w14:paraId="2A9EE938" w14:textId="77777777" w:rsidR="006C4842" w:rsidRDefault="00000000">
      <w:pPr>
        <w:pStyle w:val="Titre2"/>
      </w:pPr>
      <w:r>
        <w:t>II.1 Principe théorique de K-Means</w:t>
      </w:r>
    </w:p>
    <w:p w14:paraId="2D65D1E0" w14:textId="77777777" w:rsidR="006C4842" w:rsidRDefault="00000000">
      <w:pPr>
        <w:spacing w:before="60" w:after="60" w:line="360" w:lineRule="auto"/>
        <w:ind w:firstLine="720"/>
        <w:jc w:val="both"/>
      </w:pPr>
      <w:r>
        <w:rPr>
          <w:color w:val="2C2C2C"/>
        </w:rPr>
        <w:t xml:space="preserve">K-Means est un algorithme de clustering </w:t>
      </w:r>
      <w:proofErr w:type="spellStart"/>
      <w:r>
        <w:rPr>
          <w:color w:val="2C2C2C"/>
        </w:rPr>
        <w:t>partitionnel</w:t>
      </w:r>
      <w:proofErr w:type="spellEnd"/>
      <w:r>
        <w:rPr>
          <w:color w:val="2C2C2C"/>
        </w:rPr>
        <w:t xml:space="preserve"> dont l'objectif est de regrouper n observations en K clusters en minimisant la somme des carrés des distances intra-cluster, communément appelée WCSS (Within-Cluster Sum of Squares) ou inertie :</w:t>
      </w:r>
    </w:p>
    <w:p w14:paraId="3631519F" w14:textId="77777777" w:rsidR="006C4842" w:rsidRDefault="00000000">
      <w:pPr>
        <w:spacing w:before="120" w:after="120"/>
        <w:jc w:val="center"/>
      </w:pPr>
      <w:r>
        <w:rPr>
          <w:b/>
          <w:bCs/>
          <w:color w:val="004422"/>
        </w:rPr>
        <w:t>WCSS = Σᵢ Σ_{x ∈ Cᵢ} ‖x − μᵢ‖²</w:t>
      </w:r>
    </w:p>
    <w:p w14:paraId="1D151309" w14:textId="77777777" w:rsidR="006C4842" w:rsidRDefault="00000000">
      <w:pPr>
        <w:spacing w:before="60" w:after="60" w:line="360" w:lineRule="auto"/>
        <w:ind w:firstLine="720"/>
        <w:jc w:val="both"/>
      </w:pPr>
      <w:r>
        <w:rPr>
          <w:color w:val="2C2C2C"/>
        </w:rPr>
        <w:lastRenderedPageBreak/>
        <w:t>L'algorithme de Lloyd, qui constitue l'implémentation de référence, repose sur quatre étapes itératives. Une initialisation est d'abord réalisée en sélectionnant K centroïdes initiaux, idéalement par la méthode k-</w:t>
      </w:r>
      <w:proofErr w:type="spellStart"/>
      <w:r>
        <w:rPr>
          <w:color w:val="2C2C2C"/>
        </w:rPr>
        <w:t>means</w:t>
      </w:r>
      <w:proofErr w:type="spellEnd"/>
      <w:r>
        <w:rPr>
          <w:color w:val="2C2C2C"/>
        </w:rPr>
        <w:t>++ pour optimiser la convergence. Chaque observation est ensuite assignée au centroïde le plus proche selon la distance euclidienne. Les centroïdes sont alors recalculés comme la moyenne des points qui leur sont assignés. Ces deux dernières étapes sont répétées jusqu'à convergence, c'est-à-dire jusqu'à ce que les centroïdes ne se déplacent plus de manière significative.</w:t>
      </w:r>
    </w:p>
    <w:p w14:paraId="4C8804AE" w14:textId="77777777" w:rsidR="006C4842" w:rsidRDefault="00000000">
      <w:pPr>
        <w:spacing w:before="60" w:after="60" w:line="360" w:lineRule="auto"/>
        <w:ind w:firstLine="720"/>
        <w:jc w:val="both"/>
      </w:pPr>
      <w:r>
        <w:rPr>
          <w:color w:val="2C2C2C"/>
        </w:rPr>
        <w:t>L'algorithme suppose que les clusters sont convexes, isotropes (de forme approximativement sphérique) et de tailles comparables. Ces hypothèses constituent les principales limites de K-Means face à des structures de données complexes.</w:t>
      </w:r>
    </w:p>
    <w:p w14:paraId="19285AD5" w14:textId="77777777" w:rsidR="006C4842" w:rsidRDefault="00000000">
      <w:pPr>
        <w:pStyle w:val="Titre2"/>
      </w:pPr>
      <w:r>
        <w:t>II.2 Préparation des données</w:t>
      </w:r>
    </w:p>
    <w:p w14:paraId="3C316C21" w14:textId="77777777" w:rsidR="006C4842" w:rsidRDefault="00000000">
      <w:pPr>
        <w:spacing w:before="60" w:after="60" w:line="360" w:lineRule="auto"/>
        <w:ind w:firstLine="720"/>
        <w:jc w:val="both"/>
      </w:pPr>
      <w:r>
        <w:rPr>
          <w:color w:val="2C2C2C"/>
        </w:rPr>
        <w:t xml:space="preserve">Le jeu de données Iris, disponible dans </w:t>
      </w:r>
      <w:proofErr w:type="spellStart"/>
      <w:r>
        <w:rPr>
          <w:color w:val="2C2C2C"/>
        </w:rPr>
        <w:t>scikit-learn</w:t>
      </w:r>
      <w:proofErr w:type="spellEnd"/>
      <w:r>
        <w:rPr>
          <w:color w:val="2C2C2C"/>
        </w:rPr>
        <w:t xml:space="preserve">, comprend 150 observations décrites par 4 variables quantitatives (longueur et largeur des sépales et pétales), réparties en 3 classes correspondant à trois espèces de fleurs (Iris </w:t>
      </w:r>
      <w:proofErr w:type="spellStart"/>
      <w:r>
        <w:rPr>
          <w:color w:val="2C2C2C"/>
        </w:rPr>
        <w:t>Setosa</w:t>
      </w:r>
      <w:proofErr w:type="spellEnd"/>
      <w:r>
        <w:rPr>
          <w:color w:val="2C2C2C"/>
        </w:rPr>
        <w:t xml:space="preserve">, </w:t>
      </w:r>
      <w:proofErr w:type="spellStart"/>
      <w:r>
        <w:rPr>
          <w:color w:val="2C2C2C"/>
        </w:rPr>
        <w:t>Versicolor</w:t>
      </w:r>
      <w:proofErr w:type="spellEnd"/>
      <w:r>
        <w:rPr>
          <w:color w:val="2C2C2C"/>
        </w:rPr>
        <w:t xml:space="preserve"> et </w:t>
      </w:r>
      <w:proofErr w:type="spellStart"/>
      <w:r>
        <w:rPr>
          <w:color w:val="2C2C2C"/>
        </w:rPr>
        <w:t>Virginica</w:t>
      </w:r>
      <w:proofErr w:type="spellEnd"/>
      <w:r>
        <w:rPr>
          <w:color w:val="2C2C2C"/>
        </w:rPr>
        <w:t>).</w:t>
      </w:r>
    </w:p>
    <w:p w14:paraId="4F0E0428" w14:textId="77777777" w:rsidR="006C4842" w:rsidRDefault="00000000">
      <w:pPr>
        <w:spacing w:before="60" w:after="60" w:line="360" w:lineRule="auto"/>
        <w:ind w:firstLine="720"/>
        <w:jc w:val="both"/>
      </w:pPr>
      <w:r>
        <w:rPr>
          <w:color w:val="2C2C2C"/>
        </w:rPr>
        <w:t xml:space="preserve">Une étape de normalisation par </w:t>
      </w:r>
      <w:proofErr w:type="spellStart"/>
      <w:r>
        <w:rPr>
          <w:color w:val="2C2C2C"/>
        </w:rPr>
        <w:t>StandardScaler</w:t>
      </w:r>
      <w:proofErr w:type="spellEnd"/>
      <w:r>
        <w:rPr>
          <w:color w:val="2C2C2C"/>
        </w:rPr>
        <w:t xml:space="preserve"> est indispensable préalablement à l'application de K-Means, car cet algorithme est sensible aux différences d'échelle entre les variables. La normalisation ramène chaque variable à une moyenne nulle et un écart-type unitaire. Une réduction dimensionnelle par ACP (Analyse en Composantes Principales) en deux dimensions est ensuite appliquée à des fins de visualisation.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C4842" w14:paraId="4FA5C5B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7C24806" w14:textId="77777777" w:rsidR="006C4842" w:rsidRDefault="00000000">
            <w:r>
              <w:rPr>
                <w:b/>
                <w:bCs/>
                <w:color w:val="004422"/>
                <w:sz w:val="22"/>
                <w:szCs w:val="22"/>
              </w:rPr>
              <w:t>Étape</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351F1B0" w14:textId="77777777" w:rsidR="006C4842" w:rsidRDefault="00000000">
            <w:r>
              <w:rPr>
                <w:b/>
                <w:bCs/>
                <w:color w:val="004422"/>
                <w:sz w:val="22"/>
                <w:szCs w:val="22"/>
              </w:rPr>
              <w:t>Outil Python</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9B1A8CF" w14:textId="77777777" w:rsidR="006C4842" w:rsidRDefault="00000000">
            <w:r>
              <w:rPr>
                <w:b/>
                <w:bCs/>
                <w:color w:val="004422"/>
                <w:sz w:val="22"/>
                <w:szCs w:val="22"/>
              </w:rPr>
              <w:t>Objectif</w:t>
            </w:r>
          </w:p>
        </w:tc>
      </w:tr>
      <w:tr w:rsidR="006C4842" w14:paraId="376494A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E15DB" w14:textId="77777777" w:rsidR="006C4842" w:rsidRDefault="00000000">
            <w:r>
              <w:rPr>
                <w:color w:val="2C2C2C"/>
                <w:sz w:val="22"/>
                <w:szCs w:val="22"/>
              </w:rPr>
              <w:t>Chargement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94461" w14:textId="77777777" w:rsidR="006C4842" w:rsidRDefault="00000000">
            <w:proofErr w:type="spellStart"/>
            <w:proofErr w:type="gramStart"/>
            <w:r>
              <w:rPr>
                <w:color w:val="2C2C2C"/>
                <w:sz w:val="22"/>
                <w:szCs w:val="22"/>
              </w:rPr>
              <w:t>load</w:t>
            </w:r>
            <w:proofErr w:type="gramEnd"/>
            <w:r>
              <w:rPr>
                <w:color w:val="2C2C2C"/>
                <w:sz w:val="22"/>
                <w:szCs w:val="22"/>
              </w:rPr>
              <w:t>_iris</w:t>
            </w:r>
            <w:proofErr w:type="spellEnd"/>
            <w:r>
              <w:rPr>
                <w:color w:val="2C2C2C"/>
                <w:sz w:val="22"/>
                <w:szCs w:val="22"/>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12491" w14:textId="77777777" w:rsidR="006C4842" w:rsidRDefault="00000000">
            <w:r>
              <w:rPr>
                <w:color w:val="2C2C2C"/>
                <w:sz w:val="22"/>
                <w:szCs w:val="22"/>
              </w:rPr>
              <w:t xml:space="preserve">Récupérer le </w:t>
            </w:r>
            <w:proofErr w:type="spellStart"/>
            <w:r>
              <w:rPr>
                <w:color w:val="2C2C2C"/>
                <w:sz w:val="22"/>
                <w:szCs w:val="22"/>
              </w:rPr>
              <w:t>dataset</w:t>
            </w:r>
            <w:proofErr w:type="spellEnd"/>
            <w:r>
              <w:rPr>
                <w:color w:val="2C2C2C"/>
                <w:sz w:val="22"/>
                <w:szCs w:val="22"/>
              </w:rPr>
              <w:t xml:space="preserve"> (150 × 4)</w:t>
            </w:r>
          </w:p>
        </w:tc>
      </w:tr>
      <w:tr w:rsidR="006C4842" w14:paraId="2F500DA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E3E6" w14:textId="77777777" w:rsidR="006C4842" w:rsidRDefault="00000000">
            <w:r>
              <w:rPr>
                <w:color w:val="2C2C2C"/>
                <w:sz w:val="22"/>
                <w:szCs w:val="22"/>
              </w:rPr>
              <w:t>Normalisation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EB37D" w14:textId="77777777" w:rsidR="006C4842" w:rsidRDefault="00000000">
            <w:proofErr w:type="spellStart"/>
            <w:r>
              <w:rPr>
                <w:color w:val="2C2C2C"/>
                <w:sz w:val="22"/>
                <w:szCs w:val="22"/>
              </w:rPr>
              <w:t>StandardScaler</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8A072" w14:textId="77777777" w:rsidR="006C4842" w:rsidRDefault="00000000">
            <w:r>
              <w:rPr>
                <w:color w:val="2C2C2C"/>
                <w:sz w:val="22"/>
                <w:szCs w:val="22"/>
              </w:rPr>
              <w:t>Centrer et réduire les variables</w:t>
            </w:r>
          </w:p>
        </w:tc>
      </w:tr>
      <w:tr w:rsidR="006C4842" w14:paraId="0C423F0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9A501" w14:textId="77777777" w:rsidR="006C4842" w:rsidRDefault="00000000">
            <w:r>
              <w:rPr>
                <w:color w:val="2C2C2C"/>
                <w:sz w:val="22"/>
                <w:szCs w:val="22"/>
              </w:rPr>
              <w:t>Réduction ACP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BD435" w14:textId="77777777" w:rsidR="006C4842" w:rsidRDefault="00000000">
            <w:r>
              <w:rPr>
                <w:color w:val="2C2C2C"/>
                <w:sz w:val="22"/>
                <w:szCs w:val="22"/>
              </w:rPr>
              <w:t>PCA(</w:t>
            </w:r>
            <w:proofErr w:type="spellStart"/>
            <w:r>
              <w:rPr>
                <w:color w:val="2C2C2C"/>
                <w:sz w:val="22"/>
                <w:szCs w:val="22"/>
              </w:rPr>
              <w:t>n_components</w:t>
            </w:r>
            <w:proofErr w:type="spellEnd"/>
            <w:r>
              <w:rPr>
                <w:color w:val="2C2C2C"/>
                <w:sz w:val="22"/>
                <w:szCs w:val="22"/>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8BB9D" w14:textId="77777777" w:rsidR="006C4842" w:rsidRDefault="00000000">
            <w:r>
              <w:rPr>
                <w:color w:val="2C2C2C"/>
                <w:sz w:val="22"/>
                <w:szCs w:val="22"/>
              </w:rPr>
              <w:t>Projection 2D pour visualisation</w:t>
            </w:r>
          </w:p>
        </w:tc>
      </w:tr>
    </w:tbl>
    <w:p w14:paraId="64785325" w14:textId="77777777" w:rsidR="006C4842" w:rsidRDefault="006C4842">
      <w:pPr>
        <w:spacing w:before="60" w:after="60"/>
      </w:pPr>
    </w:p>
    <w:p w14:paraId="771A9259" w14:textId="77777777" w:rsidR="006C4842" w:rsidRDefault="00000000">
      <w:pPr>
        <w:pStyle w:val="Titre2"/>
      </w:pPr>
      <w:r>
        <w:t>II.3 Implémentation de K-Means</w:t>
      </w:r>
    </w:p>
    <w:p w14:paraId="516D4D5A" w14:textId="77777777" w:rsidR="006C4842" w:rsidRDefault="00000000">
      <w:pPr>
        <w:spacing w:before="60" w:after="60" w:line="360" w:lineRule="auto"/>
        <w:ind w:firstLine="720"/>
        <w:jc w:val="both"/>
      </w:pPr>
      <w:r>
        <w:rPr>
          <w:color w:val="2C2C2C"/>
        </w:rPr>
        <w:t xml:space="preserve">Le modèle est configuré avec K=3 clusters, conformément au nombre d'espèces connues du </w:t>
      </w:r>
      <w:proofErr w:type="spellStart"/>
      <w:r>
        <w:rPr>
          <w:color w:val="2C2C2C"/>
        </w:rPr>
        <w:t>dataset</w:t>
      </w:r>
      <w:proofErr w:type="spellEnd"/>
      <w:r>
        <w:rPr>
          <w:color w:val="2C2C2C"/>
        </w:rPr>
        <w:t xml:space="preserve"> Iris. L'initialisation k-</w:t>
      </w:r>
      <w:proofErr w:type="spellStart"/>
      <w:r>
        <w:rPr>
          <w:color w:val="2C2C2C"/>
        </w:rPr>
        <w:t>means</w:t>
      </w:r>
      <w:proofErr w:type="spellEnd"/>
      <w:r>
        <w:rPr>
          <w:color w:val="2C2C2C"/>
        </w:rPr>
        <w:t xml:space="preserve">++ est privilégiée car elle garantit une meilleure convergence en espaçant intelligemment les centroïdes initiaux. Le paramètre </w:t>
      </w:r>
      <w:proofErr w:type="spellStart"/>
      <w:r>
        <w:rPr>
          <w:color w:val="2C2C2C"/>
        </w:rPr>
        <w:t>random_state</w:t>
      </w:r>
      <w:proofErr w:type="spellEnd"/>
      <w:r>
        <w:rPr>
          <w:color w:val="2C2C2C"/>
        </w:rPr>
        <w:t>=42 assure la reproductibilité des résultats.</w:t>
      </w:r>
    </w:p>
    <w:p w14:paraId="693D5A9F" w14:textId="77777777" w:rsidR="006C4842" w:rsidRDefault="00000000">
      <w:pPr>
        <w:spacing w:before="60" w:after="60" w:line="360" w:lineRule="auto"/>
        <w:ind w:firstLine="720"/>
        <w:jc w:val="both"/>
      </w:pPr>
      <w:r>
        <w:rPr>
          <w:color w:val="2C2C2C"/>
        </w:rPr>
        <w:lastRenderedPageBreak/>
        <w:t>Une fois le modèle entraîné, les étiquettes prédites pour chaque observation et les coordonnées des centroïdes dans l'espace normalisé à quatre dimensions sont extraites. Ces centroïdes sont ensuite projetés dans l'espace ACP bidimensionnel pour la visualisation.</w:t>
      </w:r>
    </w:p>
    <w:p w14:paraId="71CA794C" w14:textId="77777777" w:rsidR="006C4842" w:rsidRDefault="00000000">
      <w:pPr>
        <w:pStyle w:val="Titre2"/>
      </w:pPr>
      <w:r>
        <w:t>II.4 Méthode du coude pour la sélection de K</w:t>
      </w:r>
    </w:p>
    <w:p w14:paraId="7F9C5C41" w14:textId="77777777" w:rsidR="006C4842" w:rsidRDefault="00000000">
      <w:pPr>
        <w:spacing w:before="60" w:after="60" w:line="360" w:lineRule="auto"/>
        <w:ind w:firstLine="720"/>
        <w:jc w:val="both"/>
      </w:pPr>
      <w:r>
        <w:rPr>
          <w:color w:val="2C2C2C"/>
        </w:rPr>
        <w:t xml:space="preserve">La méthode Elbow (du coude) consiste à tracer l'inertie WCSS en fonction du nombre de clusters K et à identifier le point d'inflexion au-delà duquel le gain de précision devient marginal. Pour le </w:t>
      </w:r>
      <w:proofErr w:type="spellStart"/>
      <w:r>
        <w:rPr>
          <w:color w:val="2C2C2C"/>
        </w:rPr>
        <w:t>dataset</w:t>
      </w:r>
      <w:proofErr w:type="spellEnd"/>
      <w:r>
        <w:rPr>
          <w:color w:val="2C2C2C"/>
        </w:rPr>
        <w:t xml:space="preserve"> Iris, ce coude apparaît clairement à K=3, ce qui confirme la pertinence du choix retenu.</w:t>
      </w:r>
    </w:p>
    <w:p w14:paraId="2C8C2F5D" w14:textId="77777777" w:rsidR="006C4842" w:rsidRDefault="006C4842">
      <w:pPr>
        <w:spacing w:before="60" w:after="60"/>
      </w:pPr>
    </w:p>
    <w:p w14:paraId="1901BF1B" w14:textId="77777777" w:rsidR="006C4842" w:rsidRDefault="00000000">
      <w:pPr>
        <w:pStyle w:val="Titre1"/>
        <w:pBdr>
          <w:bottom w:val="single" w:sz="4" w:space="1" w:color="006633"/>
        </w:pBdr>
      </w:pPr>
      <w:r>
        <w:t>III. RÉSULTATS ET DISCUSSION</w:t>
      </w:r>
    </w:p>
    <w:p w14:paraId="730D2AC0" w14:textId="77777777" w:rsidR="006C4842" w:rsidRDefault="00000000">
      <w:pPr>
        <w:pStyle w:val="Titre2"/>
      </w:pPr>
      <w:r>
        <w:t>III.1 Résultats quantitatifs</w:t>
      </w:r>
    </w:p>
    <w:p w14:paraId="5B2DED94" w14:textId="77777777" w:rsidR="006C4842" w:rsidRDefault="00000000">
      <w:pPr>
        <w:spacing w:before="60" w:after="60" w:line="360" w:lineRule="auto"/>
        <w:ind w:firstLine="720"/>
        <w:jc w:val="both"/>
      </w:pPr>
      <w:r>
        <w:rPr>
          <w:color w:val="2C2C2C"/>
        </w:rPr>
        <w:t>L'évaluation du modèle repose sur deux métriques complémentaires adaptées au contexte non supervisé.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6C4842" w14:paraId="54C0274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C001AEA" w14:textId="77777777" w:rsidR="006C4842" w:rsidRDefault="00000000">
            <w:r>
              <w:rPr>
                <w:b/>
                <w:bCs/>
                <w:color w:val="004422"/>
                <w:sz w:val="22"/>
                <w:szCs w:val="22"/>
              </w:rPr>
              <w:t>Métrique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B1535CE" w14:textId="77777777" w:rsidR="006C4842" w:rsidRDefault="00000000">
            <w:r>
              <w:rPr>
                <w:b/>
                <w:bCs/>
                <w:color w:val="004422"/>
                <w:sz w:val="22"/>
                <w:szCs w:val="22"/>
              </w:rPr>
              <w:t>Valeur obtenue</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7BE25E1" w14:textId="77777777" w:rsidR="006C4842" w:rsidRDefault="00000000">
            <w:r>
              <w:rPr>
                <w:b/>
                <w:bCs/>
                <w:color w:val="004422"/>
                <w:sz w:val="22"/>
                <w:szCs w:val="22"/>
              </w:rPr>
              <w:t>Interprétation</w:t>
            </w:r>
          </w:p>
        </w:tc>
      </w:tr>
      <w:tr w:rsidR="006C4842" w14:paraId="41C8808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03A24" w14:textId="77777777" w:rsidR="006C4842" w:rsidRDefault="00000000">
            <w:r>
              <w:rPr>
                <w:color w:val="2C2C2C"/>
                <w:sz w:val="22"/>
                <w:szCs w:val="22"/>
              </w:rPr>
              <w:t>Inertie (WCSS)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36560" w14:textId="77777777" w:rsidR="006C4842" w:rsidRDefault="00000000">
            <w:r>
              <w:rPr>
                <w:color w:val="2C2C2C"/>
                <w:sz w:val="22"/>
                <w:szCs w:val="22"/>
              </w:rPr>
              <w:t>~139,82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4D5BD" w14:textId="77777777" w:rsidR="006C4842" w:rsidRDefault="00000000">
            <w:r>
              <w:rPr>
                <w:color w:val="2C2C2C"/>
                <w:sz w:val="22"/>
                <w:szCs w:val="22"/>
              </w:rPr>
              <w:t>Dispersion interne des clusters (à minimiser)</w:t>
            </w:r>
          </w:p>
        </w:tc>
      </w:tr>
      <w:tr w:rsidR="006C4842" w14:paraId="7B4CC95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7EF8C" w14:textId="77777777" w:rsidR="006C4842" w:rsidRDefault="00000000">
            <w:r>
              <w:rPr>
                <w:color w:val="2C2C2C"/>
                <w:sz w:val="22"/>
                <w:szCs w:val="22"/>
              </w:rPr>
              <w:t>Silhouette Score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D974B" w14:textId="77777777" w:rsidR="006C4842" w:rsidRDefault="00000000">
            <w:r>
              <w:rPr>
                <w:color w:val="2C2C2C"/>
                <w:sz w:val="22"/>
                <w:szCs w:val="22"/>
              </w:rPr>
              <w:t>~0,459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1CC06" w14:textId="77777777" w:rsidR="006C4842" w:rsidRDefault="00000000">
            <w:r>
              <w:rPr>
                <w:color w:val="2C2C2C"/>
                <w:sz w:val="22"/>
                <w:szCs w:val="22"/>
              </w:rPr>
              <w:t>Qualité de la séparation — score correct</w:t>
            </w:r>
          </w:p>
        </w:tc>
      </w:tr>
      <w:tr w:rsidR="006C4842" w14:paraId="2D8EE0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5BDB1" w14:textId="77777777" w:rsidR="006C4842" w:rsidRDefault="00000000">
            <w:r>
              <w:rPr>
                <w:color w:val="2C2C2C"/>
                <w:sz w:val="22"/>
                <w:szCs w:val="22"/>
              </w:rPr>
              <w:t>Nombre de clusters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AFF19" w14:textId="77777777" w:rsidR="006C4842" w:rsidRDefault="00000000">
            <w:r>
              <w:rPr>
                <w:color w:val="2C2C2C"/>
                <w:sz w:val="22"/>
                <w:szCs w:val="22"/>
              </w:rPr>
              <w:t>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94D15" w14:textId="77777777" w:rsidR="006C4842" w:rsidRDefault="00000000">
            <w:r>
              <w:rPr>
                <w:color w:val="2C2C2C"/>
                <w:sz w:val="22"/>
                <w:szCs w:val="22"/>
              </w:rPr>
              <w:t xml:space="preserve">Conforme aux 3 espèces réelles du </w:t>
            </w:r>
            <w:proofErr w:type="spellStart"/>
            <w:r>
              <w:rPr>
                <w:color w:val="2C2C2C"/>
                <w:sz w:val="22"/>
                <w:szCs w:val="22"/>
              </w:rPr>
              <w:t>dataset</w:t>
            </w:r>
            <w:proofErr w:type="spellEnd"/>
          </w:p>
        </w:tc>
      </w:tr>
    </w:tbl>
    <w:p w14:paraId="5D528E22" w14:textId="77777777" w:rsidR="006C4842" w:rsidRDefault="006C4842">
      <w:pPr>
        <w:spacing w:before="60" w:after="60"/>
      </w:pPr>
    </w:p>
    <w:p w14:paraId="432385A5" w14:textId="77777777" w:rsidR="006C4842" w:rsidRDefault="00000000">
      <w:pPr>
        <w:spacing w:before="60" w:after="60" w:line="360" w:lineRule="auto"/>
        <w:ind w:firstLine="720"/>
        <w:jc w:val="both"/>
      </w:pPr>
      <w:r>
        <w:rPr>
          <w:color w:val="2C2C2C"/>
        </w:rPr>
        <w:t>Le score de silhouette, compris entre -1 et 1, mesure la cohésion intra-cluster relativement à la séparation inter-cluster. Une valeur de 0,459 indique que les clusters sont globalement bien définis, même si les frontières entre deux d'entre eux restent légèrement floues.</w:t>
      </w:r>
    </w:p>
    <w:p w14:paraId="44CAD5DF" w14:textId="77777777" w:rsidR="006C4842" w:rsidRDefault="00000000">
      <w:pPr>
        <w:pStyle w:val="Titre2"/>
      </w:pPr>
      <w:r>
        <w:t>III.2 Interprétation et analyse critique</w:t>
      </w:r>
    </w:p>
    <w:p w14:paraId="347B9811" w14:textId="77777777" w:rsidR="006C4842" w:rsidRDefault="00000000">
      <w:pPr>
        <w:spacing w:before="60" w:after="60" w:line="360" w:lineRule="auto"/>
        <w:ind w:firstLine="720"/>
        <w:jc w:val="both"/>
      </w:pPr>
      <w:r>
        <w:rPr>
          <w:color w:val="2C2C2C"/>
        </w:rPr>
        <w:t xml:space="preserve">La visualisation ACP révèle une structuration claire des données en trois groupes. Le premier cluster, parfaitement isolé à gauche de l'espace réduit, correspond à l'espèce Iris </w:t>
      </w:r>
      <w:proofErr w:type="spellStart"/>
      <w:r>
        <w:rPr>
          <w:color w:val="2C2C2C"/>
        </w:rPr>
        <w:t>Setosa</w:t>
      </w:r>
      <w:proofErr w:type="spellEnd"/>
      <w:r>
        <w:rPr>
          <w:color w:val="2C2C2C"/>
        </w:rPr>
        <w:t xml:space="preserve">, dont les caractéristiques morphologiques la distinguent nettement des deux autres. Les deux clusters restants, qui correspondent à Iris </w:t>
      </w:r>
      <w:proofErr w:type="spellStart"/>
      <w:r>
        <w:rPr>
          <w:color w:val="2C2C2C"/>
        </w:rPr>
        <w:t>Versicolor</w:t>
      </w:r>
      <w:proofErr w:type="spellEnd"/>
      <w:r>
        <w:rPr>
          <w:color w:val="2C2C2C"/>
        </w:rPr>
        <w:t xml:space="preserve"> et Iris </w:t>
      </w:r>
      <w:proofErr w:type="spellStart"/>
      <w:r>
        <w:rPr>
          <w:color w:val="2C2C2C"/>
        </w:rPr>
        <w:t>Virginica</w:t>
      </w:r>
      <w:proofErr w:type="spellEnd"/>
      <w:r>
        <w:rPr>
          <w:color w:val="2C2C2C"/>
        </w:rPr>
        <w:t xml:space="preserve">, </w:t>
      </w:r>
      <w:r>
        <w:rPr>
          <w:color w:val="2C2C2C"/>
        </w:rPr>
        <w:lastRenderedPageBreak/>
        <w:t>présentent un chevauchement partiel à leur frontière commune, ce qui s'explique par la proximité des caractéristiques morphologiques de ces deux espèces.</w:t>
      </w:r>
    </w:p>
    <w:p w14:paraId="048585AB" w14:textId="77777777" w:rsidR="006C4842" w:rsidRDefault="00000000">
      <w:pPr>
        <w:spacing w:before="60" w:after="60" w:line="360" w:lineRule="auto"/>
        <w:ind w:firstLine="720"/>
        <w:jc w:val="both"/>
      </w:pPr>
      <w:r>
        <w:rPr>
          <w:color w:val="2C2C2C"/>
        </w:rPr>
        <w:t xml:space="preserve">Ce résultat est biologiquement cohérent : K-Means a réussi à retrouver, sans supervision, la structure taxonomique naturelle du </w:t>
      </w:r>
      <w:proofErr w:type="spellStart"/>
      <w:r>
        <w:rPr>
          <w:color w:val="2C2C2C"/>
        </w:rPr>
        <w:t>dataset</w:t>
      </w:r>
      <w:proofErr w:type="spellEnd"/>
      <w:r>
        <w:rPr>
          <w:color w:val="2C2C2C"/>
        </w:rPr>
        <w:t>.</w:t>
      </w:r>
    </w:p>
    <w:p w14:paraId="11659B29" w14:textId="77777777" w:rsidR="006C4842" w:rsidRDefault="00000000">
      <w:pPr>
        <w:pStyle w:val="Titre2"/>
      </w:pPr>
      <w:r>
        <w:t>III.3 Limites et axes d'amélioration</w:t>
      </w:r>
    </w:p>
    <w:p w14:paraId="01FE238E" w14:textId="77777777" w:rsidR="006C4842" w:rsidRDefault="00000000">
      <w:pPr>
        <w:spacing w:before="60" w:after="60" w:line="360" w:lineRule="auto"/>
        <w:ind w:firstLine="720"/>
        <w:jc w:val="both"/>
      </w:pPr>
      <w:r>
        <w:rPr>
          <w:color w:val="2C2C2C"/>
        </w:rPr>
        <w:t>Plusieurs limitations méritent d'être soulignées. K-Means requiert de spécifier K a priori, ce qui nécessite le recours à des heuristiques comme la méthode du coude. L'algorithme est par ailleurs sensible aux valeurs aberrantes (</w:t>
      </w:r>
      <w:proofErr w:type="spellStart"/>
      <w:r>
        <w:rPr>
          <w:color w:val="2C2C2C"/>
        </w:rPr>
        <w:t>outliers</w:t>
      </w:r>
      <w:proofErr w:type="spellEnd"/>
      <w:r>
        <w:rPr>
          <w:color w:val="2C2C2C"/>
        </w:rPr>
        <w:t>), qui peuvent déplacer les centroïdes de manière non représentative. Enfin, les hypothèses de convexité et d'isotropie des clusters le rendent inadapté aux structures de données complexes telles que les formes concentriques ou non linéaires.</w:t>
      </w:r>
    </w:p>
    <w:p w14:paraId="0DA69FC8" w14:textId="77777777" w:rsidR="006C4842" w:rsidRDefault="00000000">
      <w:pPr>
        <w:spacing w:before="60" w:after="60" w:line="360" w:lineRule="auto"/>
        <w:ind w:firstLine="720"/>
        <w:jc w:val="both"/>
      </w:pPr>
      <w:r>
        <w:rPr>
          <w:color w:val="2C2C2C"/>
        </w:rPr>
        <w:t>Pour pallier ces limites, des variantes comme K-</w:t>
      </w:r>
      <w:proofErr w:type="spellStart"/>
      <w:r>
        <w:rPr>
          <w:color w:val="2C2C2C"/>
        </w:rPr>
        <w:t>Medoids</w:t>
      </w:r>
      <w:proofErr w:type="spellEnd"/>
      <w:r>
        <w:rPr>
          <w:color w:val="2C2C2C"/>
        </w:rPr>
        <w:t xml:space="preserve"> (plus robuste aux </w:t>
      </w:r>
      <w:proofErr w:type="spellStart"/>
      <w:r>
        <w:rPr>
          <w:color w:val="2C2C2C"/>
        </w:rPr>
        <w:t>outliers</w:t>
      </w:r>
      <w:proofErr w:type="spellEnd"/>
      <w:r>
        <w:rPr>
          <w:color w:val="2C2C2C"/>
        </w:rPr>
        <w:t>) ou des algorithmes à base de densité comme DBSCAN pourraient être envisagés.</w:t>
      </w:r>
    </w:p>
    <w:p w14:paraId="4C4C810B" w14:textId="77777777" w:rsidR="006C4842" w:rsidRDefault="006C4842">
      <w:pPr>
        <w:spacing w:before="60" w:after="60"/>
      </w:pPr>
    </w:p>
    <w:p w14:paraId="2DFF551E" w14:textId="77777777" w:rsidR="006C4842" w:rsidRDefault="00000000">
      <w:pPr>
        <w:pStyle w:val="Titre1"/>
        <w:pBdr>
          <w:bottom w:val="single" w:sz="4" w:space="1" w:color="006633"/>
        </w:pBdr>
      </w:pPr>
      <w:r>
        <w:t>IV. CONCLUSION</w:t>
      </w:r>
    </w:p>
    <w:p w14:paraId="37713CBC" w14:textId="77777777" w:rsidR="006C4842" w:rsidRDefault="00000000">
      <w:pPr>
        <w:spacing w:before="60" w:after="60" w:line="360" w:lineRule="auto"/>
        <w:ind w:firstLine="720"/>
        <w:jc w:val="both"/>
      </w:pPr>
      <w:r>
        <w:rPr>
          <w:color w:val="2C2C2C"/>
        </w:rPr>
        <w:t>Ce travail a permis de mettre en œuvre de manière complète l'algorithme K-Means sur le jeu de données Iris. La démarche adoptée, depuis la normalisation des données jusqu'à l'interprétation des résultats, illustre le cycle complet d'une analyse de clustering non supervisé.</w:t>
      </w:r>
    </w:p>
    <w:p w14:paraId="0E33D42A" w14:textId="77777777" w:rsidR="006C4842" w:rsidRDefault="00000000">
      <w:pPr>
        <w:spacing w:before="60" w:after="60" w:line="360" w:lineRule="auto"/>
        <w:ind w:firstLine="720"/>
        <w:jc w:val="both"/>
      </w:pPr>
      <w:r>
        <w:rPr>
          <w:color w:val="2C2C2C"/>
        </w:rPr>
        <w:t xml:space="preserve">Les résultats obtenus confirment que K-Means constitue une méthode efficace et interprétable pour des données présentant des groupes convexes et bien délimités. Avec un score de silhouette de 0,459 et une segmentation conforme à la réalité botanique du </w:t>
      </w:r>
      <w:proofErr w:type="spellStart"/>
      <w:r>
        <w:rPr>
          <w:color w:val="2C2C2C"/>
        </w:rPr>
        <w:t>dataset</w:t>
      </w:r>
      <w:proofErr w:type="spellEnd"/>
      <w:r>
        <w:rPr>
          <w:color w:val="2C2C2C"/>
        </w:rPr>
        <w:t>, le modèle démontre de bonnes performances dans ce contexte.</w:t>
      </w:r>
    </w:p>
    <w:p w14:paraId="755EF6E4" w14:textId="77777777" w:rsidR="006C4842" w:rsidRDefault="00000000">
      <w:pPr>
        <w:spacing w:before="60" w:after="60" w:line="360" w:lineRule="auto"/>
        <w:ind w:firstLine="720"/>
        <w:jc w:val="both"/>
      </w:pPr>
      <w:r>
        <w:rPr>
          <w:color w:val="2C2C2C"/>
        </w:rPr>
        <w:t>En termes de perspectives, l'application de cet algorithme à des données réelles issues du domaine de la gestion (segmentation clients, regroupement de produits ou d'entités commerciales) constituerait une extension naturelle de ce travail, permettant de valoriser les apprentissages du module dans un contexte managérial concret.</w:t>
      </w:r>
    </w:p>
    <w:p w14:paraId="57328C67" w14:textId="77777777" w:rsidR="006C4842" w:rsidRDefault="006C4842">
      <w:pPr>
        <w:spacing w:before="60" w:after="60"/>
      </w:pPr>
    </w:p>
    <w:p w14:paraId="494123C2" w14:textId="77777777" w:rsidR="006C4842" w:rsidRDefault="00000000">
      <w:pPr>
        <w:pStyle w:val="Titre1"/>
        <w:pBdr>
          <w:bottom w:val="single" w:sz="4" w:space="1" w:color="006633"/>
        </w:pBdr>
      </w:pPr>
      <w:r>
        <w:t>BIBLIOGRAPHIE / WEBOGRAPHIE</w:t>
      </w:r>
    </w:p>
    <w:p w14:paraId="6305A93C" w14:textId="77777777" w:rsidR="006C4842" w:rsidRDefault="00000000">
      <w:pPr>
        <w:pStyle w:val="Paragraphedeliste"/>
        <w:numPr>
          <w:ilvl w:val="0"/>
          <w:numId w:val="2"/>
        </w:numPr>
        <w:spacing w:before="40" w:after="40" w:line="360" w:lineRule="auto"/>
      </w:pPr>
      <w:r w:rsidRPr="00FB3B24">
        <w:rPr>
          <w:color w:val="2C2C2C"/>
          <w:lang w:val="en-GB"/>
        </w:rPr>
        <w:lastRenderedPageBreak/>
        <w:t xml:space="preserve">Pedregosa, F. et al. (2011). Scikit-learn: Machine Learning in Python. </w:t>
      </w:r>
      <w:r>
        <w:rPr>
          <w:color w:val="2C2C2C"/>
        </w:rPr>
        <w:t xml:space="preserve">Journal of Machine Learning </w:t>
      </w:r>
      <w:proofErr w:type="spellStart"/>
      <w:r>
        <w:rPr>
          <w:color w:val="2C2C2C"/>
        </w:rPr>
        <w:t>Research</w:t>
      </w:r>
      <w:proofErr w:type="spellEnd"/>
      <w:r>
        <w:rPr>
          <w:color w:val="2C2C2C"/>
        </w:rPr>
        <w:t>, 12, 2825–2830.</w:t>
      </w:r>
    </w:p>
    <w:p w14:paraId="6B3A41E1" w14:textId="77777777" w:rsidR="006C4842" w:rsidRDefault="00000000">
      <w:pPr>
        <w:pStyle w:val="Paragraphedeliste"/>
        <w:numPr>
          <w:ilvl w:val="0"/>
          <w:numId w:val="2"/>
        </w:numPr>
        <w:spacing w:before="40" w:after="40" w:line="360" w:lineRule="auto"/>
      </w:pPr>
      <w:r w:rsidRPr="00FB3B24">
        <w:rPr>
          <w:color w:val="2C2C2C"/>
          <w:lang w:val="en-GB"/>
        </w:rPr>
        <w:t xml:space="preserve">Lloyd, S. P. (1982). Least Squares Quantization in PCM. </w:t>
      </w:r>
      <w:r>
        <w:rPr>
          <w:color w:val="2C2C2C"/>
        </w:rPr>
        <w:t>IEEE Transactions on Information Theory, 28(2), 129–137.</w:t>
      </w:r>
    </w:p>
    <w:p w14:paraId="34FE41D6" w14:textId="77777777" w:rsidR="006C4842" w:rsidRDefault="00000000">
      <w:pPr>
        <w:pStyle w:val="Paragraphedeliste"/>
        <w:numPr>
          <w:ilvl w:val="0"/>
          <w:numId w:val="2"/>
        </w:numPr>
        <w:spacing w:before="40" w:after="40" w:line="360" w:lineRule="auto"/>
      </w:pPr>
      <w:r w:rsidRPr="00FB3B24">
        <w:rPr>
          <w:color w:val="2C2C2C"/>
          <w:lang w:val="en-GB"/>
        </w:rPr>
        <w:t xml:space="preserve">Arthur, D. &amp; </w:t>
      </w:r>
      <w:proofErr w:type="spellStart"/>
      <w:r w:rsidRPr="00FB3B24">
        <w:rPr>
          <w:color w:val="2C2C2C"/>
          <w:lang w:val="en-GB"/>
        </w:rPr>
        <w:t>Vassilvitskii</w:t>
      </w:r>
      <w:proofErr w:type="spellEnd"/>
      <w:r w:rsidRPr="00FB3B24">
        <w:rPr>
          <w:color w:val="2C2C2C"/>
          <w:lang w:val="en-GB"/>
        </w:rPr>
        <w:t xml:space="preserve">, S. (2007). k-means++: The Advantages of Careful Seeding. </w:t>
      </w:r>
      <w:proofErr w:type="spellStart"/>
      <w:r>
        <w:rPr>
          <w:color w:val="2C2C2C"/>
        </w:rPr>
        <w:t>Proceedings</w:t>
      </w:r>
      <w:proofErr w:type="spellEnd"/>
      <w:r>
        <w:rPr>
          <w:color w:val="2C2C2C"/>
        </w:rPr>
        <w:t xml:space="preserve"> of SODA 2007.</w:t>
      </w:r>
    </w:p>
    <w:p w14:paraId="19307434" w14:textId="77777777" w:rsidR="006C4842" w:rsidRDefault="00000000">
      <w:pPr>
        <w:pStyle w:val="Paragraphedeliste"/>
        <w:numPr>
          <w:ilvl w:val="0"/>
          <w:numId w:val="2"/>
        </w:numPr>
        <w:spacing w:before="40" w:after="40" w:line="360" w:lineRule="auto"/>
      </w:pPr>
      <w:r>
        <w:rPr>
          <w:color w:val="2C2C2C"/>
        </w:rPr>
        <w:t xml:space="preserve">Documentation officielle </w:t>
      </w:r>
      <w:proofErr w:type="spellStart"/>
      <w:r>
        <w:rPr>
          <w:color w:val="2C2C2C"/>
        </w:rPr>
        <w:t>scikit-learn</w:t>
      </w:r>
      <w:proofErr w:type="spellEnd"/>
      <w:r>
        <w:rPr>
          <w:color w:val="2C2C2C"/>
        </w:rPr>
        <w:t xml:space="preserve"> : https://scikit-learn.org/stable/modules/clustering.html</w:t>
      </w:r>
    </w:p>
    <w:p w14:paraId="72E6B0F9" w14:textId="77777777" w:rsidR="006C4842" w:rsidRDefault="006C4842">
      <w:pPr>
        <w:spacing w:before="60" w:after="60"/>
      </w:pPr>
    </w:p>
    <w:p w14:paraId="1720489B" w14:textId="77777777" w:rsidR="006C4842" w:rsidRDefault="00000000">
      <w:pPr>
        <w:pStyle w:val="Titre1"/>
        <w:pBdr>
          <w:bottom w:val="single" w:sz="4" w:space="1" w:color="006633"/>
        </w:pBdr>
      </w:pPr>
      <w:r>
        <w:t>ANNEXES</w:t>
      </w:r>
    </w:p>
    <w:p w14:paraId="4C8E176F" w14:textId="77777777" w:rsidR="006C4842" w:rsidRDefault="00000000">
      <w:pPr>
        <w:pStyle w:val="Titre2"/>
      </w:pPr>
      <w:r>
        <w:t>Annexe A — Extrait du code Python (K-Means sur Iris)</w:t>
      </w:r>
    </w:p>
    <w:p w14:paraId="0225CEDA" w14:textId="77777777" w:rsidR="006C4842" w:rsidRPr="00FB3B24" w:rsidRDefault="00000000">
      <w:pPr>
        <w:shd w:val="clear" w:color="auto" w:fill="F5F5F5"/>
        <w:spacing w:before="80" w:after="80"/>
        <w:rPr>
          <w:lang w:val="en-GB"/>
        </w:rPr>
      </w:pPr>
      <w:r w:rsidRPr="00FB3B24">
        <w:rPr>
          <w:rFonts w:ascii="Courier New" w:eastAsia="Courier New" w:hAnsi="Courier New" w:cs="Courier New"/>
          <w:color w:val="2C2C2C"/>
          <w:sz w:val="20"/>
          <w:szCs w:val="20"/>
          <w:lang w:val="en-GB"/>
        </w:rPr>
        <w:t xml:space="preserve">from </w:t>
      </w:r>
      <w:proofErr w:type="spellStart"/>
      <w:proofErr w:type="gramStart"/>
      <w:r w:rsidRPr="00FB3B24">
        <w:rPr>
          <w:rFonts w:ascii="Courier New" w:eastAsia="Courier New" w:hAnsi="Courier New" w:cs="Courier New"/>
          <w:color w:val="2C2C2C"/>
          <w:sz w:val="20"/>
          <w:szCs w:val="20"/>
          <w:lang w:val="en-GB"/>
        </w:rPr>
        <w:t>sklearn.cluster</w:t>
      </w:r>
      <w:proofErr w:type="spellEnd"/>
      <w:proofErr w:type="gramEnd"/>
      <w:r w:rsidRPr="00FB3B24">
        <w:rPr>
          <w:rFonts w:ascii="Courier New" w:eastAsia="Courier New" w:hAnsi="Courier New" w:cs="Courier New"/>
          <w:color w:val="2C2C2C"/>
          <w:sz w:val="20"/>
          <w:szCs w:val="20"/>
          <w:lang w:val="en-GB"/>
        </w:rPr>
        <w:t xml:space="preserve"> import </w:t>
      </w:r>
      <w:proofErr w:type="spellStart"/>
      <w:r w:rsidRPr="00FB3B24">
        <w:rPr>
          <w:rFonts w:ascii="Courier New" w:eastAsia="Courier New" w:hAnsi="Courier New" w:cs="Courier New"/>
          <w:color w:val="2C2C2C"/>
          <w:sz w:val="20"/>
          <w:szCs w:val="20"/>
          <w:lang w:val="en-GB"/>
        </w:rPr>
        <w:t>KMeans</w:t>
      </w:r>
      <w:proofErr w:type="spellEnd"/>
    </w:p>
    <w:p w14:paraId="7F7D2648" w14:textId="77777777" w:rsidR="006C4842" w:rsidRPr="00FB3B24" w:rsidRDefault="00000000">
      <w:pPr>
        <w:shd w:val="clear" w:color="auto" w:fill="F5F5F5"/>
        <w:rPr>
          <w:lang w:val="en-GB"/>
        </w:rPr>
      </w:pPr>
      <w:r w:rsidRPr="00FB3B24">
        <w:rPr>
          <w:rFonts w:ascii="Courier New" w:eastAsia="Courier New" w:hAnsi="Courier New" w:cs="Courier New"/>
          <w:color w:val="2C2C2C"/>
          <w:sz w:val="20"/>
          <w:szCs w:val="20"/>
          <w:lang w:val="en-GB"/>
        </w:rPr>
        <w:t xml:space="preserve">from </w:t>
      </w:r>
      <w:proofErr w:type="spellStart"/>
      <w:proofErr w:type="gramStart"/>
      <w:r w:rsidRPr="00FB3B24">
        <w:rPr>
          <w:rFonts w:ascii="Courier New" w:eastAsia="Courier New" w:hAnsi="Courier New" w:cs="Courier New"/>
          <w:color w:val="2C2C2C"/>
          <w:sz w:val="20"/>
          <w:szCs w:val="20"/>
          <w:lang w:val="en-GB"/>
        </w:rPr>
        <w:t>sklearn.metrics</w:t>
      </w:r>
      <w:proofErr w:type="spellEnd"/>
      <w:proofErr w:type="gramEnd"/>
      <w:r w:rsidRPr="00FB3B24">
        <w:rPr>
          <w:rFonts w:ascii="Courier New" w:eastAsia="Courier New" w:hAnsi="Courier New" w:cs="Courier New"/>
          <w:color w:val="2C2C2C"/>
          <w:sz w:val="20"/>
          <w:szCs w:val="20"/>
          <w:lang w:val="en-GB"/>
        </w:rPr>
        <w:t xml:space="preserve"> import </w:t>
      </w:r>
      <w:proofErr w:type="spellStart"/>
      <w:r w:rsidRPr="00FB3B24">
        <w:rPr>
          <w:rFonts w:ascii="Courier New" w:eastAsia="Courier New" w:hAnsi="Courier New" w:cs="Courier New"/>
          <w:color w:val="2C2C2C"/>
          <w:sz w:val="20"/>
          <w:szCs w:val="20"/>
          <w:lang w:val="en-GB"/>
        </w:rPr>
        <w:t>silhouette_score</w:t>
      </w:r>
      <w:proofErr w:type="spellEnd"/>
    </w:p>
    <w:p w14:paraId="7F3294FC" w14:textId="77777777" w:rsidR="006C4842" w:rsidRPr="00FB3B24" w:rsidRDefault="00000000">
      <w:pPr>
        <w:shd w:val="clear" w:color="auto" w:fill="F5F5F5"/>
        <w:rPr>
          <w:lang w:val="en-GB"/>
        </w:rPr>
      </w:pPr>
      <w:proofErr w:type="spellStart"/>
      <w:r w:rsidRPr="00FB3B24">
        <w:rPr>
          <w:rFonts w:ascii="Courier New" w:eastAsia="Courier New" w:hAnsi="Courier New" w:cs="Courier New"/>
          <w:color w:val="2C2C2C"/>
          <w:sz w:val="20"/>
          <w:szCs w:val="20"/>
          <w:lang w:val="en-GB"/>
        </w:rPr>
        <w:t>kmeans</w:t>
      </w:r>
      <w:proofErr w:type="spellEnd"/>
      <w:r w:rsidRPr="00FB3B24">
        <w:rPr>
          <w:rFonts w:ascii="Courier New" w:eastAsia="Courier New" w:hAnsi="Courier New" w:cs="Courier New"/>
          <w:color w:val="2C2C2C"/>
          <w:sz w:val="20"/>
          <w:szCs w:val="20"/>
          <w:lang w:val="en-GB"/>
        </w:rPr>
        <w:t xml:space="preserve"> = </w:t>
      </w:r>
      <w:proofErr w:type="spellStart"/>
      <w:proofErr w:type="gramStart"/>
      <w:r w:rsidRPr="00FB3B24">
        <w:rPr>
          <w:rFonts w:ascii="Courier New" w:eastAsia="Courier New" w:hAnsi="Courier New" w:cs="Courier New"/>
          <w:color w:val="2C2C2C"/>
          <w:sz w:val="20"/>
          <w:szCs w:val="20"/>
          <w:lang w:val="en-GB"/>
        </w:rPr>
        <w:t>KMeans</w:t>
      </w:r>
      <w:proofErr w:type="spellEnd"/>
      <w:r w:rsidRPr="00FB3B24">
        <w:rPr>
          <w:rFonts w:ascii="Courier New" w:eastAsia="Courier New" w:hAnsi="Courier New" w:cs="Courier New"/>
          <w:color w:val="2C2C2C"/>
          <w:sz w:val="20"/>
          <w:szCs w:val="20"/>
          <w:lang w:val="en-GB"/>
        </w:rPr>
        <w:t>(</w:t>
      </w:r>
      <w:proofErr w:type="spellStart"/>
      <w:proofErr w:type="gramEnd"/>
      <w:r w:rsidRPr="00FB3B24">
        <w:rPr>
          <w:rFonts w:ascii="Courier New" w:eastAsia="Courier New" w:hAnsi="Courier New" w:cs="Courier New"/>
          <w:color w:val="2C2C2C"/>
          <w:sz w:val="20"/>
          <w:szCs w:val="20"/>
          <w:lang w:val="en-GB"/>
        </w:rPr>
        <w:t>n_clusters</w:t>
      </w:r>
      <w:proofErr w:type="spellEnd"/>
      <w:r w:rsidRPr="00FB3B24">
        <w:rPr>
          <w:rFonts w:ascii="Courier New" w:eastAsia="Courier New" w:hAnsi="Courier New" w:cs="Courier New"/>
          <w:color w:val="2C2C2C"/>
          <w:sz w:val="20"/>
          <w:szCs w:val="20"/>
          <w:lang w:val="en-GB"/>
        </w:rPr>
        <w:t xml:space="preserve">=3, </w:t>
      </w:r>
      <w:proofErr w:type="spellStart"/>
      <w:r w:rsidRPr="00FB3B24">
        <w:rPr>
          <w:rFonts w:ascii="Courier New" w:eastAsia="Courier New" w:hAnsi="Courier New" w:cs="Courier New"/>
          <w:color w:val="2C2C2C"/>
          <w:sz w:val="20"/>
          <w:szCs w:val="20"/>
          <w:lang w:val="en-GB"/>
        </w:rPr>
        <w:t>init</w:t>
      </w:r>
      <w:proofErr w:type="spellEnd"/>
      <w:r w:rsidRPr="00FB3B24">
        <w:rPr>
          <w:rFonts w:ascii="Courier New" w:eastAsia="Courier New" w:hAnsi="Courier New" w:cs="Courier New"/>
          <w:color w:val="2C2C2C"/>
          <w:sz w:val="20"/>
          <w:szCs w:val="20"/>
          <w:lang w:val="en-GB"/>
        </w:rPr>
        <w:t xml:space="preserve">='k-means++', </w:t>
      </w:r>
      <w:proofErr w:type="spellStart"/>
      <w:r w:rsidRPr="00FB3B24">
        <w:rPr>
          <w:rFonts w:ascii="Courier New" w:eastAsia="Courier New" w:hAnsi="Courier New" w:cs="Courier New"/>
          <w:color w:val="2C2C2C"/>
          <w:sz w:val="20"/>
          <w:szCs w:val="20"/>
          <w:lang w:val="en-GB"/>
        </w:rPr>
        <w:t>random_state</w:t>
      </w:r>
      <w:proofErr w:type="spellEnd"/>
      <w:r w:rsidRPr="00FB3B24">
        <w:rPr>
          <w:rFonts w:ascii="Courier New" w:eastAsia="Courier New" w:hAnsi="Courier New" w:cs="Courier New"/>
          <w:color w:val="2C2C2C"/>
          <w:sz w:val="20"/>
          <w:szCs w:val="20"/>
          <w:lang w:val="en-GB"/>
        </w:rPr>
        <w:t>=42)</w:t>
      </w:r>
    </w:p>
    <w:p w14:paraId="528A8FFE" w14:textId="77777777" w:rsidR="006C4842" w:rsidRPr="001B19DC" w:rsidRDefault="00000000">
      <w:pPr>
        <w:shd w:val="clear" w:color="auto" w:fill="F5F5F5"/>
      </w:pPr>
      <w:proofErr w:type="spellStart"/>
      <w:r w:rsidRPr="001B19DC">
        <w:rPr>
          <w:rFonts w:ascii="Courier New" w:eastAsia="Courier New" w:hAnsi="Courier New" w:cs="Courier New"/>
          <w:color w:val="2C2C2C"/>
          <w:sz w:val="20"/>
          <w:szCs w:val="20"/>
        </w:rPr>
        <w:t>kmeans.fit</w:t>
      </w:r>
      <w:proofErr w:type="spellEnd"/>
      <w:r w:rsidRPr="001B19DC">
        <w:rPr>
          <w:rFonts w:ascii="Courier New" w:eastAsia="Courier New" w:hAnsi="Courier New" w:cs="Courier New"/>
          <w:color w:val="2C2C2C"/>
          <w:sz w:val="20"/>
          <w:szCs w:val="20"/>
        </w:rPr>
        <w:t>(</w:t>
      </w:r>
      <w:proofErr w:type="spellStart"/>
      <w:r w:rsidRPr="001B19DC">
        <w:rPr>
          <w:rFonts w:ascii="Courier New" w:eastAsia="Courier New" w:hAnsi="Courier New" w:cs="Courier New"/>
          <w:color w:val="2C2C2C"/>
          <w:sz w:val="20"/>
          <w:szCs w:val="20"/>
        </w:rPr>
        <w:t>X_scaled</w:t>
      </w:r>
      <w:proofErr w:type="spellEnd"/>
      <w:r w:rsidRPr="001B19DC">
        <w:rPr>
          <w:rFonts w:ascii="Courier New" w:eastAsia="Courier New" w:hAnsi="Courier New" w:cs="Courier New"/>
          <w:color w:val="2C2C2C"/>
          <w:sz w:val="20"/>
          <w:szCs w:val="20"/>
        </w:rPr>
        <w:t>)</w:t>
      </w:r>
    </w:p>
    <w:p w14:paraId="28C2D446" w14:textId="77777777" w:rsidR="006C4842" w:rsidRPr="001B19DC" w:rsidRDefault="00000000">
      <w:pPr>
        <w:shd w:val="clear" w:color="auto" w:fill="F5F5F5"/>
        <w:spacing w:after="80"/>
      </w:pPr>
      <w:proofErr w:type="spellStart"/>
      <w:proofErr w:type="gramStart"/>
      <w:r w:rsidRPr="001B19DC">
        <w:rPr>
          <w:rFonts w:ascii="Courier New" w:eastAsia="Courier New" w:hAnsi="Courier New" w:cs="Courier New"/>
          <w:color w:val="2C2C2C"/>
          <w:sz w:val="20"/>
          <w:szCs w:val="20"/>
        </w:rPr>
        <w:t>sil</w:t>
      </w:r>
      <w:proofErr w:type="gramEnd"/>
      <w:r w:rsidRPr="001B19DC">
        <w:rPr>
          <w:rFonts w:ascii="Courier New" w:eastAsia="Courier New" w:hAnsi="Courier New" w:cs="Courier New"/>
          <w:color w:val="2C2C2C"/>
          <w:sz w:val="20"/>
          <w:szCs w:val="20"/>
        </w:rPr>
        <w:t>_score</w:t>
      </w:r>
      <w:proofErr w:type="spellEnd"/>
      <w:r w:rsidRPr="001B19DC">
        <w:rPr>
          <w:rFonts w:ascii="Courier New" w:eastAsia="Courier New" w:hAnsi="Courier New" w:cs="Courier New"/>
          <w:color w:val="2C2C2C"/>
          <w:sz w:val="20"/>
          <w:szCs w:val="20"/>
        </w:rPr>
        <w:t xml:space="preserve"> = </w:t>
      </w:r>
      <w:proofErr w:type="spellStart"/>
      <w:r w:rsidRPr="001B19DC">
        <w:rPr>
          <w:rFonts w:ascii="Courier New" w:eastAsia="Courier New" w:hAnsi="Courier New" w:cs="Courier New"/>
          <w:color w:val="2C2C2C"/>
          <w:sz w:val="20"/>
          <w:szCs w:val="20"/>
        </w:rPr>
        <w:t>silhouette_score</w:t>
      </w:r>
      <w:proofErr w:type="spellEnd"/>
      <w:r w:rsidRPr="001B19DC">
        <w:rPr>
          <w:rFonts w:ascii="Courier New" w:eastAsia="Courier New" w:hAnsi="Courier New" w:cs="Courier New"/>
          <w:color w:val="2C2C2C"/>
          <w:sz w:val="20"/>
          <w:szCs w:val="20"/>
        </w:rPr>
        <w:t>(</w:t>
      </w:r>
      <w:proofErr w:type="spellStart"/>
      <w:r w:rsidRPr="001B19DC">
        <w:rPr>
          <w:rFonts w:ascii="Courier New" w:eastAsia="Courier New" w:hAnsi="Courier New" w:cs="Courier New"/>
          <w:color w:val="2C2C2C"/>
          <w:sz w:val="20"/>
          <w:szCs w:val="20"/>
        </w:rPr>
        <w:t>X_scaled</w:t>
      </w:r>
      <w:proofErr w:type="spellEnd"/>
      <w:r w:rsidRPr="001B19DC">
        <w:rPr>
          <w:rFonts w:ascii="Courier New" w:eastAsia="Courier New" w:hAnsi="Courier New" w:cs="Courier New"/>
          <w:color w:val="2C2C2C"/>
          <w:sz w:val="20"/>
          <w:szCs w:val="20"/>
        </w:rPr>
        <w:t xml:space="preserve">, </w:t>
      </w:r>
      <w:proofErr w:type="spellStart"/>
      <w:r w:rsidRPr="001B19DC">
        <w:rPr>
          <w:rFonts w:ascii="Courier New" w:eastAsia="Courier New" w:hAnsi="Courier New" w:cs="Courier New"/>
          <w:color w:val="2C2C2C"/>
          <w:sz w:val="20"/>
          <w:szCs w:val="20"/>
        </w:rPr>
        <w:t>kmeans.labels</w:t>
      </w:r>
      <w:proofErr w:type="spellEnd"/>
      <w:r w:rsidRPr="001B19DC">
        <w:rPr>
          <w:rFonts w:ascii="Courier New" w:eastAsia="Courier New" w:hAnsi="Courier New" w:cs="Courier New"/>
          <w:color w:val="2C2C2C"/>
          <w:sz w:val="20"/>
          <w:szCs w:val="20"/>
        </w:rPr>
        <w:t>_)  # ~0.459</w:t>
      </w:r>
    </w:p>
    <w:p w14:paraId="55564277" w14:textId="77777777" w:rsidR="006C4842" w:rsidRDefault="00000000">
      <w:pPr>
        <w:pStyle w:val="Titre2"/>
      </w:pPr>
      <w:r>
        <w:t>Annexe B — Comparaison des métriques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3500"/>
      </w:tblGrid>
      <w:tr w:rsidR="006C4842" w14:paraId="3B057D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940C28B" w14:textId="77777777" w:rsidR="006C4842" w:rsidRDefault="00000000">
            <w:r>
              <w:rPr>
                <w:b/>
                <w:bCs/>
                <w:color w:val="004422"/>
                <w:sz w:val="22"/>
                <w:szCs w:val="22"/>
              </w:rPr>
              <w:t>Algorithme</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4743D3D" w14:textId="77777777" w:rsidR="006C4842" w:rsidRDefault="00000000">
            <w:r>
              <w:rPr>
                <w:b/>
                <w:bCs/>
                <w:color w:val="004422"/>
                <w:sz w:val="22"/>
                <w:szCs w:val="22"/>
              </w:rPr>
              <w:t>Silhouette</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A5E38D5" w14:textId="77777777" w:rsidR="006C4842" w:rsidRDefault="00000000">
            <w:r>
              <w:rPr>
                <w:b/>
                <w:bCs/>
                <w:color w:val="004422"/>
                <w:sz w:val="22"/>
                <w:szCs w:val="22"/>
              </w:rPr>
              <w:t>Clusters</w:t>
            </w:r>
          </w:p>
        </w:tc>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BB71DF7" w14:textId="77777777" w:rsidR="006C4842" w:rsidRDefault="00000000">
            <w:r>
              <w:rPr>
                <w:b/>
                <w:bCs/>
                <w:color w:val="004422"/>
                <w:sz w:val="22"/>
                <w:szCs w:val="22"/>
              </w:rPr>
              <w:t>Particularité</w:t>
            </w:r>
          </w:p>
        </w:tc>
      </w:tr>
      <w:tr w:rsidR="006C4842" w14:paraId="2559E44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4F8BF" w14:textId="77777777" w:rsidR="006C4842" w:rsidRDefault="00000000">
            <w:r>
              <w:rPr>
                <w:color w:val="2C2C2C"/>
                <w:sz w:val="22"/>
                <w:szCs w:val="22"/>
              </w:rPr>
              <w:t>K-Means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7AFB9" w14:textId="77777777" w:rsidR="006C4842" w:rsidRDefault="00000000">
            <w:r>
              <w:rPr>
                <w:color w:val="2C2C2C"/>
                <w:sz w:val="22"/>
                <w:szCs w:val="22"/>
              </w:rPr>
              <w:t>~0,46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D1B1C" w14:textId="77777777" w:rsidR="006C4842" w:rsidRDefault="00000000">
            <w:r>
              <w:rPr>
                <w:color w:val="2C2C2C"/>
                <w:sz w:val="22"/>
                <w:szCs w:val="22"/>
              </w:rPr>
              <w:t>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5BEEA" w14:textId="77777777" w:rsidR="006C4842" w:rsidRDefault="00000000">
            <w:r>
              <w:rPr>
                <w:color w:val="2C2C2C"/>
                <w:sz w:val="22"/>
                <w:szCs w:val="22"/>
              </w:rPr>
              <w:t>Référence — clusters sphériques</w:t>
            </w:r>
          </w:p>
        </w:tc>
      </w:tr>
      <w:tr w:rsidR="006C4842" w14:paraId="47E161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69C3C" w14:textId="77777777" w:rsidR="006C4842" w:rsidRDefault="00000000">
            <w:r>
              <w:rPr>
                <w:color w:val="2C2C2C"/>
                <w:sz w:val="22"/>
                <w:szCs w:val="22"/>
              </w:rPr>
              <w:t>HAC Ward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45EA0" w14:textId="77777777" w:rsidR="006C4842" w:rsidRDefault="00000000">
            <w:r>
              <w:rPr>
                <w:color w:val="2C2C2C"/>
                <w:sz w:val="22"/>
                <w:szCs w:val="22"/>
              </w:rPr>
              <w:t>~0,48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ED5C6" w14:textId="77777777" w:rsidR="006C4842" w:rsidRDefault="00000000">
            <w:r>
              <w:rPr>
                <w:color w:val="2C2C2C"/>
                <w:sz w:val="22"/>
                <w:szCs w:val="22"/>
              </w:rPr>
              <w:t>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BE8DE" w14:textId="77777777" w:rsidR="006C4842" w:rsidRDefault="00000000">
            <w:r>
              <w:rPr>
                <w:color w:val="2C2C2C"/>
                <w:sz w:val="22"/>
                <w:szCs w:val="22"/>
              </w:rPr>
              <w:t>Meilleur score — clustering hiérarchique</w:t>
            </w:r>
          </w:p>
        </w:tc>
      </w:tr>
      <w:tr w:rsidR="006C4842" w14:paraId="744AA5C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AC37D" w14:textId="77777777" w:rsidR="006C4842" w:rsidRDefault="00000000">
            <w:r>
              <w:rPr>
                <w:color w:val="2C2C2C"/>
                <w:sz w:val="22"/>
                <w:szCs w:val="22"/>
              </w:rPr>
              <w:t>DBSCAN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6B21" w14:textId="77777777" w:rsidR="006C4842" w:rsidRDefault="00000000">
            <w:r>
              <w:rPr>
                <w:color w:val="2C2C2C"/>
                <w:sz w:val="22"/>
                <w:szCs w:val="22"/>
              </w:rPr>
              <w:t>~0,50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C86DC" w14:textId="77777777" w:rsidR="006C4842" w:rsidRDefault="00000000">
            <w:r>
              <w:rPr>
                <w:color w:val="2C2C2C"/>
                <w:sz w:val="22"/>
                <w:szCs w:val="22"/>
              </w:rPr>
              <w:t>2–3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E96C4" w14:textId="77777777" w:rsidR="006C4842" w:rsidRDefault="00000000">
            <w:r>
              <w:rPr>
                <w:color w:val="2C2C2C"/>
                <w:sz w:val="22"/>
                <w:szCs w:val="22"/>
              </w:rPr>
              <w:t>Détection du bruit</w:t>
            </w:r>
          </w:p>
        </w:tc>
      </w:tr>
      <w:tr w:rsidR="006C4842" w14:paraId="7BD3E2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7D069" w14:textId="77777777" w:rsidR="006C4842" w:rsidRDefault="00000000">
            <w:r>
              <w:rPr>
                <w:color w:val="2C2C2C"/>
                <w:sz w:val="22"/>
                <w:szCs w:val="22"/>
              </w:rPr>
              <w:t>Affinity Prop.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340A9" w14:textId="77777777" w:rsidR="006C4842" w:rsidRDefault="00000000">
            <w:r>
              <w:rPr>
                <w:color w:val="2C2C2C"/>
                <w:sz w:val="22"/>
                <w:szCs w:val="22"/>
              </w:rPr>
              <w:t>~0,45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45840" w14:textId="136B1878" w:rsidR="006C4842" w:rsidRDefault="00000000">
            <w:r>
              <w:rPr>
                <w:color w:val="2C2C2C"/>
                <w:sz w:val="22"/>
                <w:szCs w:val="22"/>
              </w:rPr>
              <w:t>7–9</w:t>
            </w:r>
            <w:r w:rsidR="002929F7">
              <w:rPr>
                <w:color w:val="2C2C2C"/>
                <w:sz w:val="22"/>
                <w:szCs w:val="22"/>
              </w:rPr>
              <w:t>x</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A8CAF" w14:textId="77777777" w:rsidR="006C4842" w:rsidRDefault="00000000">
            <w:proofErr w:type="gramStart"/>
            <w:r>
              <w:rPr>
                <w:color w:val="2C2C2C"/>
                <w:sz w:val="22"/>
                <w:szCs w:val="22"/>
              </w:rPr>
              <w:t>k</w:t>
            </w:r>
            <w:proofErr w:type="gramEnd"/>
            <w:r>
              <w:rPr>
                <w:color w:val="2C2C2C"/>
                <w:sz w:val="22"/>
                <w:szCs w:val="22"/>
              </w:rPr>
              <w:t xml:space="preserve"> déterminé automatiquement</w:t>
            </w:r>
          </w:p>
        </w:tc>
      </w:tr>
    </w:tbl>
    <w:p w14:paraId="0AA8FD4C" w14:textId="79E45396" w:rsidR="00912882" w:rsidRDefault="001B19DC">
      <w:r w:rsidRPr="001B19DC">
        <w:lastRenderedPageBreak/>
        <w:drawing>
          <wp:inline distT="0" distB="0" distL="0" distR="0" wp14:anchorId="4767903D" wp14:editId="40779765">
            <wp:extent cx="5502910" cy="3989070"/>
            <wp:effectExtent l="0" t="0" r="2540" b="0"/>
            <wp:docPr id="1842560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60524" name=""/>
                    <pic:cNvPicPr/>
                  </pic:nvPicPr>
                  <pic:blipFill>
                    <a:blip r:embed="rId7"/>
                    <a:stretch>
                      <a:fillRect/>
                    </a:stretch>
                  </pic:blipFill>
                  <pic:spPr>
                    <a:xfrm>
                      <a:off x="0" y="0"/>
                      <a:ext cx="5502910" cy="3989070"/>
                    </a:xfrm>
                    <a:prstGeom prst="rect">
                      <a:avLst/>
                    </a:prstGeom>
                  </pic:spPr>
                </pic:pic>
              </a:graphicData>
            </a:graphic>
          </wp:inline>
        </w:drawing>
      </w:r>
      <w:r w:rsidRPr="001B19DC">
        <w:drawing>
          <wp:inline distT="0" distB="0" distL="0" distR="0" wp14:anchorId="498B4918" wp14:editId="3C738C0A">
            <wp:extent cx="3275704" cy="3093720"/>
            <wp:effectExtent l="0" t="0" r="1270" b="0"/>
            <wp:docPr id="11886442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4276" name=""/>
                    <pic:cNvPicPr/>
                  </pic:nvPicPr>
                  <pic:blipFill>
                    <a:blip r:embed="rId8"/>
                    <a:stretch>
                      <a:fillRect/>
                    </a:stretch>
                  </pic:blipFill>
                  <pic:spPr>
                    <a:xfrm>
                      <a:off x="0" y="0"/>
                      <a:ext cx="3279976" cy="3097755"/>
                    </a:xfrm>
                    <a:prstGeom prst="rect">
                      <a:avLst/>
                    </a:prstGeom>
                  </pic:spPr>
                </pic:pic>
              </a:graphicData>
            </a:graphic>
          </wp:inline>
        </w:drawing>
      </w:r>
    </w:p>
    <w:sectPr w:rsidR="00912882">
      <w:footerReference w:type="default" r:id="rId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9A8A" w14:textId="77777777" w:rsidR="00F30D1F" w:rsidRDefault="00F30D1F">
      <w:r>
        <w:separator/>
      </w:r>
    </w:p>
  </w:endnote>
  <w:endnote w:type="continuationSeparator" w:id="0">
    <w:p w14:paraId="2142DD14" w14:textId="77777777" w:rsidR="00F30D1F" w:rsidRDefault="00F3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270D" w14:textId="77777777" w:rsidR="006C4842" w:rsidRDefault="00000000">
    <w:pPr>
      <w:jc w:val="center"/>
    </w:pPr>
    <w:r>
      <w:rPr>
        <w:color w:val="888888"/>
        <w:sz w:val="20"/>
        <w:szCs w:val="20"/>
      </w:rPr>
      <w:fldChar w:fldCharType="begin"/>
    </w:r>
    <w:r>
      <w:rPr>
        <w:color w:val="888888"/>
        <w:sz w:val="20"/>
        <w:szCs w:val="20"/>
      </w:rPr>
      <w:instrText>PAGE</w:instrText>
    </w:r>
    <w:r>
      <w:rPr>
        <w:color w:val="888888"/>
        <w:sz w:val="20"/>
        <w:szCs w:val="20"/>
      </w:rPr>
      <w:fldChar w:fldCharType="separate"/>
    </w:r>
    <w:r w:rsidR="00FB3B24">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6F1B2" w14:textId="77777777" w:rsidR="00F30D1F" w:rsidRDefault="00F30D1F">
      <w:r>
        <w:separator/>
      </w:r>
    </w:p>
  </w:footnote>
  <w:footnote w:type="continuationSeparator" w:id="0">
    <w:p w14:paraId="5BA468B1" w14:textId="77777777" w:rsidR="00F30D1F" w:rsidRDefault="00F30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C6760"/>
    <w:multiLevelType w:val="hybridMultilevel"/>
    <w:tmpl w:val="2DD80EC0"/>
    <w:lvl w:ilvl="0" w:tplc="26B087DC">
      <w:start w:val="1"/>
      <w:numFmt w:val="bullet"/>
      <w:lvlText w:val="•"/>
      <w:lvlJc w:val="left"/>
      <w:pPr>
        <w:ind w:left="720" w:hanging="360"/>
      </w:pPr>
    </w:lvl>
    <w:lvl w:ilvl="1" w:tplc="9EDCE162">
      <w:numFmt w:val="decimal"/>
      <w:lvlText w:val=""/>
      <w:lvlJc w:val="left"/>
    </w:lvl>
    <w:lvl w:ilvl="2" w:tplc="F13ACD9A">
      <w:numFmt w:val="decimal"/>
      <w:lvlText w:val=""/>
      <w:lvlJc w:val="left"/>
    </w:lvl>
    <w:lvl w:ilvl="3" w:tplc="05FA9BC4">
      <w:numFmt w:val="decimal"/>
      <w:lvlText w:val=""/>
      <w:lvlJc w:val="left"/>
    </w:lvl>
    <w:lvl w:ilvl="4" w:tplc="5E40154C">
      <w:numFmt w:val="decimal"/>
      <w:lvlText w:val=""/>
      <w:lvlJc w:val="left"/>
    </w:lvl>
    <w:lvl w:ilvl="5" w:tplc="7E14403C">
      <w:numFmt w:val="decimal"/>
      <w:lvlText w:val=""/>
      <w:lvlJc w:val="left"/>
    </w:lvl>
    <w:lvl w:ilvl="6" w:tplc="A824DFB2">
      <w:numFmt w:val="decimal"/>
      <w:lvlText w:val=""/>
      <w:lvlJc w:val="left"/>
    </w:lvl>
    <w:lvl w:ilvl="7" w:tplc="3DAA1836">
      <w:numFmt w:val="decimal"/>
      <w:lvlText w:val=""/>
      <w:lvlJc w:val="left"/>
    </w:lvl>
    <w:lvl w:ilvl="8" w:tplc="2398CEC4">
      <w:numFmt w:val="decimal"/>
      <w:lvlText w:val=""/>
      <w:lvlJc w:val="left"/>
    </w:lvl>
  </w:abstractNum>
  <w:abstractNum w:abstractNumId="1" w15:restartNumberingAfterBreak="0">
    <w:nsid w:val="58B85C90"/>
    <w:multiLevelType w:val="hybridMultilevel"/>
    <w:tmpl w:val="0242EC22"/>
    <w:lvl w:ilvl="0" w:tplc="99C0C49C">
      <w:start w:val="1"/>
      <w:numFmt w:val="bullet"/>
      <w:lvlText w:val="●"/>
      <w:lvlJc w:val="left"/>
      <w:pPr>
        <w:ind w:left="720" w:hanging="360"/>
      </w:pPr>
    </w:lvl>
    <w:lvl w:ilvl="1" w:tplc="1A62AC50">
      <w:start w:val="1"/>
      <w:numFmt w:val="bullet"/>
      <w:lvlText w:val="○"/>
      <w:lvlJc w:val="left"/>
      <w:pPr>
        <w:ind w:left="1440" w:hanging="360"/>
      </w:pPr>
    </w:lvl>
    <w:lvl w:ilvl="2" w:tplc="1DCEB860">
      <w:start w:val="1"/>
      <w:numFmt w:val="bullet"/>
      <w:lvlText w:val="■"/>
      <w:lvlJc w:val="left"/>
      <w:pPr>
        <w:ind w:left="2160" w:hanging="360"/>
      </w:pPr>
    </w:lvl>
    <w:lvl w:ilvl="3" w:tplc="B1FC8A54">
      <w:start w:val="1"/>
      <w:numFmt w:val="bullet"/>
      <w:lvlText w:val="●"/>
      <w:lvlJc w:val="left"/>
      <w:pPr>
        <w:ind w:left="2880" w:hanging="360"/>
      </w:pPr>
    </w:lvl>
    <w:lvl w:ilvl="4" w:tplc="4B509700">
      <w:start w:val="1"/>
      <w:numFmt w:val="bullet"/>
      <w:lvlText w:val="○"/>
      <w:lvlJc w:val="left"/>
      <w:pPr>
        <w:ind w:left="3600" w:hanging="360"/>
      </w:pPr>
    </w:lvl>
    <w:lvl w:ilvl="5" w:tplc="48B46E0E">
      <w:start w:val="1"/>
      <w:numFmt w:val="bullet"/>
      <w:lvlText w:val="■"/>
      <w:lvlJc w:val="left"/>
      <w:pPr>
        <w:ind w:left="4320" w:hanging="360"/>
      </w:pPr>
    </w:lvl>
    <w:lvl w:ilvl="6" w:tplc="8436A330">
      <w:start w:val="1"/>
      <w:numFmt w:val="bullet"/>
      <w:lvlText w:val="●"/>
      <w:lvlJc w:val="left"/>
      <w:pPr>
        <w:ind w:left="5040" w:hanging="360"/>
      </w:pPr>
    </w:lvl>
    <w:lvl w:ilvl="7" w:tplc="F9E698CC">
      <w:start w:val="1"/>
      <w:numFmt w:val="bullet"/>
      <w:lvlText w:val="●"/>
      <w:lvlJc w:val="left"/>
      <w:pPr>
        <w:ind w:left="5760" w:hanging="360"/>
      </w:pPr>
    </w:lvl>
    <w:lvl w:ilvl="8" w:tplc="633ECEA0">
      <w:start w:val="1"/>
      <w:numFmt w:val="bullet"/>
      <w:lvlText w:val="●"/>
      <w:lvlJc w:val="left"/>
      <w:pPr>
        <w:ind w:left="6480" w:hanging="360"/>
      </w:pPr>
    </w:lvl>
  </w:abstractNum>
  <w:num w:numId="1" w16cid:durableId="421725180">
    <w:abstractNumId w:val="1"/>
    <w:lvlOverride w:ilvl="0">
      <w:startOverride w:val="1"/>
    </w:lvlOverride>
  </w:num>
  <w:num w:numId="2" w16cid:durableId="503933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842"/>
    <w:rsid w:val="001B19DC"/>
    <w:rsid w:val="002929F7"/>
    <w:rsid w:val="006720E2"/>
    <w:rsid w:val="006C4842"/>
    <w:rsid w:val="00912882"/>
    <w:rsid w:val="00F30D1F"/>
    <w:rsid w:val="00FB3B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46CC"/>
  <w15:docId w15:val="{A8D5F86F-CD2E-4EC2-AC6B-E1CB92F7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20"/>
      <w:outlineLvl w:val="0"/>
    </w:pPr>
    <w:rPr>
      <w:b/>
      <w:bCs/>
      <w:color w:val="006633"/>
      <w:sz w:val="28"/>
      <w:szCs w:val="28"/>
    </w:rPr>
  </w:style>
  <w:style w:type="paragraph" w:styleId="Titre2">
    <w:name w:val="heading 2"/>
    <w:uiPriority w:val="9"/>
    <w:unhideWhenUsed/>
    <w:qFormat/>
    <w:pPr>
      <w:spacing w:before="200" w:after="80"/>
      <w:outlineLvl w:val="1"/>
    </w:pPr>
    <w:rPr>
      <w:b/>
      <w:bCs/>
      <w:color w:val="004422"/>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1375</Words>
  <Characters>7563</Characters>
  <Application>Microsoft Office Word</Application>
  <DocSecurity>0</DocSecurity>
  <Lines>63</Lines>
  <Paragraphs>17</Paragraphs>
  <ScaleCrop>false</ScaleCrop>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SEBGUI ZAKARIA</cp:lastModifiedBy>
  <cp:revision>4</cp:revision>
  <dcterms:created xsi:type="dcterms:W3CDTF">2026-03-24T13:02:00Z</dcterms:created>
  <dcterms:modified xsi:type="dcterms:W3CDTF">2026-03-24T13:31:00Z</dcterms:modified>
</cp:coreProperties>
</file>