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59A" w:rsidRPr="008551D1" w:rsidRDefault="008C4EA3" w:rsidP="008C4EA3">
      <w:pPr>
        <w:spacing w:line="240" w:lineRule="auto"/>
        <w:rPr>
          <w:rFonts w:ascii="Times New Roman" w:hAnsi="Times New Roman" w:cs="Times New Roman"/>
          <w:lang w:val="ro-RO"/>
        </w:rPr>
      </w:pPr>
      <w:proofErr w:type="spellStart"/>
      <w:r w:rsidRPr="008551D1">
        <w:rPr>
          <w:rFonts w:ascii="Times New Roman" w:hAnsi="Times New Roman" w:cs="Times New Roman"/>
        </w:rPr>
        <w:t>Nume</w:t>
      </w:r>
      <w:proofErr w:type="spellEnd"/>
      <w:r w:rsidRPr="008551D1">
        <w:rPr>
          <w:rFonts w:ascii="Times New Roman" w:hAnsi="Times New Roman" w:cs="Times New Roman"/>
        </w:rPr>
        <w:t>: V</w:t>
      </w:r>
      <w:r w:rsidRPr="008551D1">
        <w:rPr>
          <w:rFonts w:ascii="Times New Roman" w:hAnsi="Times New Roman" w:cs="Times New Roman"/>
          <w:lang w:val="ro-RO"/>
        </w:rPr>
        <w:t>îrtopeanu Sebastian-Filip</w:t>
      </w:r>
    </w:p>
    <w:p w:rsidR="008C4EA3" w:rsidRPr="008551D1" w:rsidRDefault="008C4EA3" w:rsidP="008C4EA3">
      <w:pPr>
        <w:spacing w:line="240" w:lineRule="auto"/>
        <w:rPr>
          <w:rFonts w:ascii="Times New Roman" w:hAnsi="Times New Roman" w:cs="Times New Roman"/>
          <w:lang w:val="ro-RO"/>
        </w:rPr>
      </w:pPr>
      <w:r w:rsidRPr="008551D1">
        <w:rPr>
          <w:rFonts w:ascii="Times New Roman" w:hAnsi="Times New Roman" w:cs="Times New Roman"/>
          <w:lang w:val="ro-RO"/>
        </w:rPr>
        <w:t>CTI, grupa 264</w:t>
      </w:r>
    </w:p>
    <w:p w:rsidR="008C4EA3" w:rsidRPr="008551D1" w:rsidRDefault="008C4EA3" w:rsidP="008C4EA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8551D1">
        <w:rPr>
          <w:rFonts w:ascii="Times New Roman" w:hAnsi="Times New Roman" w:cs="Times New Roman"/>
          <w:b/>
          <w:sz w:val="36"/>
          <w:szCs w:val="36"/>
          <w:lang w:val="ro-RO"/>
        </w:rPr>
        <w:t>Lucrarea 2</w:t>
      </w:r>
    </w:p>
    <w:p w:rsidR="008C4EA3" w:rsidRPr="008551D1" w:rsidRDefault="008C4EA3" w:rsidP="008C4EA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8551D1">
        <w:rPr>
          <w:rFonts w:ascii="Times New Roman" w:hAnsi="Times New Roman" w:cs="Times New Roman"/>
          <w:b/>
          <w:sz w:val="36"/>
          <w:szCs w:val="36"/>
          <w:lang w:val="ro-RO"/>
        </w:rPr>
        <w:t>Diode semiconductoare</w:t>
      </w:r>
    </w:p>
    <w:p w:rsidR="008C4EA3" w:rsidRPr="008551D1" w:rsidRDefault="008C4EA3" w:rsidP="008C4EA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8551D1">
        <w:rPr>
          <w:rFonts w:ascii="Times New Roman" w:hAnsi="Times New Roman" w:cs="Times New Roman"/>
          <w:b/>
          <w:sz w:val="32"/>
          <w:szCs w:val="32"/>
          <w:lang w:val="ro-RO"/>
        </w:rPr>
        <w:t>I.Teoria lucrării</w:t>
      </w:r>
    </w:p>
    <w:p w:rsidR="008C4EA3" w:rsidRPr="008551D1" w:rsidRDefault="008C4EA3" w:rsidP="001D0301">
      <w:pPr>
        <w:spacing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8551D1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Diodele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sunt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dispozitive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semiconductoare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unidirecționale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de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bază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care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vor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permite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curentului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să</w:t>
      </w:r>
      <w:proofErr w:type="spellEnd"/>
      <w:proofErr w:type="gram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treacă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prin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ele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într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-o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singură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direcție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acționând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mai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mult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ca o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supapă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electrică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cu o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singură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cale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(cu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condiția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de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polarizare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directă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).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Diodele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sunt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alcătuite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dintr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-o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singură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bucată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de material semiconductor, care are o “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regiune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p”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și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o “</w:t>
      </w:r>
      <w:proofErr w:type="spellStart"/>
      <w:r w:rsidR="008551D1" w:rsidRPr="008551D1">
        <w:rPr>
          <w:rFonts w:ascii="Times New Roman" w:hAnsi="Times New Roman" w:cs="Times New Roman"/>
          <w:color w:val="212121"/>
          <w:sz w:val="24"/>
          <w:szCs w:val="24"/>
        </w:rPr>
        <w:t>regiu</w:t>
      </w:r>
      <w:r w:rsidRPr="008551D1">
        <w:rPr>
          <w:rFonts w:ascii="Times New Roman" w:hAnsi="Times New Roman" w:cs="Times New Roman"/>
          <w:color w:val="212121"/>
          <w:sz w:val="24"/>
          <w:szCs w:val="24"/>
        </w:rPr>
        <w:t>ne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n”.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Regiunea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p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este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încărcată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electric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pozitiv</w:t>
      </w:r>
      <w:proofErr w:type="spellEnd"/>
      <w:r w:rsidR="008551D1" w:rsidRPr="008551D1">
        <w:rPr>
          <w:rFonts w:ascii="Times New Roman" w:hAnsi="Times New Roman" w:cs="Times New Roman"/>
          <w:color w:val="212121"/>
          <w:sz w:val="24"/>
          <w:szCs w:val="24"/>
        </w:rPr>
        <w:t>,</w:t>
      </w:r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datorită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lipsei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de </w:t>
      </w:r>
      <w:proofErr w:type="spellStart"/>
      <w:proofErr w:type="gram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electroni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8551D1">
        <w:rPr>
          <w:rFonts w:ascii="Times New Roman" w:hAnsi="Times New Roman" w:cs="Times New Roman"/>
          <w:color w:val="212121"/>
          <w:sz w:val="24"/>
          <w:szCs w:val="24"/>
        </w:rPr>
        <w:t>existența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golurile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), </w:t>
      </w:r>
      <w:r w:rsidR="008551D1"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în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t</w:t>
      </w:r>
      <w:r w:rsidR="008551D1" w:rsidRPr="008551D1">
        <w:rPr>
          <w:rFonts w:ascii="Times New Roman" w:hAnsi="Times New Roman" w:cs="Times New Roman"/>
          <w:color w:val="212121"/>
          <w:sz w:val="24"/>
          <w:szCs w:val="24"/>
        </w:rPr>
        <w:t>imp</w:t>
      </w:r>
      <w:proofErr w:type="spellEnd"/>
      <w:r w:rsidR="008551D1"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8551D1" w:rsidRPr="008551D1">
        <w:rPr>
          <w:rFonts w:ascii="Times New Roman" w:hAnsi="Times New Roman" w:cs="Times New Roman"/>
          <w:color w:val="212121"/>
          <w:sz w:val="24"/>
          <w:szCs w:val="24"/>
        </w:rPr>
        <w:t>ce</w:t>
      </w:r>
      <w:proofErr w:type="spellEnd"/>
      <w:r w:rsidR="008551D1"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8551D1" w:rsidRPr="008551D1">
        <w:rPr>
          <w:rFonts w:ascii="Times New Roman" w:hAnsi="Times New Roman" w:cs="Times New Roman"/>
          <w:color w:val="212121"/>
          <w:sz w:val="24"/>
          <w:szCs w:val="24"/>
        </w:rPr>
        <w:t>regiunea</w:t>
      </w:r>
      <w:proofErr w:type="spellEnd"/>
      <w:r w:rsidR="008551D1"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n </w:t>
      </w:r>
      <w:proofErr w:type="spellStart"/>
      <w:r w:rsidR="008551D1" w:rsidRPr="008551D1">
        <w:rPr>
          <w:rFonts w:ascii="Times New Roman" w:hAnsi="Times New Roman" w:cs="Times New Roman"/>
          <w:color w:val="212121"/>
          <w:sz w:val="24"/>
          <w:szCs w:val="24"/>
        </w:rPr>
        <w:t>este</w:t>
      </w:r>
      <w:proofErr w:type="spellEnd"/>
      <w:r w:rsidR="008551D1"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8551D1" w:rsidRPr="008551D1">
        <w:rPr>
          <w:rFonts w:ascii="Times New Roman" w:hAnsi="Times New Roman" w:cs="Times New Roman"/>
          <w:color w:val="212121"/>
          <w:sz w:val="24"/>
          <w:szCs w:val="24"/>
        </w:rPr>
        <w:t>încărcată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electric </w:t>
      </w:r>
      <w:proofErr w:type="spellStart"/>
      <w:r w:rsidR="008551D1" w:rsidRPr="008551D1">
        <w:rPr>
          <w:rFonts w:ascii="Times New Roman" w:hAnsi="Times New Roman" w:cs="Times New Roman"/>
          <w:color w:val="212121"/>
          <w:sz w:val="24"/>
          <w:szCs w:val="24"/>
        </w:rPr>
        <w:t>negativ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având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 xml:space="preserve"> un surplus de </w:t>
      </w:r>
      <w:proofErr w:type="spellStart"/>
      <w:r w:rsidRPr="008551D1">
        <w:rPr>
          <w:rFonts w:ascii="Times New Roman" w:hAnsi="Times New Roman" w:cs="Times New Roman"/>
          <w:color w:val="212121"/>
          <w:sz w:val="24"/>
          <w:szCs w:val="24"/>
        </w:rPr>
        <w:t>electroni</w:t>
      </w:r>
      <w:proofErr w:type="spellEnd"/>
      <w:r w:rsidRPr="008551D1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8C4EA3" w:rsidRPr="008551D1" w:rsidRDefault="008C4EA3" w:rsidP="008C4EA3">
      <w:pPr>
        <w:keepNext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51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D6EE4" wp14:editId="7543DEA4">
            <wp:extent cx="1066949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A3" w:rsidRPr="008551D1" w:rsidRDefault="008551D1" w:rsidP="008C4EA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551D1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="008C4EA3" w:rsidRPr="008551D1">
        <w:rPr>
          <w:rFonts w:ascii="Times New Roman" w:hAnsi="Times New Roman" w:cs="Times New Roman"/>
          <w:sz w:val="24"/>
          <w:szCs w:val="24"/>
        </w:rPr>
        <w:t xml:space="preserve"> </w:t>
      </w:r>
      <w:r w:rsidR="008C4EA3" w:rsidRPr="008551D1">
        <w:rPr>
          <w:rFonts w:ascii="Times New Roman" w:hAnsi="Times New Roman" w:cs="Times New Roman"/>
          <w:sz w:val="24"/>
          <w:szCs w:val="24"/>
        </w:rPr>
        <w:fldChar w:fldCharType="begin"/>
      </w:r>
      <w:r w:rsidR="008C4EA3" w:rsidRPr="008551D1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="008C4EA3" w:rsidRPr="008551D1">
        <w:rPr>
          <w:rFonts w:ascii="Times New Roman" w:hAnsi="Times New Roman" w:cs="Times New Roman"/>
          <w:sz w:val="24"/>
          <w:szCs w:val="24"/>
        </w:rPr>
        <w:fldChar w:fldCharType="separate"/>
      </w:r>
      <w:r w:rsidR="008074F3" w:rsidRPr="008551D1">
        <w:rPr>
          <w:rFonts w:ascii="Times New Roman" w:hAnsi="Times New Roman" w:cs="Times New Roman"/>
          <w:noProof/>
          <w:sz w:val="24"/>
          <w:szCs w:val="24"/>
        </w:rPr>
        <w:t>1</w:t>
      </w:r>
      <w:r w:rsidR="008C4EA3" w:rsidRPr="008551D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diodă</w:t>
      </w:r>
      <w:proofErr w:type="spellEnd"/>
    </w:p>
    <w:p w:rsidR="00FD106D" w:rsidRPr="008551D1" w:rsidRDefault="00544E33" w:rsidP="001D0301">
      <w:pPr>
        <w:jc w:val="both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8551D1">
        <w:rPr>
          <w:rFonts w:ascii="Times New Roman" w:hAnsi="Times New Roman" w:cs="Times New Roman"/>
          <w:sz w:val="24"/>
          <w:szCs w:val="24"/>
          <w:lang w:val="ro-RO"/>
        </w:rPr>
        <w:tab/>
        <w:t>Principiul de funcționare al diodelor constă în existența z</w:t>
      </w:r>
      <w:proofErr w:type="spellStart"/>
      <w:r w:rsidR="008551D1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onei</w:t>
      </w:r>
      <w:proofErr w:type="spellEnd"/>
      <w:r w:rsidR="008551D1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de </w:t>
      </w:r>
      <w:proofErr w:type="spellStart"/>
      <w:r w:rsidR="008551D1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golire</w:t>
      </w:r>
      <w:proofErr w:type="spellEnd"/>
      <w:r w:rsidR="008551D1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="008551D1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înguste</w:t>
      </w:r>
      <w:proofErr w:type="spellEnd"/>
      <w:r w:rsidR="008551D1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in </w:t>
      </w:r>
      <w:proofErr w:type="spellStart"/>
      <w:r w:rsidR="008551D1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jurul</w:t>
      </w:r>
      <w:proofErr w:type="spellEnd"/>
      <w:r w:rsidR="008551D1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="008551D1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joncț</w:t>
      </w:r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iunii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P-N, care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previne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apariția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curentului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,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fapt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ce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se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datorează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lipsei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de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purtători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de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sarcină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oferindu-i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comportament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de </w:t>
      </w:r>
      <w:proofErr w:type="spellStart"/>
      <w:r w:rsidR="008551D1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iz</w:t>
      </w:r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olator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.</w:t>
      </w:r>
      <w:r w:rsid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În</w:t>
      </w:r>
      <w:proofErr w:type="spellEnd"/>
      <w:r w:rsid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polarizare</w:t>
      </w:r>
      <w:proofErr w:type="spellEnd"/>
      <w:r w:rsid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</w:t>
      </w:r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nversă</w:t>
      </w:r>
      <w:proofErr w:type="spellEnd"/>
      <w:r w:rsidR="008551D1" w:rsidRPr="008551D1">
        <w:rPr>
          <w:rStyle w:val="FootnoteReference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footnoteReference w:id="1"/>
      </w:r>
      <w:r w:rsidR="008551D1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, </w:t>
      </w:r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zona de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golire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se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extinde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și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blocheaza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trecerea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curentului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,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în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schimb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polarizarea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direc</w:t>
      </w:r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tă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micșoreaza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zona de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golire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.</w:t>
      </w:r>
      <w:proofErr w:type="gram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Dar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pentru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funcționarea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diodei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zona de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golire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trebuie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să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dispară</w:t>
      </w:r>
      <w:proofErr w:type="spellEnd"/>
      <w:proofErr w:type="gram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, 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astfel</w:t>
      </w:r>
      <w:proofErr w:type="spellEnd"/>
      <w:proofErr w:type="gram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numim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tensiune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de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deschidere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,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tensiunea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necesară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pentru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eliminarea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zonei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de </w:t>
      </w:r>
      <w:proofErr w:type="spellStart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epuizare</w:t>
      </w:r>
      <w:proofErr w:type="spellEnd"/>
      <w:r w:rsidR="00FD106D"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. </w:t>
      </w:r>
    </w:p>
    <w:p w:rsidR="00FD106D" w:rsidRPr="008551D1" w:rsidRDefault="00FD106D" w:rsidP="001D0301">
      <w:pPr>
        <w:jc w:val="both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ab/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Tensiune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deschidere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siliciu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: 0.6-0.7 V. 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Tensiune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deschidere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germaniu</w:t>
      </w:r>
      <w:proofErr w:type="spellEnd"/>
      <w:r w:rsidRPr="008551D1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: 0.2-0.3 V.</w:t>
      </w:r>
    </w:p>
    <w:p w:rsidR="00700F8C" w:rsidRPr="008551D1" w:rsidRDefault="00700F8C" w:rsidP="00544E33">
      <w:pPr>
        <w:rPr>
          <w:rFonts w:ascii="Times New Roman" w:hAnsi="Times New Roman" w:cs="Times New Roman"/>
          <w:b/>
          <w:color w:val="171717"/>
          <w:sz w:val="36"/>
          <w:szCs w:val="36"/>
          <w:shd w:val="clear" w:color="auto" w:fill="FFFFFF"/>
        </w:rPr>
      </w:pPr>
    </w:p>
    <w:p w:rsidR="00700F8C" w:rsidRPr="008551D1" w:rsidRDefault="00700F8C" w:rsidP="00544E33">
      <w:pPr>
        <w:rPr>
          <w:rFonts w:ascii="Times New Roman" w:hAnsi="Times New Roman" w:cs="Times New Roman"/>
          <w:b/>
          <w:color w:val="171717"/>
          <w:sz w:val="36"/>
          <w:szCs w:val="36"/>
          <w:shd w:val="clear" w:color="auto" w:fill="FFFFFF"/>
        </w:rPr>
      </w:pPr>
    </w:p>
    <w:p w:rsidR="00700F8C" w:rsidRPr="008551D1" w:rsidRDefault="00700F8C" w:rsidP="00544E33">
      <w:pPr>
        <w:rPr>
          <w:rFonts w:ascii="Times New Roman" w:hAnsi="Times New Roman" w:cs="Times New Roman"/>
          <w:b/>
          <w:color w:val="171717"/>
          <w:sz w:val="36"/>
          <w:szCs w:val="36"/>
          <w:shd w:val="clear" w:color="auto" w:fill="FFFFFF"/>
        </w:rPr>
      </w:pPr>
    </w:p>
    <w:p w:rsidR="00700F8C" w:rsidRPr="008551D1" w:rsidRDefault="00700F8C" w:rsidP="00544E33">
      <w:pPr>
        <w:rPr>
          <w:rFonts w:ascii="Times New Roman" w:hAnsi="Times New Roman" w:cs="Times New Roman"/>
          <w:b/>
          <w:color w:val="171717"/>
          <w:sz w:val="36"/>
          <w:szCs w:val="36"/>
          <w:shd w:val="clear" w:color="auto" w:fill="FFFFFF"/>
        </w:rPr>
      </w:pPr>
    </w:p>
    <w:p w:rsidR="00700F8C" w:rsidRPr="008551D1" w:rsidRDefault="00700F8C" w:rsidP="00544E33">
      <w:pPr>
        <w:rPr>
          <w:rFonts w:ascii="Times New Roman" w:hAnsi="Times New Roman" w:cs="Times New Roman"/>
          <w:b/>
          <w:color w:val="171717"/>
          <w:sz w:val="36"/>
          <w:szCs w:val="36"/>
          <w:shd w:val="clear" w:color="auto" w:fill="FFFFFF"/>
        </w:rPr>
      </w:pPr>
    </w:p>
    <w:p w:rsidR="00FD106D" w:rsidRPr="008551D1" w:rsidRDefault="00FD106D" w:rsidP="00544E33">
      <w:pPr>
        <w:rPr>
          <w:rFonts w:ascii="Times New Roman" w:hAnsi="Times New Roman" w:cs="Times New Roman"/>
          <w:b/>
          <w:color w:val="171717"/>
          <w:sz w:val="36"/>
          <w:szCs w:val="36"/>
          <w:shd w:val="clear" w:color="auto" w:fill="FFFFFF"/>
        </w:rPr>
      </w:pPr>
      <w:r w:rsidRPr="008551D1">
        <w:rPr>
          <w:rFonts w:ascii="Times New Roman" w:hAnsi="Times New Roman" w:cs="Times New Roman"/>
          <w:b/>
          <w:color w:val="171717"/>
          <w:sz w:val="36"/>
          <w:szCs w:val="36"/>
          <w:shd w:val="clear" w:color="auto" w:fill="FFFFFF"/>
        </w:rPr>
        <w:lastRenderedPageBreak/>
        <w:t xml:space="preserve">II. </w:t>
      </w:r>
      <w:proofErr w:type="spellStart"/>
      <w:r w:rsidRPr="008551D1">
        <w:rPr>
          <w:rFonts w:ascii="Times New Roman" w:hAnsi="Times New Roman" w:cs="Times New Roman"/>
          <w:b/>
          <w:color w:val="171717"/>
          <w:sz w:val="36"/>
          <w:szCs w:val="36"/>
          <w:shd w:val="clear" w:color="auto" w:fill="FFFFFF"/>
        </w:rPr>
        <w:t>Scopul</w:t>
      </w:r>
      <w:proofErr w:type="spellEnd"/>
      <w:r w:rsidRPr="008551D1">
        <w:rPr>
          <w:rFonts w:ascii="Times New Roman" w:hAnsi="Times New Roman" w:cs="Times New Roman"/>
          <w:b/>
          <w:color w:val="171717"/>
          <w:sz w:val="36"/>
          <w:szCs w:val="36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b/>
          <w:color w:val="171717"/>
          <w:sz w:val="36"/>
          <w:szCs w:val="36"/>
          <w:shd w:val="clear" w:color="auto" w:fill="FFFFFF"/>
        </w:rPr>
        <w:t>lucrării</w:t>
      </w:r>
      <w:proofErr w:type="spellEnd"/>
    </w:p>
    <w:p w:rsidR="00FD106D" w:rsidRPr="008551D1" w:rsidRDefault="00FD106D" w:rsidP="001D0301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8551D1">
        <w:rPr>
          <w:rFonts w:ascii="Times New Roman" w:hAnsi="Times New Roman" w:cs="Times New Roman"/>
          <w:lang w:val="ro-RO"/>
        </w:rPr>
        <w:t>Scopul lucrării este</w:t>
      </w:r>
      <w:r w:rsidR="00700F8C" w:rsidRPr="008551D1">
        <w:rPr>
          <w:rFonts w:ascii="Times New Roman" w:hAnsi="Times New Roman" w:cs="Times New Roman"/>
          <w:lang w:val="ro-RO"/>
        </w:rPr>
        <w:t xml:space="preserve"> de a studia caracteristica diodei și</w:t>
      </w:r>
      <w:r w:rsidRPr="008551D1">
        <w:rPr>
          <w:rFonts w:ascii="Times New Roman" w:hAnsi="Times New Roman" w:cs="Times New Roman"/>
          <w:lang w:val="ro-RO"/>
        </w:rPr>
        <w:t xml:space="preserve"> de a găsi tensiunea de deschidere pentru siliciu, germaniu și LED și tensiunea de străpungere a siliciului</w:t>
      </w:r>
      <w:r w:rsidR="00700F8C" w:rsidRPr="008551D1">
        <w:rPr>
          <w:rFonts w:ascii="Times New Roman" w:hAnsi="Times New Roman" w:cs="Times New Roman"/>
          <w:lang w:val="ro-RO"/>
        </w:rPr>
        <w:t xml:space="preserve">. </w:t>
      </w:r>
    </w:p>
    <w:p w:rsidR="00700F8C" w:rsidRPr="008551D1" w:rsidRDefault="00700F8C" w:rsidP="00700F8C">
      <w:pPr>
        <w:keepNext/>
        <w:ind w:firstLine="720"/>
        <w:jc w:val="center"/>
        <w:rPr>
          <w:rFonts w:ascii="Times New Roman" w:hAnsi="Times New Roman" w:cs="Times New Roman"/>
        </w:rPr>
      </w:pPr>
      <w:r w:rsidRPr="008551D1">
        <w:rPr>
          <w:rFonts w:ascii="Times New Roman" w:hAnsi="Times New Roman" w:cs="Times New Roman"/>
          <w:noProof/>
        </w:rPr>
        <w:drawing>
          <wp:inline distT="0" distB="0" distL="0" distR="0" wp14:anchorId="47C13429" wp14:editId="59FAE907">
            <wp:extent cx="3208020" cy="180522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169" cy="180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8C" w:rsidRPr="008551D1" w:rsidRDefault="00700F8C" w:rsidP="00700F8C">
      <w:pPr>
        <w:pStyle w:val="Caption"/>
        <w:jc w:val="center"/>
        <w:rPr>
          <w:rFonts w:ascii="Times New Roman" w:hAnsi="Times New Roman" w:cs="Times New Roman"/>
        </w:rPr>
      </w:pPr>
      <w:r w:rsidRPr="008551D1">
        <w:rPr>
          <w:rFonts w:ascii="Times New Roman" w:hAnsi="Times New Roman" w:cs="Times New Roman"/>
        </w:rPr>
        <w:t xml:space="preserve">                   </w:t>
      </w:r>
      <w:proofErr w:type="spellStart"/>
      <w:r w:rsidRPr="008551D1">
        <w:rPr>
          <w:rFonts w:ascii="Times New Roman" w:hAnsi="Times New Roman" w:cs="Times New Roman"/>
        </w:rPr>
        <w:t>Figura</w:t>
      </w:r>
      <w:proofErr w:type="spellEnd"/>
      <w:r w:rsidRPr="008551D1">
        <w:rPr>
          <w:rFonts w:ascii="Times New Roman" w:hAnsi="Times New Roman" w:cs="Times New Roman"/>
        </w:rPr>
        <w:t xml:space="preserve"> </w:t>
      </w:r>
      <w:r w:rsidRPr="008551D1">
        <w:rPr>
          <w:rFonts w:ascii="Times New Roman" w:hAnsi="Times New Roman" w:cs="Times New Roman"/>
        </w:rPr>
        <w:fldChar w:fldCharType="begin"/>
      </w:r>
      <w:r w:rsidRPr="008551D1">
        <w:rPr>
          <w:rFonts w:ascii="Times New Roman" w:hAnsi="Times New Roman" w:cs="Times New Roman"/>
        </w:rPr>
        <w:instrText xml:space="preserve"> SEQ Figură \* ARABIC </w:instrText>
      </w:r>
      <w:r w:rsidRPr="008551D1">
        <w:rPr>
          <w:rFonts w:ascii="Times New Roman" w:hAnsi="Times New Roman" w:cs="Times New Roman"/>
        </w:rPr>
        <w:fldChar w:fldCharType="separate"/>
      </w:r>
      <w:r w:rsidR="008074F3" w:rsidRPr="008551D1">
        <w:rPr>
          <w:rFonts w:ascii="Times New Roman" w:hAnsi="Times New Roman" w:cs="Times New Roman"/>
          <w:noProof/>
        </w:rPr>
        <w:t>2</w:t>
      </w:r>
      <w:r w:rsidRPr="008551D1">
        <w:rPr>
          <w:rFonts w:ascii="Times New Roman" w:hAnsi="Times New Roman" w:cs="Times New Roman"/>
        </w:rPr>
        <w:fldChar w:fldCharType="end"/>
      </w:r>
      <w:r w:rsidRPr="008551D1">
        <w:rPr>
          <w:rFonts w:ascii="Times New Roman" w:hAnsi="Times New Roman" w:cs="Times New Roman"/>
        </w:rPr>
        <w:t xml:space="preserve">- </w:t>
      </w:r>
      <w:proofErr w:type="spellStart"/>
      <w:r w:rsidRPr="008551D1">
        <w:rPr>
          <w:rFonts w:ascii="Times New Roman" w:hAnsi="Times New Roman" w:cs="Times New Roman"/>
        </w:rPr>
        <w:t>Caracteristica</w:t>
      </w:r>
      <w:proofErr w:type="spellEnd"/>
      <w:r w:rsidRPr="008551D1">
        <w:rPr>
          <w:rFonts w:ascii="Times New Roman" w:hAnsi="Times New Roman" w:cs="Times New Roman"/>
        </w:rPr>
        <w:t xml:space="preserve"> </w:t>
      </w:r>
      <w:proofErr w:type="spellStart"/>
      <w:r w:rsidRPr="008551D1">
        <w:rPr>
          <w:rFonts w:ascii="Times New Roman" w:hAnsi="Times New Roman" w:cs="Times New Roman"/>
        </w:rPr>
        <w:t>diodei</w:t>
      </w:r>
      <w:proofErr w:type="spellEnd"/>
    </w:p>
    <w:p w:rsidR="00700F8C" w:rsidRPr="008551D1" w:rsidRDefault="00700F8C" w:rsidP="00700F8C">
      <w:pPr>
        <w:ind w:left="360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8551D1">
        <w:rPr>
          <w:rFonts w:ascii="Times New Roman" w:hAnsi="Times New Roman" w:cs="Times New Roman"/>
          <w:b/>
          <w:sz w:val="32"/>
          <w:szCs w:val="32"/>
          <w:lang w:val="ro-RO"/>
        </w:rPr>
        <w:t>III. Prelucrarea datelor experimentale</w:t>
      </w:r>
    </w:p>
    <w:p w:rsidR="00BC6572" w:rsidRPr="008551D1" w:rsidRDefault="00700F8C" w:rsidP="00BC6572">
      <w:pPr>
        <w:keepNext/>
        <w:jc w:val="center"/>
        <w:rPr>
          <w:rFonts w:ascii="Times New Roman" w:hAnsi="Times New Roman" w:cs="Times New Roman"/>
        </w:rPr>
      </w:pPr>
      <w:r w:rsidRPr="008551D1">
        <w:rPr>
          <w:rFonts w:ascii="Times New Roman" w:hAnsi="Times New Roman" w:cs="Times New Roman"/>
          <w:lang w:val="ro-RO"/>
        </w:rPr>
        <w:t xml:space="preserve">Pentru a măsura căderea de tensiune </w:t>
      </w:r>
      <w:r w:rsidR="008551D1">
        <w:rPr>
          <w:rFonts w:ascii="Times New Roman" w:hAnsi="Times New Roman" w:cs="Times New Roman"/>
          <w:lang w:val="ro-RO"/>
        </w:rPr>
        <w:t>a diodei</w:t>
      </w:r>
      <w:r w:rsidRPr="008551D1">
        <w:rPr>
          <w:rFonts w:ascii="Times New Roman" w:hAnsi="Times New Roman" w:cs="Times New Roman"/>
          <w:lang w:val="ro-RO"/>
        </w:rPr>
        <w:t xml:space="preserve"> am realizat următorul circuit electric</w:t>
      </w:r>
      <w:r w:rsidR="008551D1">
        <w:rPr>
          <w:rFonts w:ascii="Times New Roman" w:hAnsi="Times New Roman" w:cs="Times New Roman"/>
          <w:noProof/>
        </w:rPr>
        <w:t>:</w:t>
      </w:r>
      <w:r w:rsidR="00BC6572" w:rsidRPr="008551D1">
        <w:rPr>
          <w:rFonts w:ascii="Times New Roman" w:hAnsi="Times New Roman" w:cs="Times New Roman"/>
          <w:noProof/>
        </w:rPr>
        <w:drawing>
          <wp:inline distT="0" distB="0" distL="0" distR="0" wp14:anchorId="09CA8D1C" wp14:editId="3A941D4D">
            <wp:extent cx="4353533" cy="265784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8C" w:rsidRPr="008551D1" w:rsidRDefault="00BC6572" w:rsidP="00BC6572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8551D1">
        <w:rPr>
          <w:rFonts w:ascii="Times New Roman" w:hAnsi="Times New Roman" w:cs="Times New Roman"/>
        </w:rPr>
        <w:t>Figura</w:t>
      </w:r>
      <w:proofErr w:type="spellEnd"/>
      <w:r w:rsidRPr="008551D1">
        <w:rPr>
          <w:rFonts w:ascii="Times New Roman" w:hAnsi="Times New Roman" w:cs="Times New Roman"/>
        </w:rPr>
        <w:t xml:space="preserve"> </w:t>
      </w:r>
      <w:r w:rsidRPr="008551D1">
        <w:rPr>
          <w:rFonts w:ascii="Times New Roman" w:hAnsi="Times New Roman" w:cs="Times New Roman"/>
        </w:rPr>
        <w:fldChar w:fldCharType="begin"/>
      </w:r>
      <w:r w:rsidRPr="008551D1">
        <w:rPr>
          <w:rFonts w:ascii="Times New Roman" w:hAnsi="Times New Roman" w:cs="Times New Roman"/>
        </w:rPr>
        <w:instrText xml:space="preserve"> SEQ Figură \* ARABIC </w:instrText>
      </w:r>
      <w:r w:rsidRPr="008551D1">
        <w:rPr>
          <w:rFonts w:ascii="Times New Roman" w:hAnsi="Times New Roman" w:cs="Times New Roman"/>
        </w:rPr>
        <w:fldChar w:fldCharType="separate"/>
      </w:r>
      <w:r w:rsidR="008074F3" w:rsidRPr="008551D1">
        <w:rPr>
          <w:rFonts w:ascii="Times New Roman" w:hAnsi="Times New Roman" w:cs="Times New Roman"/>
          <w:noProof/>
        </w:rPr>
        <w:t>3</w:t>
      </w:r>
      <w:r w:rsidRPr="008551D1">
        <w:rPr>
          <w:rFonts w:ascii="Times New Roman" w:hAnsi="Times New Roman" w:cs="Times New Roman"/>
        </w:rPr>
        <w:fldChar w:fldCharType="end"/>
      </w:r>
      <w:r w:rsidRPr="008551D1">
        <w:rPr>
          <w:rFonts w:ascii="Times New Roman" w:hAnsi="Times New Roman" w:cs="Times New Roman"/>
        </w:rPr>
        <w:t xml:space="preserve">- Circuit </w:t>
      </w:r>
      <w:proofErr w:type="spellStart"/>
      <w:r w:rsidRPr="008551D1">
        <w:rPr>
          <w:rFonts w:ascii="Times New Roman" w:hAnsi="Times New Roman" w:cs="Times New Roman"/>
        </w:rPr>
        <w:t>diodă</w:t>
      </w:r>
      <w:proofErr w:type="spellEnd"/>
    </w:p>
    <w:p w:rsidR="00BC6572" w:rsidRPr="008551D1" w:rsidRDefault="00BC6572" w:rsidP="001D0301">
      <w:pPr>
        <w:jc w:val="both"/>
        <w:rPr>
          <w:rFonts w:ascii="Times New Roman" w:hAnsi="Times New Roman" w:cs="Times New Roman"/>
          <w:lang w:val="ro-RO"/>
        </w:rPr>
      </w:pPr>
      <w:r w:rsidRPr="008551D1">
        <w:rPr>
          <w:rFonts w:ascii="Times New Roman" w:hAnsi="Times New Roman" w:cs="Times New Roman"/>
          <w:lang w:val="ro-RO"/>
        </w:rPr>
        <w:tab/>
        <w:t xml:space="preserve">Pentru măsurarea tensiunii de străpungere a siliciului </w:t>
      </w:r>
      <w:r w:rsidR="008551D1">
        <w:rPr>
          <w:rFonts w:ascii="Times New Roman" w:hAnsi="Times New Roman" w:cs="Times New Roman"/>
          <w:lang w:val="ro-RO"/>
        </w:rPr>
        <w:t>vom</w:t>
      </w:r>
      <w:r w:rsidRPr="008551D1">
        <w:rPr>
          <w:rFonts w:ascii="Times New Roman" w:hAnsi="Times New Roman" w:cs="Times New Roman"/>
          <w:lang w:val="ro-RO"/>
        </w:rPr>
        <w:t xml:space="preserve"> invers</w:t>
      </w:r>
      <w:r w:rsidR="008551D1">
        <w:rPr>
          <w:rFonts w:ascii="Times New Roman" w:hAnsi="Times New Roman" w:cs="Times New Roman"/>
          <w:lang w:val="ro-RO"/>
        </w:rPr>
        <w:t>a</w:t>
      </w:r>
      <w:r w:rsidRPr="008551D1">
        <w:rPr>
          <w:rFonts w:ascii="Times New Roman" w:hAnsi="Times New Roman" w:cs="Times New Roman"/>
          <w:lang w:val="ro-RO"/>
        </w:rPr>
        <w:t xml:space="preserve"> bornele sursei de tensiune. Pentru colectarea datelor vom folosi un ampermetru </w:t>
      </w:r>
      <w:r w:rsidR="008551D1">
        <w:rPr>
          <w:rFonts w:ascii="Times New Roman" w:hAnsi="Times New Roman" w:cs="Times New Roman"/>
          <w:lang w:val="ro-RO"/>
        </w:rPr>
        <w:t>(</w:t>
      </w:r>
      <w:r w:rsidRPr="008551D1">
        <w:rPr>
          <w:rFonts w:ascii="Times New Roman" w:hAnsi="Times New Roman" w:cs="Times New Roman"/>
          <w:lang w:val="ro-RO"/>
        </w:rPr>
        <w:t>pentru intensitatea curentului</w:t>
      </w:r>
      <w:r w:rsidR="008551D1">
        <w:rPr>
          <w:rFonts w:ascii="Times New Roman" w:hAnsi="Times New Roman" w:cs="Times New Roman"/>
          <w:lang w:val="ro-RO"/>
        </w:rPr>
        <w:t>)</w:t>
      </w:r>
      <w:r w:rsidRPr="008551D1">
        <w:rPr>
          <w:rFonts w:ascii="Times New Roman" w:hAnsi="Times New Roman" w:cs="Times New Roman"/>
          <w:lang w:val="ro-RO"/>
        </w:rPr>
        <w:t xml:space="preserve"> și un voltmetru </w:t>
      </w:r>
      <w:r w:rsidR="008551D1">
        <w:rPr>
          <w:rFonts w:ascii="Times New Roman" w:hAnsi="Times New Roman" w:cs="Times New Roman"/>
          <w:lang w:val="ro-RO"/>
        </w:rPr>
        <w:t>(</w:t>
      </w:r>
      <w:r w:rsidRPr="008551D1">
        <w:rPr>
          <w:rFonts w:ascii="Times New Roman" w:hAnsi="Times New Roman" w:cs="Times New Roman"/>
          <w:lang w:val="ro-RO"/>
        </w:rPr>
        <w:t>pentru tensiune</w:t>
      </w:r>
      <w:r w:rsidR="008551D1">
        <w:rPr>
          <w:rFonts w:ascii="Times New Roman" w:hAnsi="Times New Roman" w:cs="Times New Roman"/>
          <w:lang w:val="ro-RO"/>
        </w:rPr>
        <w:t>)</w:t>
      </w:r>
      <w:r w:rsidRPr="008551D1">
        <w:rPr>
          <w:rFonts w:ascii="Times New Roman" w:hAnsi="Times New Roman" w:cs="Times New Roman"/>
          <w:lang w:val="ro-RO"/>
        </w:rPr>
        <w:t xml:space="preserve">. </w:t>
      </w:r>
    </w:p>
    <w:p w:rsidR="00BC6572" w:rsidRPr="008551D1" w:rsidRDefault="00BC6572" w:rsidP="00BC6572">
      <w:pPr>
        <w:rPr>
          <w:rFonts w:ascii="Times New Roman" w:hAnsi="Times New Roman" w:cs="Times New Roman"/>
          <w:lang w:val="ro-RO"/>
        </w:rPr>
      </w:pPr>
    </w:p>
    <w:p w:rsidR="00BC6572" w:rsidRPr="008551D1" w:rsidRDefault="00BC6572" w:rsidP="00BC6572">
      <w:pPr>
        <w:rPr>
          <w:rFonts w:ascii="Times New Roman" w:hAnsi="Times New Roman" w:cs="Times New Roman"/>
          <w:lang w:val="ro-RO"/>
        </w:rPr>
      </w:pPr>
    </w:p>
    <w:p w:rsidR="00BC6572" w:rsidRPr="008551D1" w:rsidRDefault="00CB2D74" w:rsidP="00BC6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ro-RO"/>
        </w:rPr>
      </w:pPr>
      <w:r w:rsidRPr="008551D1">
        <w:rPr>
          <w:rFonts w:ascii="Times New Roman" w:hAnsi="Times New Roman" w:cs="Times New Roman"/>
          <w:b/>
          <w:lang w:val="ro-RO"/>
        </w:rPr>
        <w:lastRenderedPageBreak/>
        <w:t>Siliciu</w:t>
      </w:r>
      <w:r w:rsidR="00BC6572" w:rsidRPr="008551D1">
        <w:rPr>
          <w:rFonts w:ascii="Times New Roman" w:hAnsi="Times New Roman" w:cs="Times New Roman"/>
          <w:b/>
          <w:lang w:val="ro-RO"/>
        </w:rPr>
        <w:t xml:space="preserve"> (polarizare directă)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B16DF" w:rsidRPr="008551D1" w:rsidTr="00BC6572">
        <w:tc>
          <w:tcPr>
            <w:tcW w:w="3192" w:type="dxa"/>
          </w:tcPr>
          <w:p w:rsidR="005B16DF" w:rsidRPr="008551D1" w:rsidRDefault="005B16DF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U(V)</w:t>
            </w:r>
          </w:p>
        </w:tc>
        <w:tc>
          <w:tcPr>
            <w:tcW w:w="3192" w:type="dxa"/>
          </w:tcPr>
          <w:p w:rsidR="005B16DF" w:rsidRPr="008551D1" w:rsidRDefault="005B16DF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I</w:t>
            </w:r>
            <w:r w:rsidRPr="008551D1">
              <w:rPr>
                <w:rFonts w:ascii="Times New Roman" w:hAnsi="Times New Roman" w:cs="Times New Roman"/>
                <w:b/>
                <w:vertAlign w:val="subscript"/>
                <w:lang w:val="ro-RO"/>
              </w:rPr>
              <w:t>d</w:t>
            </w:r>
            <w:r w:rsidRPr="008551D1">
              <w:rPr>
                <w:rFonts w:ascii="Times New Roman" w:hAnsi="Times New Roman" w:cs="Times New Roman"/>
                <w:b/>
                <w:lang w:val="ro-RO"/>
              </w:rPr>
              <w:t>(mA)</w:t>
            </w:r>
          </w:p>
        </w:tc>
        <w:tc>
          <w:tcPr>
            <w:tcW w:w="3192" w:type="dxa"/>
          </w:tcPr>
          <w:p w:rsidR="005B16DF" w:rsidRPr="008551D1" w:rsidRDefault="005B16DF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U</w:t>
            </w:r>
            <w:r w:rsidRPr="008551D1">
              <w:rPr>
                <w:rFonts w:ascii="Times New Roman" w:hAnsi="Times New Roman" w:cs="Times New Roman"/>
                <w:b/>
                <w:vertAlign w:val="subscript"/>
                <w:lang w:val="ro-RO"/>
              </w:rPr>
              <w:t>d</w:t>
            </w:r>
            <w:r w:rsidRPr="008551D1">
              <w:rPr>
                <w:rFonts w:ascii="Times New Roman" w:hAnsi="Times New Roman" w:cs="Times New Roman"/>
                <w:b/>
                <w:lang w:val="ro-RO"/>
              </w:rPr>
              <w:t>(V)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0.2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0.15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0.4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0.35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0.6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0.05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0.53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0.7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0.1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0.56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0.8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0.15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0.57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0.9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0.25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0.59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1.2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0.45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0.61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1.5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0.8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0.625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1.7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0.95</w:t>
            </w:r>
          </w:p>
        </w:tc>
        <w:tc>
          <w:tcPr>
            <w:tcW w:w="3192" w:type="dxa"/>
          </w:tcPr>
          <w:p w:rsidR="00BC6572" w:rsidRPr="008551D1" w:rsidRDefault="00BC6572" w:rsidP="00BC6572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0.63</w:t>
            </w:r>
          </w:p>
        </w:tc>
      </w:tr>
    </w:tbl>
    <w:p w:rsidR="008074F3" w:rsidRPr="008551D1" w:rsidRDefault="008551D1" w:rsidP="00807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ro-RO"/>
        </w:rPr>
      </w:pPr>
      <w:r>
        <w:rPr>
          <w:rFonts w:ascii="Times New Roman" w:hAnsi="Times New Roman" w:cs="Times New Roman"/>
          <w:b/>
          <w:lang w:val="ro-RO"/>
        </w:rPr>
        <w:t>Siliciu</w:t>
      </w:r>
      <w:r w:rsidR="008074F3" w:rsidRPr="008551D1">
        <w:rPr>
          <w:rFonts w:ascii="Times New Roman" w:hAnsi="Times New Roman" w:cs="Times New Roman"/>
          <w:b/>
          <w:lang w:val="ro-RO"/>
        </w:rPr>
        <w:t xml:space="preserve">(polarizare </w:t>
      </w:r>
      <w:r w:rsidR="00A41A1E">
        <w:rPr>
          <w:rFonts w:ascii="Times New Roman" w:hAnsi="Times New Roman" w:cs="Times New Roman"/>
          <w:b/>
          <w:lang w:val="ro-RO"/>
        </w:rPr>
        <w:t>inversă</w:t>
      </w:r>
      <w:r w:rsidR="008074F3" w:rsidRPr="008551D1">
        <w:rPr>
          <w:rFonts w:ascii="Times New Roman" w:hAnsi="Times New Roman" w:cs="Times New Roman"/>
          <w:b/>
          <w:lang w:val="ro-RO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074F3" w:rsidRPr="008551D1" w:rsidTr="00BA1CB6"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U(V)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I</w:t>
            </w:r>
            <w:r w:rsidRPr="008551D1">
              <w:rPr>
                <w:rFonts w:ascii="Times New Roman" w:hAnsi="Times New Roman" w:cs="Times New Roman"/>
                <w:b/>
                <w:vertAlign w:val="subscript"/>
                <w:lang w:val="ro-RO"/>
              </w:rPr>
              <w:t>d</w:t>
            </w:r>
            <w:r w:rsidRPr="008551D1">
              <w:rPr>
                <w:rFonts w:ascii="Times New Roman" w:hAnsi="Times New Roman" w:cs="Times New Roman"/>
                <w:b/>
                <w:lang w:val="ro-RO"/>
              </w:rPr>
              <w:t>(mA)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U</w:t>
            </w:r>
            <w:r w:rsidRPr="008551D1">
              <w:rPr>
                <w:rFonts w:ascii="Times New Roman" w:hAnsi="Times New Roman" w:cs="Times New Roman"/>
                <w:b/>
                <w:vertAlign w:val="subscript"/>
                <w:lang w:val="ro-RO"/>
              </w:rPr>
              <w:t>d</w:t>
            </w:r>
            <w:r w:rsidRPr="008551D1">
              <w:rPr>
                <w:rFonts w:ascii="Times New Roman" w:hAnsi="Times New Roman" w:cs="Times New Roman"/>
                <w:b/>
                <w:lang w:val="ro-RO"/>
              </w:rPr>
              <w:t>(V)</w:t>
            </w:r>
          </w:p>
        </w:tc>
      </w:tr>
      <w:tr w:rsidR="008074F3" w:rsidRPr="008551D1" w:rsidTr="00BA1CB6"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0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0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0</w:t>
            </w:r>
          </w:p>
        </w:tc>
      </w:tr>
      <w:tr w:rsidR="008074F3" w:rsidRPr="008551D1" w:rsidTr="00BA1CB6"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5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0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4.5</w:t>
            </w:r>
          </w:p>
        </w:tc>
      </w:tr>
      <w:tr w:rsidR="008074F3" w:rsidRPr="008551D1" w:rsidTr="00BA1CB6"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8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0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7.7</w:t>
            </w:r>
          </w:p>
        </w:tc>
      </w:tr>
      <w:tr w:rsidR="008074F3" w:rsidRPr="008551D1" w:rsidTr="00BA1CB6"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9.1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0.1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8.7</w:t>
            </w:r>
          </w:p>
        </w:tc>
      </w:tr>
      <w:tr w:rsidR="008074F3" w:rsidRPr="008551D1" w:rsidTr="00BA1CB6"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9.3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0.25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8.7</w:t>
            </w:r>
          </w:p>
        </w:tc>
      </w:tr>
      <w:tr w:rsidR="008074F3" w:rsidRPr="008551D1" w:rsidTr="00BA1CB6"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9.6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0.45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8.7</w:t>
            </w:r>
          </w:p>
        </w:tc>
      </w:tr>
      <w:tr w:rsidR="008074F3" w:rsidRPr="008551D1" w:rsidTr="00BA1CB6"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10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0.8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8.8</w:t>
            </w:r>
          </w:p>
        </w:tc>
      </w:tr>
      <w:tr w:rsidR="008074F3" w:rsidRPr="008551D1" w:rsidTr="00BA1CB6"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10.5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1.3</w:t>
            </w:r>
          </w:p>
        </w:tc>
        <w:tc>
          <w:tcPr>
            <w:tcW w:w="3192" w:type="dxa"/>
          </w:tcPr>
          <w:p w:rsidR="008074F3" w:rsidRPr="008551D1" w:rsidRDefault="008074F3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8.8</w:t>
            </w:r>
          </w:p>
        </w:tc>
      </w:tr>
    </w:tbl>
    <w:p w:rsidR="008074F3" w:rsidRPr="008551D1" w:rsidRDefault="008E20C8" w:rsidP="008074F3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81300" cy="2781300"/>
            <wp:effectExtent l="0" t="0" r="0" b="0"/>
            <wp:docPr id="3" name="Picture 3" descr="C:\Users\SEBI\Desktop\LucrariElectronica\Lucrarea2-DiodeSemiconductoare\Imagini\Silici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BI\Desktop\LucrariElectronica\Lucrarea2-DiodeSemiconductoare\Imagini\Siliciu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D74" w:rsidRPr="008551D1" w:rsidRDefault="008074F3" w:rsidP="008074F3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8551D1">
        <w:rPr>
          <w:rFonts w:ascii="Times New Roman" w:hAnsi="Times New Roman" w:cs="Times New Roman"/>
        </w:rPr>
        <w:t>Figura</w:t>
      </w:r>
      <w:proofErr w:type="spellEnd"/>
      <w:r w:rsidRPr="008551D1">
        <w:rPr>
          <w:rFonts w:ascii="Times New Roman" w:hAnsi="Times New Roman" w:cs="Times New Roman"/>
        </w:rPr>
        <w:t xml:space="preserve"> </w:t>
      </w:r>
      <w:r w:rsidRPr="008551D1">
        <w:rPr>
          <w:rFonts w:ascii="Times New Roman" w:hAnsi="Times New Roman" w:cs="Times New Roman"/>
        </w:rPr>
        <w:fldChar w:fldCharType="begin"/>
      </w:r>
      <w:r w:rsidRPr="008551D1">
        <w:rPr>
          <w:rFonts w:ascii="Times New Roman" w:hAnsi="Times New Roman" w:cs="Times New Roman"/>
        </w:rPr>
        <w:instrText xml:space="preserve"> SEQ Figură \* ARABIC </w:instrText>
      </w:r>
      <w:r w:rsidRPr="008551D1">
        <w:rPr>
          <w:rFonts w:ascii="Times New Roman" w:hAnsi="Times New Roman" w:cs="Times New Roman"/>
        </w:rPr>
        <w:fldChar w:fldCharType="separate"/>
      </w:r>
      <w:r w:rsidRPr="008551D1">
        <w:rPr>
          <w:rFonts w:ascii="Times New Roman" w:hAnsi="Times New Roman" w:cs="Times New Roman"/>
          <w:noProof/>
        </w:rPr>
        <w:t>4</w:t>
      </w:r>
      <w:r w:rsidRPr="008551D1">
        <w:rPr>
          <w:rFonts w:ascii="Times New Roman" w:hAnsi="Times New Roman" w:cs="Times New Roman"/>
        </w:rPr>
        <w:fldChar w:fldCharType="end"/>
      </w:r>
      <w:r w:rsidRPr="008551D1">
        <w:rPr>
          <w:rFonts w:ascii="Times New Roman" w:hAnsi="Times New Roman" w:cs="Times New Roman"/>
        </w:rPr>
        <w:t xml:space="preserve">- </w:t>
      </w:r>
      <w:proofErr w:type="spellStart"/>
      <w:r w:rsidRPr="008551D1">
        <w:rPr>
          <w:rFonts w:ascii="Times New Roman" w:hAnsi="Times New Roman" w:cs="Times New Roman"/>
        </w:rPr>
        <w:t>Grafic</w:t>
      </w:r>
      <w:proofErr w:type="spellEnd"/>
      <w:r w:rsidRPr="008551D1">
        <w:rPr>
          <w:rFonts w:ascii="Times New Roman" w:hAnsi="Times New Roman" w:cs="Times New Roman"/>
        </w:rPr>
        <w:t xml:space="preserve"> </w:t>
      </w:r>
      <w:proofErr w:type="spellStart"/>
      <w:r w:rsidRPr="008551D1">
        <w:rPr>
          <w:rFonts w:ascii="Times New Roman" w:hAnsi="Times New Roman" w:cs="Times New Roman"/>
        </w:rPr>
        <w:t>siliciu</w:t>
      </w:r>
      <w:proofErr w:type="spellEnd"/>
      <w:r w:rsidRPr="008551D1">
        <w:rPr>
          <w:rFonts w:ascii="Times New Roman" w:hAnsi="Times New Roman" w:cs="Times New Roman"/>
        </w:rPr>
        <w:t xml:space="preserve">, </w:t>
      </w:r>
      <w:proofErr w:type="spellStart"/>
      <w:r w:rsidRPr="008551D1">
        <w:rPr>
          <w:rFonts w:ascii="Times New Roman" w:hAnsi="Times New Roman" w:cs="Times New Roman"/>
        </w:rPr>
        <w:t>polarizare</w:t>
      </w:r>
      <w:proofErr w:type="spellEnd"/>
      <w:r w:rsidRPr="008551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551D1">
        <w:rPr>
          <w:rFonts w:ascii="Times New Roman" w:hAnsi="Times New Roman" w:cs="Times New Roman"/>
        </w:rPr>
        <w:t>directă</w:t>
      </w:r>
      <w:proofErr w:type="spellEnd"/>
      <w:r w:rsidRPr="008551D1">
        <w:rPr>
          <w:rFonts w:ascii="Times New Roman" w:hAnsi="Times New Roman" w:cs="Times New Roman"/>
        </w:rPr>
        <w:t>(</w:t>
      </w:r>
      <w:proofErr w:type="spellStart"/>
      <w:proofErr w:type="gramEnd"/>
      <w:r w:rsidR="008E20C8">
        <w:rPr>
          <w:rFonts w:ascii="Times New Roman" w:hAnsi="Times New Roman" w:cs="Times New Roman"/>
        </w:rPr>
        <w:t>verde</w:t>
      </w:r>
      <w:proofErr w:type="spellEnd"/>
      <w:r w:rsidRPr="008551D1">
        <w:rPr>
          <w:rFonts w:ascii="Times New Roman" w:hAnsi="Times New Roman" w:cs="Times New Roman"/>
        </w:rPr>
        <w:t xml:space="preserve">), </w:t>
      </w:r>
      <w:proofErr w:type="spellStart"/>
      <w:r w:rsidRPr="008551D1">
        <w:rPr>
          <w:rFonts w:ascii="Times New Roman" w:hAnsi="Times New Roman" w:cs="Times New Roman"/>
        </w:rPr>
        <w:t>polarizare</w:t>
      </w:r>
      <w:proofErr w:type="spellEnd"/>
      <w:r w:rsidRPr="008551D1">
        <w:rPr>
          <w:rFonts w:ascii="Times New Roman" w:hAnsi="Times New Roman" w:cs="Times New Roman"/>
        </w:rPr>
        <w:t xml:space="preserve"> </w:t>
      </w:r>
      <w:proofErr w:type="spellStart"/>
      <w:r w:rsidR="00A41A1E">
        <w:rPr>
          <w:rFonts w:ascii="Times New Roman" w:hAnsi="Times New Roman" w:cs="Times New Roman"/>
        </w:rPr>
        <w:t>inversă</w:t>
      </w:r>
      <w:proofErr w:type="spellEnd"/>
      <w:r w:rsidRPr="008551D1">
        <w:rPr>
          <w:rFonts w:ascii="Times New Roman" w:hAnsi="Times New Roman" w:cs="Times New Roman"/>
        </w:rPr>
        <w:t>(</w:t>
      </w:r>
      <w:proofErr w:type="spellStart"/>
      <w:r w:rsidRPr="008551D1">
        <w:rPr>
          <w:rFonts w:ascii="Times New Roman" w:hAnsi="Times New Roman" w:cs="Times New Roman"/>
        </w:rPr>
        <w:t>mov</w:t>
      </w:r>
      <w:proofErr w:type="spellEnd"/>
      <w:r w:rsidRPr="008551D1">
        <w:rPr>
          <w:rFonts w:ascii="Times New Roman" w:hAnsi="Times New Roman" w:cs="Times New Roman"/>
        </w:rPr>
        <w:t>)</w:t>
      </w:r>
    </w:p>
    <w:p w:rsidR="008074F3" w:rsidRPr="008551D1" w:rsidRDefault="008E20C8" w:rsidP="008074F3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743200" cy="2743200"/>
            <wp:effectExtent l="0" t="0" r="0" b="0"/>
            <wp:docPr id="5" name="Picture 5" descr="C:\Users\SEBI\Desktop\LucrariElectronica\Lucrarea2-DiodeSemiconductoare\Imagini\silici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BI\Desktop\LucrariElectronica\Lucrarea2-DiodeSemiconductoare\Imagini\siliciu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4F3" w:rsidRPr="008551D1" w:rsidRDefault="008074F3" w:rsidP="008074F3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8551D1">
        <w:rPr>
          <w:rFonts w:ascii="Times New Roman" w:hAnsi="Times New Roman" w:cs="Times New Roman"/>
        </w:rPr>
        <w:t>Figura</w:t>
      </w:r>
      <w:proofErr w:type="spellEnd"/>
      <w:r w:rsidRPr="008551D1">
        <w:rPr>
          <w:rFonts w:ascii="Times New Roman" w:hAnsi="Times New Roman" w:cs="Times New Roman"/>
        </w:rPr>
        <w:t xml:space="preserve"> </w:t>
      </w:r>
      <w:r w:rsidRPr="008551D1">
        <w:rPr>
          <w:rFonts w:ascii="Times New Roman" w:hAnsi="Times New Roman" w:cs="Times New Roman"/>
        </w:rPr>
        <w:fldChar w:fldCharType="begin"/>
      </w:r>
      <w:r w:rsidRPr="008551D1">
        <w:rPr>
          <w:rFonts w:ascii="Times New Roman" w:hAnsi="Times New Roman" w:cs="Times New Roman"/>
        </w:rPr>
        <w:instrText xml:space="preserve"> SEQ Figură \* ARABIC </w:instrText>
      </w:r>
      <w:r w:rsidRPr="008551D1">
        <w:rPr>
          <w:rFonts w:ascii="Times New Roman" w:hAnsi="Times New Roman" w:cs="Times New Roman"/>
        </w:rPr>
        <w:fldChar w:fldCharType="separate"/>
      </w:r>
      <w:r w:rsidRPr="008551D1">
        <w:rPr>
          <w:rFonts w:ascii="Times New Roman" w:hAnsi="Times New Roman" w:cs="Times New Roman"/>
          <w:noProof/>
        </w:rPr>
        <w:t>5</w:t>
      </w:r>
      <w:r w:rsidRPr="008551D1">
        <w:rPr>
          <w:rFonts w:ascii="Times New Roman" w:hAnsi="Times New Roman" w:cs="Times New Roman"/>
        </w:rPr>
        <w:fldChar w:fldCharType="end"/>
      </w:r>
      <w:r w:rsidRPr="008551D1">
        <w:rPr>
          <w:rFonts w:ascii="Times New Roman" w:hAnsi="Times New Roman" w:cs="Times New Roman"/>
        </w:rPr>
        <w:t xml:space="preserve">-Grafic </w:t>
      </w:r>
      <w:proofErr w:type="spellStart"/>
      <w:r w:rsidRPr="008551D1">
        <w:rPr>
          <w:rFonts w:ascii="Times New Roman" w:hAnsi="Times New Roman" w:cs="Times New Roman"/>
        </w:rPr>
        <w:t>siliciu</w:t>
      </w:r>
      <w:proofErr w:type="spellEnd"/>
      <w:r w:rsidRPr="008551D1">
        <w:rPr>
          <w:rFonts w:ascii="Times New Roman" w:hAnsi="Times New Roman" w:cs="Times New Roman"/>
        </w:rPr>
        <w:t xml:space="preserve">, </w:t>
      </w:r>
      <w:proofErr w:type="spellStart"/>
      <w:r w:rsidRPr="008551D1">
        <w:rPr>
          <w:rFonts w:ascii="Times New Roman" w:hAnsi="Times New Roman" w:cs="Times New Roman"/>
        </w:rPr>
        <w:t>polizare</w:t>
      </w:r>
      <w:proofErr w:type="spellEnd"/>
      <w:r w:rsidRPr="008551D1">
        <w:rPr>
          <w:rFonts w:ascii="Times New Roman" w:hAnsi="Times New Roman" w:cs="Times New Roman"/>
        </w:rPr>
        <w:t xml:space="preserve"> </w:t>
      </w:r>
      <w:proofErr w:type="spellStart"/>
      <w:r w:rsidRPr="008551D1">
        <w:rPr>
          <w:rFonts w:ascii="Times New Roman" w:hAnsi="Times New Roman" w:cs="Times New Roman"/>
        </w:rPr>
        <w:t>directă</w:t>
      </w:r>
      <w:proofErr w:type="spellEnd"/>
    </w:p>
    <w:p w:rsidR="00BC6572" w:rsidRPr="008551D1" w:rsidRDefault="008551D1" w:rsidP="00807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ro-RO"/>
        </w:rPr>
      </w:pPr>
      <w:r>
        <w:rPr>
          <w:rFonts w:ascii="Times New Roman" w:hAnsi="Times New Roman" w:cs="Times New Roman"/>
          <w:b/>
          <w:lang w:val="ro-RO"/>
        </w:rPr>
        <w:t>Germaniu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B16DF" w:rsidRPr="008551D1" w:rsidTr="00BC6572">
        <w:tc>
          <w:tcPr>
            <w:tcW w:w="3192" w:type="dxa"/>
          </w:tcPr>
          <w:p w:rsidR="005B16DF" w:rsidRPr="008551D1" w:rsidRDefault="005B16DF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U(V)</w:t>
            </w:r>
          </w:p>
        </w:tc>
        <w:tc>
          <w:tcPr>
            <w:tcW w:w="3192" w:type="dxa"/>
          </w:tcPr>
          <w:p w:rsidR="005B16DF" w:rsidRPr="008551D1" w:rsidRDefault="005B16DF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I</w:t>
            </w:r>
            <w:r w:rsidRPr="008551D1">
              <w:rPr>
                <w:rFonts w:ascii="Times New Roman" w:hAnsi="Times New Roman" w:cs="Times New Roman"/>
                <w:b/>
                <w:vertAlign w:val="subscript"/>
                <w:lang w:val="ro-RO"/>
              </w:rPr>
              <w:t>d</w:t>
            </w:r>
            <w:r w:rsidRPr="008551D1">
              <w:rPr>
                <w:rFonts w:ascii="Times New Roman" w:hAnsi="Times New Roman" w:cs="Times New Roman"/>
                <w:b/>
                <w:lang w:val="ro-RO"/>
              </w:rPr>
              <w:t>(mA)</w:t>
            </w:r>
          </w:p>
        </w:tc>
        <w:tc>
          <w:tcPr>
            <w:tcW w:w="3192" w:type="dxa"/>
          </w:tcPr>
          <w:p w:rsidR="005B16DF" w:rsidRPr="008551D1" w:rsidRDefault="005B16DF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U</w:t>
            </w:r>
            <w:r w:rsidRPr="008551D1">
              <w:rPr>
                <w:rFonts w:ascii="Times New Roman" w:hAnsi="Times New Roman" w:cs="Times New Roman"/>
                <w:b/>
                <w:vertAlign w:val="subscript"/>
                <w:lang w:val="ro-RO"/>
              </w:rPr>
              <w:t>d</w:t>
            </w:r>
            <w:r w:rsidRPr="008551D1">
              <w:rPr>
                <w:rFonts w:ascii="Times New Roman" w:hAnsi="Times New Roman" w:cs="Times New Roman"/>
                <w:b/>
                <w:lang w:val="ro-RO"/>
              </w:rPr>
              <w:t>(V)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BC6572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0.1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0.029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0.2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0.15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0.083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0.4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0.25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0.13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0.5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0.25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0. 234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0.6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0.35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0.3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0.8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0.5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0.3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0.8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0.324</w:t>
            </w:r>
          </w:p>
        </w:tc>
      </w:tr>
      <w:tr w:rsidR="00BC6572" w:rsidRPr="008551D1" w:rsidTr="00BC6572"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1.2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0.95</w:t>
            </w:r>
          </w:p>
        </w:tc>
        <w:tc>
          <w:tcPr>
            <w:tcW w:w="3192" w:type="dxa"/>
          </w:tcPr>
          <w:p w:rsidR="00BC6572" w:rsidRPr="008551D1" w:rsidRDefault="009D09E0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0.34</w:t>
            </w:r>
          </w:p>
        </w:tc>
      </w:tr>
      <w:tr w:rsidR="008074F3" w:rsidRPr="008551D1" w:rsidTr="00BC6572">
        <w:tc>
          <w:tcPr>
            <w:tcW w:w="3192" w:type="dxa"/>
          </w:tcPr>
          <w:p w:rsidR="008074F3" w:rsidRPr="008551D1" w:rsidRDefault="008074F3" w:rsidP="008E20C8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8074F3" w:rsidRPr="008551D1" w:rsidRDefault="008074F3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8074F3" w:rsidRPr="008551D1" w:rsidRDefault="008074F3" w:rsidP="009D09E0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:rsidR="008074F3" w:rsidRPr="008551D1" w:rsidRDefault="00FB7C55" w:rsidP="008074F3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06040" cy="2606040"/>
            <wp:effectExtent l="0" t="0" r="3810" b="3810"/>
            <wp:docPr id="6" name="Picture 6" descr="C:\Users\SEBI\Desktop\LucrariElectronica\Lucrarea2-DiodeSemiconductoare\Imagini\Germani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BI\Desktop\LucrariElectronica\Lucrarea2-DiodeSemiconductoare\Imagini\Germaniu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4F3" w:rsidRDefault="00A83F83" w:rsidP="008074F3">
      <w:pPr>
        <w:pStyle w:val="Caption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Figura</w:t>
      </w:r>
      <w:proofErr w:type="spellEnd"/>
      <w:r w:rsidR="008074F3" w:rsidRPr="008551D1">
        <w:rPr>
          <w:rFonts w:ascii="Times New Roman" w:hAnsi="Times New Roman" w:cs="Times New Roman"/>
        </w:rPr>
        <w:t xml:space="preserve"> </w:t>
      </w:r>
      <w:r w:rsidR="008074F3" w:rsidRPr="008551D1">
        <w:rPr>
          <w:rFonts w:ascii="Times New Roman" w:hAnsi="Times New Roman" w:cs="Times New Roman"/>
        </w:rPr>
        <w:fldChar w:fldCharType="begin"/>
      </w:r>
      <w:r w:rsidR="008074F3" w:rsidRPr="008551D1">
        <w:rPr>
          <w:rFonts w:ascii="Times New Roman" w:hAnsi="Times New Roman" w:cs="Times New Roman"/>
        </w:rPr>
        <w:instrText xml:space="preserve"> SEQ Figură \* ARABIC </w:instrText>
      </w:r>
      <w:r w:rsidR="008074F3" w:rsidRPr="008551D1">
        <w:rPr>
          <w:rFonts w:ascii="Times New Roman" w:hAnsi="Times New Roman" w:cs="Times New Roman"/>
        </w:rPr>
        <w:fldChar w:fldCharType="separate"/>
      </w:r>
      <w:r w:rsidR="008074F3" w:rsidRPr="008551D1">
        <w:rPr>
          <w:rFonts w:ascii="Times New Roman" w:hAnsi="Times New Roman" w:cs="Times New Roman"/>
          <w:noProof/>
        </w:rPr>
        <w:t>6</w:t>
      </w:r>
      <w:r w:rsidR="008074F3" w:rsidRPr="008551D1">
        <w:rPr>
          <w:rFonts w:ascii="Times New Roman" w:hAnsi="Times New Roman" w:cs="Times New Roman"/>
        </w:rPr>
        <w:fldChar w:fldCharType="end"/>
      </w:r>
      <w:r w:rsidR="008074F3" w:rsidRPr="008551D1">
        <w:rPr>
          <w:rFonts w:ascii="Times New Roman" w:hAnsi="Times New Roman" w:cs="Times New Roman"/>
        </w:rPr>
        <w:t xml:space="preserve"> - </w:t>
      </w:r>
      <w:proofErr w:type="spellStart"/>
      <w:r w:rsidR="008074F3" w:rsidRPr="008551D1">
        <w:rPr>
          <w:rFonts w:ascii="Times New Roman" w:hAnsi="Times New Roman" w:cs="Times New Roman"/>
        </w:rPr>
        <w:t>Grafic</w:t>
      </w:r>
      <w:proofErr w:type="spellEnd"/>
      <w:r w:rsidR="008074F3" w:rsidRPr="008551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germaniu</w:t>
      </w:r>
      <w:proofErr w:type="spellEnd"/>
    </w:p>
    <w:p w:rsidR="008551D1" w:rsidRPr="008551D1" w:rsidRDefault="008551D1" w:rsidP="008551D1"/>
    <w:p w:rsidR="009D09E0" w:rsidRPr="008551D1" w:rsidRDefault="008551D1" w:rsidP="00807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ro-RO"/>
        </w:rPr>
      </w:pPr>
      <w:r>
        <w:rPr>
          <w:rFonts w:ascii="Times New Roman" w:hAnsi="Times New Roman" w:cs="Times New Roman"/>
          <w:b/>
          <w:lang w:val="ro-RO"/>
        </w:rPr>
        <w:t>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B16DF" w:rsidRPr="008551D1" w:rsidTr="009D09E0">
        <w:tc>
          <w:tcPr>
            <w:tcW w:w="3192" w:type="dxa"/>
          </w:tcPr>
          <w:p w:rsidR="005B16DF" w:rsidRPr="008551D1" w:rsidRDefault="005B16DF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U(V)</w:t>
            </w:r>
          </w:p>
        </w:tc>
        <w:tc>
          <w:tcPr>
            <w:tcW w:w="3192" w:type="dxa"/>
          </w:tcPr>
          <w:p w:rsidR="005B16DF" w:rsidRPr="008551D1" w:rsidRDefault="005B16DF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I</w:t>
            </w:r>
            <w:r w:rsidRPr="008551D1">
              <w:rPr>
                <w:rFonts w:ascii="Times New Roman" w:hAnsi="Times New Roman" w:cs="Times New Roman"/>
                <w:b/>
                <w:vertAlign w:val="subscript"/>
                <w:lang w:val="ro-RO"/>
              </w:rPr>
              <w:t>d</w:t>
            </w:r>
            <w:r w:rsidRPr="008551D1">
              <w:rPr>
                <w:rFonts w:ascii="Times New Roman" w:hAnsi="Times New Roman" w:cs="Times New Roman"/>
                <w:b/>
                <w:lang w:val="ro-RO"/>
              </w:rPr>
              <w:t>(mA)</w:t>
            </w:r>
          </w:p>
        </w:tc>
        <w:tc>
          <w:tcPr>
            <w:tcW w:w="3192" w:type="dxa"/>
          </w:tcPr>
          <w:p w:rsidR="005B16DF" w:rsidRPr="008551D1" w:rsidRDefault="005B16DF" w:rsidP="00BA1CB6">
            <w:pPr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551D1">
              <w:rPr>
                <w:rFonts w:ascii="Times New Roman" w:hAnsi="Times New Roman" w:cs="Times New Roman"/>
                <w:b/>
                <w:lang w:val="ro-RO"/>
              </w:rPr>
              <w:t>U</w:t>
            </w:r>
            <w:r w:rsidRPr="008551D1">
              <w:rPr>
                <w:rFonts w:ascii="Times New Roman" w:hAnsi="Times New Roman" w:cs="Times New Roman"/>
                <w:b/>
                <w:vertAlign w:val="subscript"/>
                <w:lang w:val="ro-RO"/>
              </w:rPr>
              <w:t>d</w:t>
            </w:r>
            <w:r w:rsidRPr="008551D1">
              <w:rPr>
                <w:rFonts w:ascii="Times New Roman" w:hAnsi="Times New Roman" w:cs="Times New Roman"/>
                <w:b/>
                <w:lang w:val="ro-RO"/>
              </w:rPr>
              <w:t>(V)</w:t>
            </w:r>
          </w:p>
        </w:tc>
      </w:tr>
      <w:tr w:rsidR="005B16DF" w:rsidRPr="008551D1" w:rsidTr="009D09E0"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</w:t>
            </w:r>
          </w:p>
        </w:tc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</w:t>
            </w:r>
          </w:p>
        </w:tc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</w:t>
            </w:r>
          </w:p>
        </w:tc>
      </w:tr>
      <w:tr w:rsidR="005B16DF" w:rsidRPr="008551D1" w:rsidTr="009D09E0"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0.4</w:t>
            </w:r>
          </w:p>
        </w:tc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</w:t>
            </w:r>
          </w:p>
        </w:tc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0.39</w:t>
            </w:r>
          </w:p>
        </w:tc>
      </w:tr>
      <w:tr w:rsidR="005B16DF" w:rsidRPr="008551D1" w:rsidTr="009D09E0"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1.1</w:t>
            </w:r>
          </w:p>
        </w:tc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0.05</w:t>
            </w:r>
          </w:p>
        </w:tc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1.56</w:t>
            </w:r>
          </w:p>
        </w:tc>
      </w:tr>
      <w:tr w:rsidR="005B16DF" w:rsidRPr="008551D1" w:rsidTr="009D09E0"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1.7</w:t>
            </w:r>
          </w:p>
        </w:tc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0.1</w:t>
            </w:r>
          </w:p>
        </w:tc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1.6</w:t>
            </w:r>
          </w:p>
        </w:tc>
      </w:tr>
      <w:tr w:rsidR="005B16DF" w:rsidRPr="008551D1" w:rsidTr="009D09E0"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1.9</w:t>
            </w:r>
          </w:p>
        </w:tc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0.1</w:t>
            </w:r>
          </w:p>
        </w:tc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1.6</w:t>
            </w:r>
          </w:p>
        </w:tc>
      </w:tr>
      <w:tr w:rsidR="005B16DF" w:rsidRPr="008551D1" w:rsidTr="009D09E0"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2.6</w:t>
            </w:r>
          </w:p>
        </w:tc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0.4</w:t>
            </w:r>
          </w:p>
        </w:tc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1.67</w:t>
            </w:r>
          </w:p>
        </w:tc>
      </w:tr>
      <w:tr w:rsidR="005B16DF" w:rsidRPr="008551D1" w:rsidTr="009D09E0"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0.55</w:t>
            </w:r>
          </w:p>
        </w:tc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1.69</w:t>
            </w:r>
          </w:p>
        </w:tc>
      </w:tr>
      <w:tr w:rsidR="005B16DF" w:rsidRPr="008551D1" w:rsidTr="009D09E0"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3.6</w:t>
            </w:r>
          </w:p>
        </w:tc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0.8</w:t>
            </w:r>
          </w:p>
        </w:tc>
        <w:tc>
          <w:tcPr>
            <w:tcW w:w="3192" w:type="dxa"/>
          </w:tcPr>
          <w:p w:rsidR="005B16DF" w:rsidRPr="008551D1" w:rsidRDefault="005B16DF" w:rsidP="005B16D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551D1">
              <w:rPr>
                <w:rFonts w:ascii="Times New Roman" w:hAnsi="Times New Roman" w:cs="Times New Roman"/>
                <w:lang w:val="ro-RO"/>
              </w:rPr>
              <w:t>1.71</w:t>
            </w:r>
          </w:p>
        </w:tc>
      </w:tr>
    </w:tbl>
    <w:p w:rsidR="008074F3" w:rsidRPr="008551D1" w:rsidRDefault="008074F3" w:rsidP="008074F3">
      <w:pPr>
        <w:jc w:val="center"/>
        <w:rPr>
          <w:rFonts w:ascii="Times New Roman" w:hAnsi="Times New Roman" w:cs="Times New Roman"/>
          <w:b/>
          <w:lang w:val="ro-RO"/>
        </w:rPr>
      </w:pPr>
    </w:p>
    <w:p w:rsidR="008074F3" w:rsidRPr="008551D1" w:rsidRDefault="00FB7C55" w:rsidP="008074F3">
      <w:pPr>
        <w:keepNext/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2392680" cy="2392680"/>
            <wp:effectExtent l="0" t="0" r="7620" b="7620"/>
            <wp:docPr id="7" name="Picture 7" descr="C:\Users\SEBI\Desktop\LucrariElectronica\Lucrarea2-DiodeSemiconductoare\Imagini\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BI\Desktop\LucrariElectronica\Lucrarea2-DiodeSemiconductoare\Imagini\Led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16DF" w:rsidRPr="008551D1" w:rsidRDefault="008074F3" w:rsidP="008074F3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8551D1">
        <w:rPr>
          <w:rFonts w:ascii="Times New Roman" w:hAnsi="Times New Roman" w:cs="Times New Roman"/>
        </w:rPr>
        <w:t>Figura</w:t>
      </w:r>
      <w:proofErr w:type="spellEnd"/>
      <w:r w:rsidRPr="008551D1">
        <w:rPr>
          <w:rFonts w:ascii="Times New Roman" w:hAnsi="Times New Roman" w:cs="Times New Roman"/>
        </w:rPr>
        <w:t xml:space="preserve"> </w:t>
      </w:r>
      <w:r w:rsidRPr="008551D1">
        <w:rPr>
          <w:rFonts w:ascii="Times New Roman" w:hAnsi="Times New Roman" w:cs="Times New Roman"/>
        </w:rPr>
        <w:fldChar w:fldCharType="begin"/>
      </w:r>
      <w:r w:rsidRPr="008551D1">
        <w:rPr>
          <w:rFonts w:ascii="Times New Roman" w:hAnsi="Times New Roman" w:cs="Times New Roman"/>
        </w:rPr>
        <w:instrText xml:space="preserve"> SEQ Figură \* ARABIC </w:instrText>
      </w:r>
      <w:r w:rsidRPr="008551D1">
        <w:rPr>
          <w:rFonts w:ascii="Times New Roman" w:hAnsi="Times New Roman" w:cs="Times New Roman"/>
        </w:rPr>
        <w:fldChar w:fldCharType="separate"/>
      </w:r>
      <w:r w:rsidRPr="008551D1">
        <w:rPr>
          <w:rFonts w:ascii="Times New Roman" w:hAnsi="Times New Roman" w:cs="Times New Roman"/>
          <w:noProof/>
        </w:rPr>
        <w:t>7</w:t>
      </w:r>
      <w:r w:rsidRPr="008551D1">
        <w:rPr>
          <w:rFonts w:ascii="Times New Roman" w:hAnsi="Times New Roman" w:cs="Times New Roman"/>
        </w:rPr>
        <w:fldChar w:fldCharType="end"/>
      </w:r>
      <w:r w:rsidRPr="008551D1">
        <w:rPr>
          <w:rFonts w:ascii="Times New Roman" w:hAnsi="Times New Roman" w:cs="Times New Roman"/>
        </w:rPr>
        <w:t xml:space="preserve">- </w:t>
      </w:r>
      <w:proofErr w:type="spellStart"/>
      <w:r w:rsidRPr="008551D1">
        <w:rPr>
          <w:rFonts w:ascii="Times New Roman" w:hAnsi="Times New Roman" w:cs="Times New Roman"/>
        </w:rPr>
        <w:t>Grafic</w:t>
      </w:r>
      <w:proofErr w:type="spellEnd"/>
      <w:r w:rsidRPr="008551D1">
        <w:rPr>
          <w:rFonts w:ascii="Times New Roman" w:hAnsi="Times New Roman" w:cs="Times New Roman"/>
        </w:rPr>
        <w:t xml:space="preserve"> LED</w:t>
      </w:r>
    </w:p>
    <w:p w:rsidR="008074F3" w:rsidRPr="008551D1" w:rsidRDefault="008074F3" w:rsidP="008074F3">
      <w:pPr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8551D1">
        <w:rPr>
          <w:rFonts w:ascii="Times New Roman" w:hAnsi="Times New Roman" w:cs="Times New Roman"/>
          <w:b/>
          <w:sz w:val="36"/>
          <w:szCs w:val="36"/>
          <w:lang w:val="ro-RO"/>
        </w:rPr>
        <w:t>IV. Concluzii</w:t>
      </w:r>
    </w:p>
    <w:p w:rsidR="008074F3" w:rsidRPr="008551D1" w:rsidRDefault="008074F3" w:rsidP="001D0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51D1">
        <w:rPr>
          <w:rFonts w:ascii="Times New Roman" w:hAnsi="Times New Roman" w:cs="Times New Roman"/>
          <w:b/>
          <w:sz w:val="36"/>
          <w:szCs w:val="36"/>
          <w:lang w:val="ro-RO"/>
        </w:rPr>
        <w:tab/>
      </w:r>
      <w:r w:rsidRPr="008551D1">
        <w:rPr>
          <w:rFonts w:ascii="Times New Roman" w:hAnsi="Times New Roman" w:cs="Times New Roman"/>
          <w:sz w:val="24"/>
          <w:szCs w:val="24"/>
          <w:lang w:val="ro-RO"/>
        </w:rPr>
        <w:t>În urma acestei lucrări, putem confirma că diodele utilizate respectă tensiunea de deschidere: siliciu – 0.6-0.7 V, germaniu 0.2-0.3 V, LED 1.6-1.7 V și tensiune de străpungere pentru siliciu</w:t>
      </w:r>
      <w:r w:rsidR="00816FBC" w:rsidRPr="008551D1">
        <w:rPr>
          <w:rFonts w:ascii="Times New Roman" w:hAnsi="Times New Roman" w:cs="Times New Roman"/>
          <w:sz w:val="24"/>
          <w:szCs w:val="24"/>
          <w:lang w:val="ro-RO"/>
        </w:rPr>
        <w:t xml:space="preserve"> 4.3 – 7.5 V. Mai mult de atât din graficul siliciului (Figura 4) observăm ca dioda respectă caracteristica principală.</w:t>
      </w:r>
    </w:p>
    <w:sectPr w:rsidR="008074F3" w:rsidRPr="0085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BCB" w:rsidRDefault="00193BCB" w:rsidP="008551D1">
      <w:pPr>
        <w:spacing w:after="0" w:line="240" w:lineRule="auto"/>
      </w:pPr>
      <w:r>
        <w:separator/>
      </w:r>
    </w:p>
  </w:endnote>
  <w:endnote w:type="continuationSeparator" w:id="0">
    <w:p w:rsidR="00193BCB" w:rsidRDefault="00193BCB" w:rsidP="0085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BCB" w:rsidRDefault="00193BCB" w:rsidP="008551D1">
      <w:pPr>
        <w:spacing w:after="0" w:line="240" w:lineRule="auto"/>
      </w:pPr>
      <w:r>
        <w:separator/>
      </w:r>
    </w:p>
  </w:footnote>
  <w:footnote w:type="continuationSeparator" w:id="0">
    <w:p w:rsidR="00193BCB" w:rsidRDefault="00193BCB" w:rsidP="008551D1">
      <w:pPr>
        <w:spacing w:after="0" w:line="240" w:lineRule="auto"/>
      </w:pPr>
      <w:r>
        <w:continuationSeparator/>
      </w:r>
    </w:p>
  </w:footnote>
  <w:footnote w:id="1">
    <w:p w:rsidR="008551D1" w:rsidRPr="008551D1" w:rsidRDefault="008551D1">
      <w:pPr>
        <w:pStyle w:val="FootnoteText"/>
        <w:rPr>
          <w:sz w:val="18"/>
          <w:szCs w:val="18"/>
          <w:lang w:val="ro-RO"/>
        </w:rPr>
      </w:pPr>
      <w:r w:rsidRPr="008551D1">
        <w:rPr>
          <w:rStyle w:val="FootnoteReference"/>
          <w:sz w:val="18"/>
          <w:szCs w:val="18"/>
        </w:rPr>
        <w:footnoteRef/>
      </w:r>
      <w:r w:rsidRPr="008551D1">
        <w:rPr>
          <w:sz w:val="18"/>
          <w:szCs w:val="18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catodul</w:t>
      </w:r>
      <w:proofErr w:type="spellEnd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(n -) </w:t>
      </w:r>
      <w:proofErr w:type="spellStart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este</w:t>
      </w:r>
      <w:proofErr w:type="spellEnd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conectat</w:t>
      </w:r>
      <w:proofErr w:type="spellEnd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 la </w:t>
      </w:r>
      <w:proofErr w:type="spellStart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borna</w:t>
      </w:r>
      <w:proofErr w:type="spellEnd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+  a </w:t>
      </w:r>
      <w:proofErr w:type="spellStart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sursei</w:t>
      </w:r>
      <w:proofErr w:type="spellEnd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 de </w:t>
      </w:r>
      <w:proofErr w:type="spellStart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tensiune</w:t>
      </w:r>
      <w:proofErr w:type="spellEnd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și</w:t>
      </w:r>
      <w:proofErr w:type="spellEnd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anodul</w:t>
      </w:r>
      <w:proofErr w:type="spellEnd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(p +)</w:t>
      </w:r>
      <w:r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 </w:t>
      </w:r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este</w:t>
      </w:r>
      <w:proofErr w:type="spellEnd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conectat</w:t>
      </w:r>
      <w:proofErr w:type="spellEnd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 la </w:t>
      </w:r>
      <w:proofErr w:type="spellStart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borna</w:t>
      </w:r>
      <w:proofErr w:type="spellEnd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 – a </w:t>
      </w:r>
      <w:proofErr w:type="spellStart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sursei</w:t>
      </w:r>
      <w:proofErr w:type="spellEnd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 de </w:t>
      </w:r>
      <w:proofErr w:type="spellStart"/>
      <w:r w:rsidRPr="008551D1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tensiune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21C2E"/>
    <w:multiLevelType w:val="hybridMultilevel"/>
    <w:tmpl w:val="E856B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A35F0"/>
    <w:multiLevelType w:val="hybridMultilevel"/>
    <w:tmpl w:val="C8D2CE3E"/>
    <w:lvl w:ilvl="0" w:tplc="3BA6BA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B6A56"/>
    <w:multiLevelType w:val="hybridMultilevel"/>
    <w:tmpl w:val="6AA22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A3"/>
    <w:rsid w:val="00193BCB"/>
    <w:rsid w:val="001D0301"/>
    <w:rsid w:val="004218EA"/>
    <w:rsid w:val="00544E33"/>
    <w:rsid w:val="005B16DF"/>
    <w:rsid w:val="006A259A"/>
    <w:rsid w:val="00700F8C"/>
    <w:rsid w:val="008074F3"/>
    <w:rsid w:val="00816FBC"/>
    <w:rsid w:val="008551D1"/>
    <w:rsid w:val="008B4253"/>
    <w:rsid w:val="008C4EA3"/>
    <w:rsid w:val="008E20C8"/>
    <w:rsid w:val="009D09E0"/>
    <w:rsid w:val="00A41A1E"/>
    <w:rsid w:val="00A83F83"/>
    <w:rsid w:val="00BC6572"/>
    <w:rsid w:val="00CB2D74"/>
    <w:rsid w:val="00FB7C55"/>
    <w:rsid w:val="00FD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A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C4E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00F8C"/>
    <w:pPr>
      <w:ind w:left="720"/>
      <w:contextualSpacing/>
    </w:pPr>
  </w:style>
  <w:style w:type="table" w:styleId="TableGrid">
    <w:name w:val="Table Grid"/>
    <w:basedOn w:val="TableNormal"/>
    <w:uiPriority w:val="59"/>
    <w:rsid w:val="00BC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551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51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51D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A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C4E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00F8C"/>
    <w:pPr>
      <w:ind w:left="720"/>
      <w:contextualSpacing/>
    </w:pPr>
  </w:style>
  <w:style w:type="table" w:styleId="TableGrid">
    <w:name w:val="Table Grid"/>
    <w:basedOn w:val="TableNormal"/>
    <w:uiPriority w:val="59"/>
    <w:rsid w:val="00BC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551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51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51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4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2CF7A-8C88-4922-A7E0-887FD726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SEBI</dc:creator>
  <cp:lastModifiedBy>SEBI</cp:lastModifiedBy>
  <cp:revision>6</cp:revision>
  <dcterms:created xsi:type="dcterms:W3CDTF">2022-11-06T15:30:00Z</dcterms:created>
  <dcterms:modified xsi:type="dcterms:W3CDTF">2022-12-28T06:37:00Z</dcterms:modified>
</cp:coreProperties>
</file>