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324" w:rsidRPr="008D3F69" w:rsidRDefault="000B0324" w:rsidP="000B0324">
      <w:r w:rsidRPr="008D3F69">
        <w:t>Profesor Coordonator: Prof. Dr. Mihai Dincă</w:t>
      </w:r>
    </w:p>
    <w:p w:rsidR="000B0324" w:rsidRPr="008D3F69" w:rsidRDefault="000B0324" w:rsidP="000B0324">
      <w:r w:rsidRPr="008D3F69">
        <w:t>Nume student:Vîrtopeanu Sebastian-Filip</w:t>
      </w:r>
    </w:p>
    <w:p w:rsidR="000B0324" w:rsidRPr="008D3F69" w:rsidRDefault="000B0324" w:rsidP="000B0324">
      <w:r w:rsidRPr="008D3F69">
        <w:t>CTI, Grupa 264</w:t>
      </w:r>
    </w:p>
    <w:p w:rsidR="000B0324" w:rsidRDefault="000B0324" w:rsidP="000B0324">
      <w:pPr>
        <w:rPr>
          <w:b/>
          <w:sz w:val="36"/>
          <w:szCs w:val="36"/>
        </w:rPr>
      </w:pPr>
    </w:p>
    <w:p w:rsidR="000B0324" w:rsidRDefault="000B0324" w:rsidP="000B0324">
      <w:pPr>
        <w:jc w:val="center"/>
        <w:rPr>
          <w:b/>
          <w:sz w:val="36"/>
          <w:szCs w:val="36"/>
        </w:rPr>
      </w:pPr>
      <w:r>
        <w:rPr>
          <w:b/>
          <w:sz w:val="36"/>
          <w:szCs w:val="36"/>
        </w:rPr>
        <w:t>Controlul forward vs. controlul feedback. Analiză statică</w:t>
      </w:r>
    </w:p>
    <w:p w:rsidR="000B0324" w:rsidRDefault="000B0324" w:rsidP="000B0324">
      <w:pPr>
        <w:rPr>
          <w:b/>
          <w:sz w:val="36"/>
          <w:szCs w:val="36"/>
        </w:rPr>
      </w:pPr>
    </w:p>
    <w:p w:rsidR="000B0324" w:rsidRDefault="000B0324" w:rsidP="000B0324">
      <w:pPr>
        <w:pStyle w:val="ListParagraph"/>
        <w:numPr>
          <w:ilvl w:val="0"/>
          <w:numId w:val="1"/>
        </w:numPr>
        <w:rPr>
          <w:b/>
          <w:sz w:val="36"/>
          <w:szCs w:val="36"/>
        </w:rPr>
      </w:pPr>
      <w:r>
        <w:rPr>
          <w:b/>
          <w:sz w:val="36"/>
          <w:szCs w:val="36"/>
        </w:rPr>
        <w:t>Noțiuni teoretice și scopul lucrării</w:t>
      </w:r>
    </w:p>
    <w:p w:rsidR="000B0324" w:rsidRPr="000B0324" w:rsidRDefault="000B0324" w:rsidP="000B0324">
      <w:pPr>
        <w:pStyle w:val="ListParagraph"/>
        <w:rPr>
          <w:b/>
        </w:rPr>
      </w:pPr>
    </w:p>
    <w:p w:rsidR="000B0324" w:rsidRPr="008D3F69" w:rsidRDefault="000B0324" w:rsidP="000B0324">
      <w:pPr>
        <w:spacing w:line="360" w:lineRule="auto"/>
        <w:ind w:left="1068" w:firstLine="372"/>
        <w:jc w:val="both"/>
      </w:pPr>
      <w:r w:rsidRPr="008D3F69">
        <w:t xml:space="preserve">Scopul acestei lucrări este de a studia evoluția temperaturii în funcție de o variabilă de </w:t>
      </w:r>
      <w:r>
        <w:t>control a unui sistem, dar cu un control feedback, și mai mult de atât să analizăm comportamentul sistemului în prezența unei perturbații</w:t>
      </w:r>
      <w:r w:rsidRPr="008D3F69">
        <w:t>. Astfel sistemul nostru de control al temperaturii este alcătuit din module Peltier</w:t>
      </w:r>
      <w:r>
        <w:t>,</w:t>
      </w:r>
      <w:r w:rsidRPr="008D3F69">
        <w:t xml:space="preserve">  actuatoare folosite pentru răcire sau/şi încălzire, termistoare cu coeficient de temperatură negativ (NTC), utilizate ca senzori de temperature, punţi H,</w:t>
      </w:r>
      <w:r w:rsidRPr="008D3F69">
        <w:rPr>
          <w:b/>
        </w:rPr>
        <w:t xml:space="preserve"> </w:t>
      </w:r>
      <w:r w:rsidRPr="008D3F69">
        <w:t>configuraţii standard pentru inversarea sensului curentului și placă de achiziţie multifuncţională.</w:t>
      </w:r>
    </w:p>
    <w:p w:rsidR="000B0324" w:rsidRDefault="000B0324" w:rsidP="000B0324">
      <w:pPr>
        <w:ind w:left="1008"/>
        <w:jc w:val="both"/>
      </w:pPr>
      <w:r>
        <w:t xml:space="preserve">   </w:t>
      </w:r>
      <w:r>
        <w:tab/>
      </w:r>
      <w:r w:rsidRPr="008D3F69">
        <w:t xml:space="preserve">Acest sistem va fi controlat prin intermediul unui program din Labview cu ajutorul profesorului coordinator. </w:t>
      </w:r>
      <w:r>
        <w:t xml:space="preserve"> Pornind de la valoarea dorită (referinţa), controlerul calculează din caracteristica intrare-ieşire valoarea necesară a semnalului de control </w:t>
      </w:r>
      <w:r>
        <w:rPr>
          <w:position w:val="-6"/>
        </w:rPr>
        <w:object w:dxaOrig="204" w:dyaOrig="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11.05pt" o:ole="">
            <v:imagedata r:id="rId6" o:title=""/>
          </v:shape>
          <o:OLEObject Type="Embed" ProgID="Equation.3" ShapeID="_x0000_i1025" DrawAspect="Content" ObjectID="_1736923370" r:id="rId7"/>
        </w:object>
      </w:r>
      <w:r>
        <w:t xml:space="preserve"> şi o aplică la intrarea procesului. </w:t>
      </w:r>
      <w:r w:rsidR="009E04D1">
        <w:t>T</w:t>
      </w:r>
      <w:r>
        <w:t>ip</w:t>
      </w:r>
      <w:r w:rsidR="009E04D1">
        <w:t>ul acesta</w:t>
      </w:r>
      <w:r>
        <w:t xml:space="preserve"> de control este numit forward sau cu buclă deschisă. </w:t>
      </w:r>
    </w:p>
    <w:p w:rsidR="009E04D1" w:rsidRDefault="009E04D1" w:rsidP="009E04D1">
      <w:pPr>
        <w:ind w:left="1008" w:firstLine="432"/>
        <w:jc w:val="both"/>
      </w:pPr>
      <w:r>
        <w:t>Control feedback reprezintă modul prin care informaţia de la ieşire este adusă la intrare și este numit control cu buclă închisă sau feedback.</w:t>
      </w:r>
    </w:p>
    <w:p w:rsidR="000B0324" w:rsidRPr="009E04D1" w:rsidRDefault="000B0324" w:rsidP="000B0324">
      <w:pPr>
        <w:spacing w:line="360" w:lineRule="auto"/>
        <w:ind w:left="1008" w:firstLine="432"/>
        <w:jc w:val="both"/>
      </w:pPr>
      <w:r>
        <w:t xml:space="preserve">Control temperaturii se realizează asupra unei plăcuțe de cupru, aceasta fiind incălzită sau racită cu modul Peltier, procesul de încălzire și răcire fiind determinat de </w:t>
      </w:r>
      <w:r w:rsidRPr="009E04D1">
        <w:t>sensul curentului electric. Mai mult de atât, temperature plăcii este măsurată de un sensor care se află la baza ansamblului.</w:t>
      </w:r>
    </w:p>
    <w:p w:rsidR="000B0324" w:rsidRPr="009E04D1" w:rsidRDefault="000B0324" w:rsidP="000B0324">
      <w:pPr>
        <w:spacing w:line="360" w:lineRule="auto"/>
        <w:ind w:left="1068"/>
        <w:jc w:val="both"/>
      </w:pPr>
      <w:r w:rsidRPr="009E04D1">
        <w:tab/>
        <w:t xml:space="preserve">În cele ce urmează, vom define o mărime adimensională </w:t>
      </w:r>
      <w:r w:rsidRPr="009E04D1">
        <w:rPr>
          <w:i/>
        </w:rPr>
        <w:t>u</w:t>
      </w:r>
      <w:r w:rsidRPr="009E04D1">
        <w:t xml:space="preserve"> de control care la valori negative va răci placa( radiatorul fiind pus în funcțiune), iar la valori positive va încălzi placa. De reținut </w:t>
      </w:r>
      <w:r w:rsidRPr="009E04D1">
        <w:rPr>
          <w:i/>
        </w:rPr>
        <w:t xml:space="preserve">u </w:t>
      </w:r>
      <w:r w:rsidRPr="009E04D1">
        <w:t>aparține intervalului [-1, 1].</w:t>
      </w:r>
    </w:p>
    <w:p w:rsidR="000B0324" w:rsidRPr="009E04D1" w:rsidRDefault="000B0324" w:rsidP="000B0324">
      <w:pPr>
        <w:pStyle w:val="ListParagraph"/>
        <w:numPr>
          <w:ilvl w:val="0"/>
          <w:numId w:val="1"/>
        </w:numPr>
        <w:spacing w:line="360" w:lineRule="auto"/>
        <w:jc w:val="both"/>
        <w:rPr>
          <w:b/>
          <w:sz w:val="36"/>
          <w:szCs w:val="36"/>
        </w:rPr>
      </w:pPr>
      <w:r w:rsidRPr="009E04D1">
        <w:rPr>
          <w:b/>
          <w:sz w:val="36"/>
          <w:szCs w:val="36"/>
        </w:rPr>
        <w:t>Date experimentele</w:t>
      </w:r>
    </w:p>
    <w:p w:rsidR="000B0324" w:rsidRDefault="000B0324" w:rsidP="000B0324">
      <w:pPr>
        <w:spacing w:line="360" w:lineRule="auto"/>
        <w:ind w:left="720" w:firstLine="720"/>
        <w:jc w:val="both"/>
      </w:pPr>
      <w:r>
        <w:t>În cadrul experimentului am colectat date experimentale pentru diferite valori ale    lui K</w:t>
      </w:r>
      <w:r>
        <w:rPr>
          <w:vertAlign w:val="subscript"/>
        </w:rPr>
        <w:t>L</w:t>
      </w:r>
      <w:r w:rsidR="009E04D1">
        <w:rPr>
          <w:vertAlign w:val="subscript"/>
        </w:rPr>
        <w:t xml:space="preserve"> </w:t>
      </w:r>
      <w:r w:rsidR="009E04D1">
        <w:t>în regim feedback</w:t>
      </w:r>
      <w:r w:rsidR="009E04D1">
        <w:rPr>
          <w:vertAlign w:val="subscript"/>
        </w:rPr>
        <w:t xml:space="preserve"> </w:t>
      </w:r>
      <w:r w:rsidR="009E04D1">
        <w:t>și separat pentru control forward</w:t>
      </w:r>
      <w:r w:rsidR="009E04D1">
        <w:rPr>
          <w:vertAlign w:val="subscript"/>
        </w:rPr>
        <w:t xml:space="preserve"> </w:t>
      </w:r>
      <w:r>
        <w:rPr>
          <w:vertAlign w:val="subscript"/>
        </w:rPr>
        <w:t xml:space="preserve">, </w:t>
      </w:r>
      <w:r>
        <w:t>astfel la final vom avea un grafic cu ajutorul căruia vom analiza răspunsul sistemului prin comparație.</w:t>
      </w:r>
    </w:p>
    <w:p w:rsidR="009E04D1" w:rsidRDefault="009E04D1" w:rsidP="000B0324">
      <w:pPr>
        <w:spacing w:line="360" w:lineRule="auto"/>
        <w:ind w:left="720" w:firstLine="720"/>
        <w:jc w:val="both"/>
      </w:pPr>
    </w:p>
    <w:p w:rsidR="009E04D1" w:rsidRDefault="009E04D1" w:rsidP="000B0324">
      <w:pPr>
        <w:spacing w:line="360" w:lineRule="auto"/>
        <w:ind w:left="720" w:firstLine="720"/>
        <w:jc w:val="both"/>
      </w:pPr>
    </w:p>
    <w:p w:rsidR="009E04D1" w:rsidRPr="009E04D1" w:rsidRDefault="009E04D1" w:rsidP="009E04D1">
      <w:pPr>
        <w:spacing w:line="360" w:lineRule="auto"/>
        <w:jc w:val="center"/>
        <w:rPr>
          <w:b/>
        </w:rPr>
      </w:pPr>
      <w:r w:rsidRPr="009E04D1">
        <w:rPr>
          <w:b/>
        </w:rPr>
        <w:t>Control forward</w:t>
      </w:r>
    </w:p>
    <w:tbl>
      <w:tblPr>
        <w:tblStyle w:val="TableGrid"/>
        <w:tblW w:w="0" w:type="auto"/>
        <w:tblLook w:val="04A0" w:firstRow="1" w:lastRow="0" w:firstColumn="1" w:lastColumn="0" w:noHBand="0" w:noVBand="1"/>
      </w:tblPr>
      <w:tblGrid>
        <w:gridCol w:w="3192"/>
        <w:gridCol w:w="3192"/>
        <w:gridCol w:w="3192"/>
      </w:tblGrid>
      <w:tr w:rsidR="000B0324" w:rsidTr="000B0324">
        <w:tc>
          <w:tcPr>
            <w:tcW w:w="3192" w:type="dxa"/>
          </w:tcPr>
          <w:p w:rsidR="000B0324" w:rsidRPr="00CE28DC" w:rsidRDefault="000B0324" w:rsidP="009E04D1">
            <w:pPr>
              <w:pStyle w:val="ListParagraph"/>
              <w:spacing w:line="360" w:lineRule="auto"/>
              <w:ind w:left="0"/>
              <w:jc w:val="center"/>
            </w:pPr>
            <w:r>
              <w:t>t</w:t>
            </w:r>
            <w:r>
              <w:rPr>
                <w:vertAlign w:val="subscript"/>
              </w:rPr>
              <w:t>cerut</w:t>
            </w:r>
            <w:r w:rsidR="009E04D1">
              <w:rPr>
                <w:vertAlign w:val="subscript"/>
              </w:rPr>
              <w:t>ă</w:t>
            </w:r>
            <w:r>
              <w:t>(</w:t>
            </w:r>
            <w:r>
              <w:rPr>
                <w:rFonts w:ascii="Arial" w:hAnsi="Arial" w:cs="Arial"/>
                <w:color w:val="4D5156"/>
                <w:sz w:val="21"/>
                <w:szCs w:val="21"/>
                <w:shd w:val="clear" w:color="auto" w:fill="FFFFFF"/>
              </w:rPr>
              <w:t>°C)</w:t>
            </w:r>
          </w:p>
        </w:tc>
        <w:tc>
          <w:tcPr>
            <w:tcW w:w="3192" w:type="dxa"/>
          </w:tcPr>
          <w:p w:rsidR="000B0324" w:rsidRPr="00CE28DC" w:rsidRDefault="000B0324" w:rsidP="009E04D1">
            <w:pPr>
              <w:pStyle w:val="ListParagraph"/>
              <w:spacing w:line="360" w:lineRule="auto"/>
              <w:ind w:left="0"/>
              <w:jc w:val="center"/>
              <w:rPr>
                <w:b/>
              </w:rPr>
            </w:pPr>
            <w:r>
              <w:rPr>
                <w:b/>
              </w:rPr>
              <w:t>u</w:t>
            </w:r>
          </w:p>
        </w:tc>
        <w:tc>
          <w:tcPr>
            <w:tcW w:w="3192" w:type="dxa"/>
          </w:tcPr>
          <w:p w:rsidR="000B0324" w:rsidRDefault="000B0324" w:rsidP="009E04D1">
            <w:pPr>
              <w:spacing w:line="360" w:lineRule="auto"/>
              <w:jc w:val="center"/>
            </w:pPr>
            <w:r>
              <w:t>t</w:t>
            </w:r>
            <w:r>
              <w:rPr>
                <w:vertAlign w:val="subscript"/>
              </w:rPr>
              <w:t>actuală</w:t>
            </w:r>
            <w:r>
              <w:t>(</w:t>
            </w:r>
            <w:r>
              <w:rPr>
                <w:rFonts w:ascii="Arial" w:hAnsi="Arial" w:cs="Arial"/>
                <w:color w:val="4D5156"/>
                <w:sz w:val="21"/>
                <w:szCs w:val="21"/>
                <w:shd w:val="clear" w:color="auto" w:fill="FFFFFF"/>
              </w:rPr>
              <w:t>°C)</w:t>
            </w:r>
          </w:p>
        </w:tc>
      </w:tr>
      <w:tr w:rsidR="000B0324" w:rsidTr="000B0324">
        <w:tc>
          <w:tcPr>
            <w:tcW w:w="3192" w:type="dxa"/>
          </w:tcPr>
          <w:p w:rsidR="000B0324" w:rsidRDefault="009E04D1" w:rsidP="009E04D1">
            <w:pPr>
              <w:spacing w:line="360" w:lineRule="auto"/>
              <w:jc w:val="center"/>
            </w:pPr>
            <w:r>
              <w:t>0</w:t>
            </w:r>
          </w:p>
        </w:tc>
        <w:tc>
          <w:tcPr>
            <w:tcW w:w="3192" w:type="dxa"/>
          </w:tcPr>
          <w:p w:rsidR="000B0324" w:rsidRDefault="009E04D1" w:rsidP="009E04D1">
            <w:pPr>
              <w:spacing w:line="360" w:lineRule="auto"/>
              <w:jc w:val="center"/>
            </w:pPr>
            <w:r>
              <w:t>-0.69</w:t>
            </w:r>
          </w:p>
        </w:tc>
        <w:tc>
          <w:tcPr>
            <w:tcW w:w="3192" w:type="dxa"/>
          </w:tcPr>
          <w:p w:rsidR="000B0324" w:rsidRDefault="009E04D1" w:rsidP="009E04D1">
            <w:pPr>
              <w:spacing w:line="360" w:lineRule="auto"/>
              <w:jc w:val="center"/>
            </w:pPr>
            <w:r>
              <w:t>-0.15</w:t>
            </w:r>
          </w:p>
        </w:tc>
      </w:tr>
      <w:tr w:rsidR="000B0324" w:rsidTr="000B0324">
        <w:tc>
          <w:tcPr>
            <w:tcW w:w="3192" w:type="dxa"/>
          </w:tcPr>
          <w:p w:rsidR="000B0324" w:rsidRDefault="009E04D1" w:rsidP="009E04D1">
            <w:pPr>
              <w:spacing w:line="360" w:lineRule="auto"/>
              <w:jc w:val="center"/>
            </w:pPr>
            <w:r>
              <w:t>10</w:t>
            </w:r>
          </w:p>
        </w:tc>
        <w:tc>
          <w:tcPr>
            <w:tcW w:w="3192" w:type="dxa"/>
          </w:tcPr>
          <w:p w:rsidR="000B0324" w:rsidRDefault="009E04D1" w:rsidP="009E04D1">
            <w:pPr>
              <w:spacing w:line="360" w:lineRule="auto"/>
              <w:jc w:val="center"/>
            </w:pPr>
            <w:r>
              <w:t>-0.37</w:t>
            </w:r>
          </w:p>
        </w:tc>
        <w:tc>
          <w:tcPr>
            <w:tcW w:w="3192" w:type="dxa"/>
          </w:tcPr>
          <w:p w:rsidR="000B0324" w:rsidRDefault="009E04D1" w:rsidP="009E04D1">
            <w:pPr>
              <w:spacing w:line="360" w:lineRule="auto"/>
              <w:jc w:val="center"/>
            </w:pPr>
            <w:r>
              <w:t>10.5</w:t>
            </w:r>
          </w:p>
        </w:tc>
      </w:tr>
      <w:tr w:rsidR="000B0324" w:rsidTr="000B0324">
        <w:tc>
          <w:tcPr>
            <w:tcW w:w="3192" w:type="dxa"/>
          </w:tcPr>
          <w:p w:rsidR="000B0324" w:rsidRDefault="009E04D1" w:rsidP="009E04D1">
            <w:pPr>
              <w:spacing w:line="360" w:lineRule="auto"/>
              <w:jc w:val="center"/>
            </w:pPr>
            <w:r>
              <w:t>20</w:t>
            </w:r>
          </w:p>
        </w:tc>
        <w:tc>
          <w:tcPr>
            <w:tcW w:w="3192" w:type="dxa"/>
          </w:tcPr>
          <w:p w:rsidR="000B0324" w:rsidRDefault="009E04D1" w:rsidP="009E04D1">
            <w:pPr>
              <w:spacing w:line="360" w:lineRule="auto"/>
              <w:jc w:val="center"/>
            </w:pPr>
            <w:r>
              <w:t>-0.06</w:t>
            </w:r>
          </w:p>
        </w:tc>
        <w:tc>
          <w:tcPr>
            <w:tcW w:w="3192" w:type="dxa"/>
          </w:tcPr>
          <w:p w:rsidR="000B0324" w:rsidRDefault="009E04D1" w:rsidP="009E04D1">
            <w:pPr>
              <w:spacing w:line="360" w:lineRule="auto"/>
              <w:jc w:val="center"/>
            </w:pPr>
            <w:r>
              <w:t>22</w:t>
            </w:r>
          </w:p>
        </w:tc>
      </w:tr>
      <w:tr w:rsidR="000B0324" w:rsidTr="000B0324">
        <w:tc>
          <w:tcPr>
            <w:tcW w:w="3192" w:type="dxa"/>
          </w:tcPr>
          <w:p w:rsidR="000B0324" w:rsidRDefault="009E04D1" w:rsidP="009E04D1">
            <w:pPr>
              <w:spacing w:line="360" w:lineRule="auto"/>
              <w:jc w:val="center"/>
            </w:pPr>
            <w:r>
              <w:t>30</w:t>
            </w:r>
          </w:p>
        </w:tc>
        <w:tc>
          <w:tcPr>
            <w:tcW w:w="3192" w:type="dxa"/>
          </w:tcPr>
          <w:p w:rsidR="000B0324" w:rsidRDefault="009E04D1" w:rsidP="009E04D1">
            <w:pPr>
              <w:spacing w:line="360" w:lineRule="auto"/>
              <w:jc w:val="center"/>
            </w:pPr>
            <w:r>
              <w:t>0.25</w:t>
            </w:r>
          </w:p>
        </w:tc>
        <w:tc>
          <w:tcPr>
            <w:tcW w:w="3192" w:type="dxa"/>
          </w:tcPr>
          <w:p w:rsidR="000B0324" w:rsidRDefault="009E04D1" w:rsidP="009E04D1">
            <w:pPr>
              <w:spacing w:line="360" w:lineRule="auto"/>
              <w:jc w:val="center"/>
            </w:pPr>
            <w:r>
              <w:t>39</w:t>
            </w:r>
          </w:p>
        </w:tc>
      </w:tr>
      <w:tr w:rsidR="000B0324" w:rsidTr="000B0324">
        <w:tc>
          <w:tcPr>
            <w:tcW w:w="3192" w:type="dxa"/>
          </w:tcPr>
          <w:p w:rsidR="000B0324" w:rsidRDefault="009E04D1" w:rsidP="009E04D1">
            <w:pPr>
              <w:spacing w:line="360" w:lineRule="auto"/>
              <w:jc w:val="center"/>
            </w:pPr>
            <w:r>
              <w:t>50</w:t>
            </w:r>
          </w:p>
        </w:tc>
        <w:tc>
          <w:tcPr>
            <w:tcW w:w="3192" w:type="dxa"/>
          </w:tcPr>
          <w:p w:rsidR="000B0324" w:rsidRDefault="009E04D1" w:rsidP="009E04D1">
            <w:pPr>
              <w:spacing w:line="360" w:lineRule="auto"/>
              <w:jc w:val="center"/>
            </w:pPr>
            <w:r>
              <w:t>0.87</w:t>
            </w:r>
          </w:p>
        </w:tc>
        <w:tc>
          <w:tcPr>
            <w:tcW w:w="3192" w:type="dxa"/>
          </w:tcPr>
          <w:p w:rsidR="000B0324" w:rsidRDefault="009E04D1" w:rsidP="009E04D1">
            <w:pPr>
              <w:spacing w:line="360" w:lineRule="auto"/>
              <w:jc w:val="center"/>
            </w:pPr>
            <w:r>
              <w:t>63.80</w:t>
            </w:r>
          </w:p>
        </w:tc>
      </w:tr>
      <w:tr w:rsidR="009E04D1" w:rsidTr="000B0324">
        <w:tc>
          <w:tcPr>
            <w:tcW w:w="3192" w:type="dxa"/>
          </w:tcPr>
          <w:p w:rsidR="009E04D1" w:rsidRPr="009E04D1" w:rsidRDefault="009E04D1" w:rsidP="009E04D1">
            <w:pPr>
              <w:spacing w:line="360" w:lineRule="auto"/>
              <w:jc w:val="center"/>
              <w:rPr>
                <w:color w:val="FF0000"/>
              </w:rPr>
            </w:pPr>
            <w:r w:rsidRPr="009E04D1">
              <w:rPr>
                <w:color w:val="FF0000"/>
              </w:rPr>
              <w:t>60</w:t>
            </w:r>
          </w:p>
        </w:tc>
        <w:tc>
          <w:tcPr>
            <w:tcW w:w="3192" w:type="dxa"/>
          </w:tcPr>
          <w:p w:rsidR="009E04D1" w:rsidRPr="009E04D1" w:rsidRDefault="009E04D1" w:rsidP="009E04D1">
            <w:pPr>
              <w:spacing w:line="360" w:lineRule="auto"/>
              <w:jc w:val="center"/>
              <w:rPr>
                <w:color w:val="FF0000"/>
              </w:rPr>
            </w:pPr>
            <w:r w:rsidRPr="009E04D1">
              <w:rPr>
                <w:color w:val="FF0000"/>
              </w:rPr>
              <w:t>1.19</w:t>
            </w:r>
          </w:p>
        </w:tc>
        <w:tc>
          <w:tcPr>
            <w:tcW w:w="3192" w:type="dxa"/>
          </w:tcPr>
          <w:p w:rsidR="009E04D1" w:rsidRPr="009E04D1" w:rsidRDefault="009E04D1" w:rsidP="009E04D1">
            <w:pPr>
              <w:spacing w:line="360" w:lineRule="auto"/>
              <w:jc w:val="center"/>
              <w:rPr>
                <w:color w:val="FF0000"/>
              </w:rPr>
            </w:pPr>
            <w:r w:rsidRPr="009E04D1">
              <w:rPr>
                <w:color w:val="FF0000"/>
              </w:rPr>
              <w:t>67.9</w:t>
            </w:r>
          </w:p>
        </w:tc>
      </w:tr>
    </w:tbl>
    <w:p w:rsidR="000B0324" w:rsidRPr="000B0324" w:rsidRDefault="000B0324" w:rsidP="000B0324">
      <w:pPr>
        <w:spacing w:line="360" w:lineRule="auto"/>
        <w:jc w:val="both"/>
      </w:pPr>
    </w:p>
    <w:p w:rsidR="00CB6CAB" w:rsidRDefault="009E04D1" w:rsidP="009E04D1">
      <w:pPr>
        <w:jc w:val="center"/>
      </w:pPr>
      <w:r>
        <w:t>Control Feedback K</w:t>
      </w:r>
      <w:r>
        <w:rPr>
          <w:vertAlign w:val="subscript"/>
        </w:rPr>
        <w:t>L</w:t>
      </w:r>
      <w:r>
        <w:t>=5</w:t>
      </w:r>
    </w:p>
    <w:tbl>
      <w:tblPr>
        <w:tblStyle w:val="TableGrid"/>
        <w:tblW w:w="0" w:type="auto"/>
        <w:tblLook w:val="04A0" w:firstRow="1" w:lastRow="0" w:firstColumn="1" w:lastColumn="0" w:noHBand="0" w:noVBand="1"/>
      </w:tblPr>
      <w:tblGrid>
        <w:gridCol w:w="4788"/>
        <w:gridCol w:w="4788"/>
      </w:tblGrid>
      <w:tr w:rsidR="009E04D1" w:rsidTr="009E04D1">
        <w:tc>
          <w:tcPr>
            <w:tcW w:w="4788" w:type="dxa"/>
          </w:tcPr>
          <w:p w:rsidR="009E04D1" w:rsidRDefault="009E04D1" w:rsidP="009E04D1">
            <w:r>
              <w:t>t</w:t>
            </w:r>
            <w:r>
              <w:rPr>
                <w:vertAlign w:val="subscript"/>
              </w:rPr>
              <w:t>ceruta</w:t>
            </w:r>
            <w:r>
              <w:t>(</w:t>
            </w:r>
            <w:r>
              <w:rPr>
                <w:rFonts w:ascii="Arial" w:hAnsi="Arial" w:cs="Arial"/>
                <w:color w:val="4D5156"/>
                <w:sz w:val="21"/>
                <w:szCs w:val="21"/>
                <w:shd w:val="clear" w:color="auto" w:fill="FFFFFF"/>
              </w:rPr>
              <w:t>°C)</w:t>
            </w:r>
          </w:p>
        </w:tc>
        <w:tc>
          <w:tcPr>
            <w:tcW w:w="4788" w:type="dxa"/>
          </w:tcPr>
          <w:p w:rsidR="009E04D1" w:rsidRDefault="009E04D1" w:rsidP="009E04D1">
            <w:r>
              <w:t>t</w:t>
            </w:r>
            <w:r>
              <w:rPr>
                <w:vertAlign w:val="subscript"/>
              </w:rPr>
              <w:t>actuală</w:t>
            </w:r>
            <w:r>
              <w:t>(</w:t>
            </w:r>
            <w:r>
              <w:rPr>
                <w:rFonts w:ascii="Arial" w:hAnsi="Arial" w:cs="Arial"/>
                <w:color w:val="4D5156"/>
                <w:sz w:val="21"/>
                <w:szCs w:val="21"/>
                <w:shd w:val="clear" w:color="auto" w:fill="FFFFFF"/>
              </w:rPr>
              <w:t>°C)</w:t>
            </w:r>
          </w:p>
        </w:tc>
      </w:tr>
      <w:tr w:rsidR="009E04D1" w:rsidTr="009E04D1">
        <w:tc>
          <w:tcPr>
            <w:tcW w:w="4788" w:type="dxa"/>
          </w:tcPr>
          <w:p w:rsidR="009E04D1" w:rsidRDefault="009E04D1" w:rsidP="009E04D1">
            <w:r>
              <w:t>0</w:t>
            </w:r>
          </w:p>
        </w:tc>
        <w:tc>
          <w:tcPr>
            <w:tcW w:w="4788" w:type="dxa"/>
          </w:tcPr>
          <w:p w:rsidR="009E04D1" w:rsidRDefault="009E04D1" w:rsidP="009E04D1">
            <w:r>
              <w:t>4.15</w:t>
            </w:r>
          </w:p>
        </w:tc>
      </w:tr>
      <w:tr w:rsidR="009E04D1" w:rsidTr="009E04D1">
        <w:tc>
          <w:tcPr>
            <w:tcW w:w="4788" w:type="dxa"/>
          </w:tcPr>
          <w:p w:rsidR="009E04D1" w:rsidRDefault="009E04D1" w:rsidP="009E04D1">
            <w:r>
              <w:t>10</w:t>
            </w:r>
          </w:p>
        </w:tc>
        <w:tc>
          <w:tcPr>
            <w:tcW w:w="4788" w:type="dxa"/>
          </w:tcPr>
          <w:p w:rsidR="009E04D1" w:rsidRDefault="009E04D1" w:rsidP="009E04D1">
            <w:r>
              <w:t>12.35</w:t>
            </w:r>
          </w:p>
        </w:tc>
      </w:tr>
      <w:tr w:rsidR="009E04D1" w:rsidTr="009E04D1">
        <w:tc>
          <w:tcPr>
            <w:tcW w:w="4788" w:type="dxa"/>
          </w:tcPr>
          <w:p w:rsidR="009E04D1" w:rsidRDefault="009E04D1" w:rsidP="009E04D1">
            <w:r>
              <w:t>20</w:t>
            </w:r>
          </w:p>
        </w:tc>
        <w:tc>
          <w:tcPr>
            <w:tcW w:w="4788" w:type="dxa"/>
          </w:tcPr>
          <w:p w:rsidR="009E04D1" w:rsidRDefault="009E04D1" w:rsidP="009E04D1">
            <w:r>
              <w:t>20.8</w:t>
            </w:r>
          </w:p>
        </w:tc>
      </w:tr>
      <w:tr w:rsidR="009E04D1" w:rsidTr="009E04D1">
        <w:tc>
          <w:tcPr>
            <w:tcW w:w="4788" w:type="dxa"/>
          </w:tcPr>
          <w:p w:rsidR="009E04D1" w:rsidRDefault="009E04D1" w:rsidP="009E04D1">
            <w:r>
              <w:t>30</w:t>
            </w:r>
          </w:p>
        </w:tc>
        <w:tc>
          <w:tcPr>
            <w:tcW w:w="4788" w:type="dxa"/>
          </w:tcPr>
          <w:p w:rsidR="009E04D1" w:rsidRDefault="009E04D1" w:rsidP="009E04D1">
            <w:r>
              <w:t>29.5</w:t>
            </w:r>
          </w:p>
        </w:tc>
      </w:tr>
      <w:tr w:rsidR="009E04D1" w:rsidTr="009E04D1">
        <w:tc>
          <w:tcPr>
            <w:tcW w:w="4788" w:type="dxa"/>
          </w:tcPr>
          <w:p w:rsidR="009E04D1" w:rsidRDefault="009E04D1" w:rsidP="009E04D1">
            <w:r>
              <w:t>40</w:t>
            </w:r>
          </w:p>
        </w:tc>
        <w:tc>
          <w:tcPr>
            <w:tcW w:w="4788" w:type="dxa"/>
          </w:tcPr>
          <w:p w:rsidR="009E04D1" w:rsidRDefault="009E04D1" w:rsidP="009E04D1">
            <w:r>
              <w:t>38.6</w:t>
            </w:r>
          </w:p>
        </w:tc>
      </w:tr>
      <w:tr w:rsidR="009E04D1" w:rsidTr="009E04D1">
        <w:tc>
          <w:tcPr>
            <w:tcW w:w="4788" w:type="dxa"/>
          </w:tcPr>
          <w:p w:rsidR="009E04D1" w:rsidRDefault="009E04D1" w:rsidP="009E04D1">
            <w:r>
              <w:t>50</w:t>
            </w:r>
          </w:p>
        </w:tc>
        <w:tc>
          <w:tcPr>
            <w:tcW w:w="4788" w:type="dxa"/>
          </w:tcPr>
          <w:p w:rsidR="009E04D1" w:rsidRDefault="009E04D1" w:rsidP="009E04D1">
            <w:r>
              <w:t>47.5</w:t>
            </w:r>
          </w:p>
        </w:tc>
      </w:tr>
      <w:tr w:rsidR="009E04D1" w:rsidTr="009E04D1">
        <w:tc>
          <w:tcPr>
            <w:tcW w:w="4788" w:type="dxa"/>
          </w:tcPr>
          <w:p w:rsidR="009E04D1" w:rsidRDefault="009E04D1" w:rsidP="009E04D1">
            <w:r>
              <w:t>60</w:t>
            </w:r>
          </w:p>
        </w:tc>
        <w:tc>
          <w:tcPr>
            <w:tcW w:w="4788" w:type="dxa"/>
          </w:tcPr>
          <w:p w:rsidR="009E04D1" w:rsidRDefault="009E04D1" w:rsidP="009E04D1">
            <w:r>
              <w:t>56.2</w:t>
            </w:r>
          </w:p>
        </w:tc>
      </w:tr>
      <w:tr w:rsidR="009E04D1" w:rsidTr="009E04D1">
        <w:tc>
          <w:tcPr>
            <w:tcW w:w="4788" w:type="dxa"/>
          </w:tcPr>
          <w:p w:rsidR="009E04D1" w:rsidRDefault="009E04D1" w:rsidP="009E04D1">
            <w:r>
              <w:t>70</w:t>
            </w:r>
          </w:p>
        </w:tc>
        <w:tc>
          <w:tcPr>
            <w:tcW w:w="4788" w:type="dxa"/>
          </w:tcPr>
          <w:p w:rsidR="009E04D1" w:rsidRDefault="009E04D1" w:rsidP="009E04D1">
            <w:r>
              <w:t>64.6</w:t>
            </w:r>
          </w:p>
        </w:tc>
      </w:tr>
    </w:tbl>
    <w:p w:rsidR="009E04D1" w:rsidRDefault="009E04D1" w:rsidP="009E04D1">
      <w:pPr>
        <w:jc w:val="center"/>
      </w:pPr>
      <w:r>
        <w:t>Control Feedback K</w:t>
      </w:r>
      <w:r>
        <w:rPr>
          <w:vertAlign w:val="subscript"/>
        </w:rPr>
        <w:t>L</w:t>
      </w:r>
      <w:r w:rsidR="003F0E7A">
        <w:t>=15</w:t>
      </w:r>
    </w:p>
    <w:tbl>
      <w:tblPr>
        <w:tblStyle w:val="TableGrid"/>
        <w:tblW w:w="0" w:type="auto"/>
        <w:tblLook w:val="04A0" w:firstRow="1" w:lastRow="0" w:firstColumn="1" w:lastColumn="0" w:noHBand="0" w:noVBand="1"/>
      </w:tblPr>
      <w:tblGrid>
        <w:gridCol w:w="4788"/>
        <w:gridCol w:w="4788"/>
      </w:tblGrid>
      <w:tr w:rsidR="009E04D1" w:rsidTr="009E04D1">
        <w:tc>
          <w:tcPr>
            <w:tcW w:w="4788" w:type="dxa"/>
          </w:tcPr>
          <w:p w:rsidR="009E04D1" w:rsidRDefault="009E04D1" w:rsidP="009E04D1">
            <w:pPr>
              <w:jc w:val="center"/>
            </w:pPr>
            <w:r>
              <w:t>t</w:t>
            </w:r>
            <w:r>
              <w:rPr>
                <w:vertAlign w:val="subscript"/>
              </w:rPr>
              <w:t>ceruta</w:t>
            </w:r>
            <w:r>
              <w:t>(</w:t>
            </w:r>
            <w:r>
              <w:rPr>
                <w:rFonts w:ascii="Arial" w:hAnsi="Arial" w:cs="Arial"/>
                <w:color w:val="4D5156"/>
                <w:sz w:val="21"/>
                <w:szCs w:val="21"/>
                <w:shd w:val="clear" w:color="auto" w:fill="FFFFFF"/>
              </w:rPr>
              <w:t>°C)</w:t>
            </w:r>
          </w:p>
        </w:tc>
        <w:tc>
          <w:tcPr>
            <w:tcW w:w="4788" w:type="dxa"/>
          </w:tcPr>
          <w:p w:rsidR="009E04D1" w:rsidRDefault="009E04D1" w:rsidP="009E04D1">
            <w:pPr>
              <w:jc w:val="center"/>
            </w:pPr>
            <w:r>
              <w:t>t</w:t>
            </w:r>
            <w:r>
              <w:rPr>
                <w:vertAlign w:val="subscript"/>
              </w:rPr>
              <w:t>actuală</w:t>
            </w:r>
            <w:r>
              <w:t>(</w:t>
            </w:r>
            <w:r>
              <w:rPr>
                <w:rFonts w:ascii="Arial" w:hAnsi="Arial" w:cs="Arial"/>
                <w:color w:val="4D5156"/>
                <w:sz w:val="21"/>
                <w:szCs w:val="21"/>
                <w:shd w:val="clear" w:color="auto" w:fill="FFFFFF"/>
              </w:rPr>
              <w:t>°C)</w:t>
            </w:r>
          </w:p>
        </w:tc>
      </w:tr>
      <w:tr w:rsidR="009E04D1" w:rsidTr="009E04D1">
        <w:tc>
          <w:tcPr>
            <w:tcW w:w="4788" w:type="dxa"/>
          </w:tcPr>
          <w:p w:rsidR="009E04D1" w:rsidRDefault="009E04D1" w:rsidP="009E04D1">
            <w:pPr>
              <w:jc w:val="center"/>
            </w:pPr>
            <w:r>
              <w:t>70</w:t>
            </w:r>
          </w:p>
        </w:tc>
        <w:tc>
          <w:tcPr>
            <w:tcW w:w="4788" w:type="dxa"/>
          </w:tcPr>
          <w:p w:rsidR="009E04D1" w:rsidRDefault="009E04D1" w:rsidP="009E04D1">
            <w:pPr>
              <w:jc w:val="center"/>
            </w:pPr>
            <w:r>
              <w:t>67.95</w:t>
            </w:r>
          </w:p>
        </w:tc>
      </w:tr>
      <w:tr w:rsidR="009E04D1" w:rsidTr="009E04D1">
        <w:tc>
          <w:tcPr>
            <w:tcW w:w="4788" w:type="dxa"/>
          </w:tcPr>
          <w:p w:rsidR="009E04D1" w:rsidRDefault="009E04D1" w:rsidP="009E04D1">
            <w:pPr>
              <w:jc w:val="center"/>
            </w:pPr>
            <w:r>
              <w:t>60</w:t>
            </w:r>
          </w:p>
        </w:tc>
        <w:tc>
          <w:tcPr>
            <w:tcW w:w="4788" w:type="dxa"/>
          </w:tcPr>
          <w:p w:rsidR="009E04D1" w:rsidRDefault="009E04D1" w:rsidP="009E04D1">
            <w:pPr>
              <w:jc w:val="center"/>
            </w:pPr>
            <w:r>
              <w:t>58.6</w:t>
            </w:r>
          </w:p>
        </w:tc>
      </w:tr>
      <w:tr w:rsidR="009E04D1" w:rsidTr="009E04D1">
        <w:tc>
          <w:tcPr>
            <w:tcW w:w="4788" w:type="dxa"/>
          </w:tcPr>
          <w:p w:rsidR="009E04D1" w:rsidRDefault="009E04D1" w:rsidP="009E04D1">
            <w:pPr>
              <w:jc w:val="center"/>
            </w:pPr>
            <w:r>
              <w:t>50</w:t>
            </w:r>
          </w:p>
        </w:tc>
        <w:tc>
          <w:tcPr>
            <w:tcW w:w="4788" w:type="dxa"/>
          </w:tcPr>
          <w:p w:rsidR="009E04D1" w:rsidRDefault="009E04D1" w:rsidP="009E04D1">
            <w:pPr>
              <w:jc w:val="center"/>
            </w:pPr>
            <w:r>
              <w:t>49.15</w:t>
            </w:r>
          </w:p>
        </w:tc>
      </w:tr>
      <w:tr w:rsidR="009E04D1" w:rsidTr="009E04D1">
        <w:tc>
          <w:tcPr>
            <w:tcW w:w="4788" w:type="dxa"/>
          </w:tcPr>
          <w:p w:rsidR="009E04D1" w:rsidRDefault="009E04D1" w:rsidP="009E04D1">
            <w:pPr>
              <w:jc w:val="center"/>
            </w:pPr>
            <w:r>
              <w:t>40</w:t>
            </w:r>
          </w:p>
        </w:tc>
        <w:tc>
          <w:tcPr>
            <w:tcW w:w="4788" w:type="dxa"/>
          </w:tcPr>
          <w:p w:rsidR="009E04D1" w:rsidRDefault="009E04D1" w:rsidP="009E04D1">
            <w:pPr>
              <w:jc w:val="center"/>
            </w:pPr>
            <w:r>
              <w:t>39.6</w:t>
            </w:r>
          </w:p>
        </w:tc>
      </w:tr>
      <w:tr w:rsidR="009E04D1" w:rsidTr="009E04D1">
        <w:tc>
          <w:tcPr>
            <w:tcW w:w="4788" w:type="dxa"/>
          </w:tcPr>
          <w:p w:rsidR="009E04D1" w:rsidRDefault="009E04D1" w:rsidP="009E04D1">
            <w:pPr>
              <w:jc w:val="center"/>
            </w:pPr>
            <w:r>
              <w:t>30</w:t>
            </w:r>
          </w:p>
        </w:tc>
        <w:tc>
          <w:tcPr>
            <w:tcW w:w="4788" w:type="dxa"/>
          </w:tcPr>
          <w:p w:rsidR="009E04D1" w:rsidRDefault="009E04D1" w:rsidP="009E04D1">
            <w:pPr>
              <w:jc w:val="center"/>
            </w:pPr>
            <w:r>
              <w:t>29.9</w:t>
            </w:r>
          </w:p>
        </w:tc>
      </w:tr>
      <w:tr w:rsidR="009E04D1" w:rsidTr="009E04D1">
        <w:tc>
          <w:tcPr>
            <w:tcW w:w="4788" w:type="dxa"/>
          </w:tcPr>
          <w:p w:rsidR="009E04D1" w:rsidRDefault="009E04D1" w:rsidP="009E04D1">
            <w:pPr>
              <w:jc w:val="center"/>
            </w:pPr>
            <w:r>
              <w:t>20</w:t>
            </w:r>
          </w:p>
        </w:tc>
        <w:tc>
          <w:tcPr>
            <w:tcW w:w="4788" w:type="dxa"/>
          </w:tcPr>
          <w:p w:rsidR="009E04D1" w:rsidRDefault="009E04D1" w:rsidP="009E04D1">
            <w:pPr>
              <w:jc w:val="center"/>
            </w:pPr>
            <w:r>
              <w:t>20.4</w:t>
            </w:r>
          </w:p>
        </w:tc>
      </w:tr>
      <w:tr w:rsidR="009E04D1" w:rsidTr="009E04D1">
        <w:tc>
          <w:tcPr>
            <w:tcW w:w="4788" w:type="dxa"/>
          </w:tcPr>
          <w:p w:rsidR="009E04D1" w:rsidRDefault="009E04D1" w:rsidP="009E04D1">
            <w:pPr>
              <w:jc w:val="center"/>
            </w:pPr>
            <w:r>
              <w:t>10</w:t>
            </w:r>
          </w:p>
        </w:tc>
        <w:tc>
          <w:tcPr>
            <w:tcW w:w="4788" w:type="dxa"/>
          </w:tcPr>
          <w:p w:rsidR="009E04D1" w:rsidRDefault="009E04D1" w:rsidP="009E04D1">
            <w:pPr>
              <w:jc w:val="center"/>
            </w:pPr>
            <w:r>
              <w:t>10.93</w:t>
            </w:r>
          </w:p>
        </w:tc>
      </w:tr>
      <w:tr w:rsidR="009E04D1" w:rsidTr="009E04D1">
        <w:tc>
          <w:tcPr>
            <w:tcW w:w="4788" w:type="dxa"/>
          </w:tcPr>
          <w:p w:rsidR="009E04D1" w:rsidRDefault="009E04D1" w:rsidP="009E04D1">
            <w:pPr>
              <w:jc w:val="center"/>
            </w:pPr>
            <w:r>
              <w:t>0</w:t>
            </w:r>
          </w:p>
        </w:tc>
        <w:tc>
          <w:tcPr>
            <w:tcW w:w="4788" w:type="dxa"/>
          </w:tcPr>
          <w:p w:rsidR="009E04D1" w:rsidRDefault="009E04D1" w:rsidP="009E04D1">
            <w:pPr>
              <w:jc w:val="center"/>
            </w:pPr>
            <w:r>
              <w:t>1.7</w:t>
            </w:r>
          </w:p>
        </w:tc>
      </w:tr>
    </w:tbl>
    <w:p w:rsidR="009E04D1" w:rsidRDefault="009E04D1" w:rsidP="009E04D1">
      <w:pPr>
        <w:jc w:val="center"/>
      </w:pPr>
      <w:r>
        <w:t>Control Feedback K</w:t>
      </w:r>
      <w:r>
        <w:rPr>
          <w:vertAlign w:val="subscript"/>
        </w:rPr>
        <w:t>L</w:t>
      </w:r>
      <w:r w:rsidR="003F0E7A">
        <w:t>=45</w:t>
      </w:r>
    </w:p>
    <w:tbl>
      <w:tblPr>
        <w:tblStyle w:val="TableGrid"/>
        <w:tblW w:w="0" w:type="auto"/>
        <w:tblLook w:val="04A0" w:firstRow="1" w:lastRow="0" w:firstColumn="1" w:lastColumn="0" w:noHBand="0" w:noVBand="1"/>
      </w:tblPr>
      <w:tblGrid>
        <w:gridCol w:w="4788"/>
        <w:gridCol w:w="4788"/>
      </w:tblGrid>
      <w:tr w:rsidR="009E04D1" w:rsidTr="009E04D1">
        <w:tc>
          <w:tcPr>
            <w:tcW w:w="4788" w:type="dxa"/>
          </w:tcPr>
          <w:p w:rsidR="009E04D1" w:rsidRDefault="009E04D1" w:rsidP="00784D77">
            <w:pPr>
              <w:jc w:val="center"/>
            </w:pPr>
            <w:r>
              <w:t>t</w:t>
            </w:r>
            <w:r>
              <w:rPr>
                <w:vertAlign w:val="subscript"/>
              </w:rPr>
              <w:t>ceruta</w:t>
            </w:r>
            <w:r>
              <w:t>(</w:t>
            </w:r>
            <w:r>
              <w:rPr>
                <w:rFonts w:ascii="Arial" w:hAnsi="Arial" w:cs="Arial"/>
                <w:color w:val="4D5156"/>
                <w:sz w:val="21"/>
                <w:szCs w:val="21"/>
                <w:shd w:val="clear" w:color="auto" w:fill="FFFFFF"/>
              </w:rPr>
              <w:t>°C)</w:t>
            </w:r>
          </w:p>
        </w:tc>
        <w:tc>
          <w:tcPr>
            <w:tcW w:w="4788" w:type="dxa"/>
          </w:tcPr>
          <w:p w:rsidR="009E04D1" w:rsidRDefault="009E04D1" w:rsidP="00784D77">
            <w:pPr>
              <w:jc w:val="center"/>
            </w:pPr>
            <w:r>
              <w:t>t</w:t>
            </w:r>
            <w:r>
              <w:rPr>
                <w:vertAlign w:val="subscript"/>
              </w:rPr>
              <w:t>actuală</w:t>
            </w:r>
            <w:r>
              <w:t>(</w:t>
            </w:r>
            <w:r>
              <w:rPr>
                <w:rFonts w:ascii="Arial" w:hAnsi="Arial" w:cs="Arial"/>
                <w:color w:val="4D5156"/>
                <w:sz w:val="21"/>
                <w:szCs w:val="21"/>
                <w:shd w:val="clear" w:color="auto" w:fill="FFFFFF"/>
              </w:rPr>
              <w:t>°C)</w:t>
            </w:r>
          </w:p>
        </w:tc>
      </w:tr>
      <w:tr w:rsidR="009E04D1" w:rsidTr="009E04D1">
        <w:tc>
          <w:tcPr>
            <w:tcW w:w="4788" w:type="dxa"/>
          </w:tcPr>
          <w:p w:rsidR="009E04D1" w:rsidRDefault="003F0E7A" w:rsidP="003F0E7A">
            <w:pPr>
              <w:jc w:val="center"/>
            </w:pPr>
            <w:r>
              <w:t>0</w:t>
            </w:r>
          </w:p>
        </w:tc>
        <w:tc>
          <w:tcPr>
            <w:tcW w:w="4788" w:type="dxa"/>
          </w:tcPr>
          <w:p w:rsidR="009E04D1" w:rsidRDefault="003F0E7A" w:rsidP="003F0E7A">
            <w:pPr>
              <w:jc w:val="center"/>
            </w:pPr>
            <w:r>
              <w:t>0.6</w:t>
            </w:r>
          </w:p>
        </w:tc>
      </w:tr>
      <w:tr w:rsidR="009E04D1" w:rsidTr="009E04D1">
        <w:tc>
          <w:tcPr>
            <w:tcW w:w="4788" w:type="dxa"/>
          </w:tcPr>
          <w:p w:rsidR="009E04D1" w:rsidRDefault="003F0E7A" w:rsidP="003F0E7A">
            <w:pPr>
              <w:jc w:val="center"/>
            </w:pPr>
            <w:r>
              <w:t>10</w:t>
            </w:r>
          </w:p>
        </w:tc>
        <w:tc>
          <w:tcPr>
            <w:tcW w:w="4788" w:type="dxa"/>
          </w:tcPr>
          <w:p w:rsidR="009E04D1" w:rsidRDefault="003F0E7A" w:rsidP="003F0E7A">
            <w:pPr>
              <w:jc w:val="center"/>
            </w:pPr>
            <w:r>
              <w:t>10.33</w:t>
            </w:r>
          </w:p>
        </w:tc>
      </w:tr>
      <w:tr w:rsidR="009E04D1" w:rsidTr="009E04D1">
        <w:tc>
          <w:tcPr>
            <w:tcW w:w="4788" w:type="dxa"/>
          </w:tcPr>
          <w:p w:rsidR="009E04D1" w:rsidRDefault="003F0E7A" w:rsidP="003F0E7A">
            <w:pPr>
              <w:jc w:val="center"/>
            </w:pPr>
            <w:r>
              <w:t>20</w:t>
            </w:r>
          </w:p>
        </w:tc>
        <w:tc>
          <w:tcPr>
            <w:tcW w:w="4788" w:type="dxa"/>
          </w:tcPr>
          <w:p w:rsidR="009E04D1" w:rsidRDefault="003F0E7A" w:rsidP="003F0E7A">
            <w:pPr>
              <w:jc w:val="center"/>
            </w:pPr>
            <w:r>
              <w:t>20.13</w:t>
            </w:r>
          </w:p>
        </w:tc>
      </w:tr>
      <w:tr w:rsidR="009E04D1" w:rsidTr="009E04D1">
        <w:tc>
          <w:tcPr>
            <w:tcW w:w="4788" w:type="dxa"/>
          </w:tcPr>
          <w:p w:rsidR="009E04D1" w:rsidRDefault="003F0E7A" w:rsidP="003F0E7A">
            <w:pPr>
              <w:jc w:val="center"/>
            </w:pPr>
            <w:r>
              <w:t>30</w:t>
            </w:r>
          </w:p>
        </w:tc>
        <w:tc>
          <w:tcPr>
            <w:tcW w:w="4788" w:type="dxa"/>
          </w:tcPr>
          <w:p w:rsidR="009E04D1" w:rsidRDefault="003F0E7A" w:rsidP="003F0E7A">
            <w:pPr>
              <w:jc w:val="center"/>
            </w:pPr>
            <w:r>
              <w:t>29.95</w:t>
            </w:r>
          </w:p>
        </w:tc>
      </w:tr>
      <w:tr w:rsidR="009E04D1" w:rsidTr="009E04D1">
        <w:tc>
          <w:tcPr>
            <w:tcW w:w="4788" w:type="dxa"/>
          </w:tcPr>
          <w:p w:rsidR="009E04D1" w:rsidRDefault="003F0E7A" w:rsidP="003F0E7A">
            <w:pPr>
              <w:jc w:val="center"/>
            </w:pPr>
            <w:r>
              <w:t>40</w:t>
            </w:r>
          </w:p>
        </w:tc>
        <w:tc>
          <w:tcPr>
            <w:tcW w:w="4788" w:type="dxa"/>
          </w:tcPr>
          <w:p w:rsidR="009E04D1" w:rsidRDefault="003F0E7A" w:rsidP="003F0E7A">
            <w:pPr>
              <w:jc w:val="center"/>
            </w:pPr>
            <w:r>
              <w:t>39.85</w:t>
            </w:r>
          </w:p>
        </w:tc>
      </w:tr>
      <w:tr w:rsidR="009E04D1" w:rsidTr="009E04D1">
        <w:tc>
          <w:tcPr>
            <w:tcW w:w="4788" w:type="dxa"/>
          </w:tcPr>
          <w:p w:rsidR="009E04D1" w:rsidRDefault="003F0E7A" w:rsidP="003F0E7A">
            <w:pPr>
              <w:jc w:val="center"/>
            </w:pPr>
            <w:r>
              <w:t>50</w:t>
            </w:r>
          </w:p>
        </w:tc>
        <w:tc>
          <w:tcPr>
            <w:tcW w:w="4788" w:type="dxa"/>
          </w:tcPr>
          <w:p w:rsidR="009E04D1" w:rsidRDefault="003F0E7A" w:rsidP="003F0E7A">
            <w:pPr>
              <w:jc w:val="center"/>
            </w:pPr>
            <w:r>
              <w:t>49.72</w:t>
            </w:r>
          </w:p>
        </w:tc>
      </w:tr>
      <w:tr w:rsidR="009E04D1" w:rsidTr="009E04D1">
        <w:tc>
          <w:tcPr>
            <w:tcW w:w="4788" w:type="dxa"/>
          </w:tcPr>
          <w:p w:rsidR="009E04D1" w:rsidRDefault="003F0E7A" w:rsidP="003F0E7A">
            <w:pPr>
              <w:jc w:val="center"/>
            </w:pPr>
            <w:r>
              <w:t>60</w:t>
            </w:r>
          </w:p>
        </w:tc>
        <w:tc>
          <w:tcPr>
            <w:tcW w:w="4788" w:type="dxa"/>
          </w:tcPr>
          <w:p w:rsidR="009E04D1" w:rsidRDefault="003F0E7A" w:rsidP="003F0E7A">
            <w:pPr>
              <w:jc w:val="center"/>
            </w:pPr>
            <w:r>
              <w:t>59.93</w:t>
            </w:r>
          </w:p>
        </w:tc>
      </w:tr>
      <w:tr w:rsidR="003F0E7A" w:rsidTr="009E04D1">
        <w:tc>
          <w:tcPr>
            <w:tcW w:w="4788" w:type="dxa"/>
          </w:tcPr>
          <w:p w:rsidR="003F0E7A" w:rsidRDefault="003F0E7A" w:rsidP="003F0E7A">
            <w:pPr>
              <w:jc w:val="center"/>
            </w:pPr>
            <w:r>
              <w:t>70</w:t>
            </w:r>
          </w:p>
        </w:tc>
        <w:tc>
          <w:tcPr>
            <w:tcW w:w="4788" w:type="dxa"/>
          </w:tcPr>
          <w:p w:rsidR="003F0E7A" w:rsidRDefault="003F0E7A" w:rsidP="003F0E7A">
            <w:pPr>
              <w:jc w:val="center"/>
            </w:pPr>
            <w:r>
              <w:t>69.3</w:t>
            </w:r>
          </w:p>
        </w:tc>
      </w:tr>
    </w:tbl>
    <w:p w:rsidR="009E04D1" w:rsidRDefault="00AA2343" w:rsidP="009E04D1">
      <w:r w:rsidRPr="00AA2343">
        <w:lastRenderedPageBreak/>
        <w:drawing>
          <wp:inline distT="0" distB="0" distL="0" distR="0" wp14:anchorId="054F2004" wp14:editId="3E354AEA">
            <wp:extent cx="5943600" cy="4678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78680"/>
                    </a:xfrm>
                    <a:prstGeom prst="rect">
                      <a:avLst/>
                    </a:prstGeom>
                  </pic:spPr>
                </pic:pic>
              </a:graphicData>
            </a:graphic>
          </wp:inline>
        </w:drawing>
      </w:r>
      <w:bookmarkStart w:id="0" w:name="_GoBack"/>
      <w:bookmarkEnd w:id="0"/>
    </w:p>
    <w:p w:rsidR="003F0E7A" w:rsidRDefault="003F0E7A" w:rsidP="003F0E7A">
      <w:pPr>
        <w:pStyle w:val="ListParagraph"/>
        <w:numPr>
          <w:ilvl w:val="0"/>
          <w:numId w:val="1"/>
        </w:numPr>
        <w:rPr>
          <w:b/>
          <w:sz w:val="36"/>
          <w:szCs w:val="36"/>
        </w:rPr>
      </w:pPr>
      <w:r w:rsidRPr="003F0E7A">
        <w:rPr>
          <w:b/>
          <w:sz w:val="36"/>
          <w:szCs w:val="36"/>
        </w:rPr>
        <w:t>Concluzii</w:t>
      </w:r>
    </w:p>
    <w:p w:rsidR="003F0E7A" w:rsidRPr="003F0E7A" w:rsidRDefault="003F0E7A" w:rsidP="003F0E7A">
      <w:pPr>
        <w:pStyle w:val="ListParagraph"/>
        <w:ind w:firstLine="720"/>
      </w:pPr>
      <w:r>
        <w:t>Din cadrul acestui experiment putem concluziona că în cadrul unui sistem control feedback este superior controlului forward din punct de vedere al obținerii rezultatului dorit. Mai mult de atât, observăm că odată cu creșterea K</w:t>
      </w:r>
      <w:r>
        <w:rPr>
          <w:vertAlign w:val="subscript"/>
        </w:rPr>
        <w:t xml:space="preserve">L, </w:t>
      </w:r>
      <w:r>
        <w:t>sistemul nostru a obținut o temperatură cât mai aproape de temperatura dorita, dar pentru K</w:t>
      </w:r>
      <w:r>
        <w:rPr>
          <w:vertAlign w:val="subscript"/>
        </w:rPr>
        <w:t xml:space="preserve">L </w:t>
      </w:r>
      <w:r>
        <w:t>=150 sistemul a devenit instabil(sistemul oscilează), de aici putem concluziona ca ne dorim un sistem care să permită un K</w:t>
      </w:r>
      <w:r>
        <w:rPr>
          <w:vertAlign w:val="subscript"/>
        </w:rPr>
        <w:t xml:space="preserve">L </w:t>
      </w:r>
      <w:r>
        <w:t>cât mai mare</w:t>
      </w:r>
    </w:p>
    <w:sectPr w:rsidR="003F0E7A" w:rsidRPr="003F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36D8"/>
    <w:multiLevelType w:val="hybridMultilevel"/>
    <w:tmpl w:val="F50A3B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529FC"/>
    <w:multiLevelType w:val="hybridMultilevel"/>
    <w:tmpl w:val="5580AA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24"/>
    <w:rsid w:val="000B0324"/>
    <w:rsid w:val="003F0E7A"/>
    <w:rsid w:val="009E04D1"/>
    <w:rsid w:val="00AA2343"/>
    <w:rsid w:val="00AE23B2"/>
    <w:rsid w:val="00CB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24"/>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324"/>
    <w:pPr>
      <w:ind w:left="720"/>
      <w:contextualSpacing/>
    </w:pPr>
  </w:style>
  <w:style w:type="table" w:styleId="TableGrid">
    <w:name w:val="Table Grid"/>
    <w:basedOn w:val="TableNormal"/>
    <w:uiPriority w:val="59"/>
    <w:rsid w:val="000B0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0E7A"/>
    <w:rPr>
      <w:rFonts w:ascii="Tahoma" w:hAnsi="Tahoma" w:cs="Tahoma"/>
      <w:sz w:val="16"/>
      <w:szCs w:val="16"/>
    </w:rPr>
  </w:style>
  <w:style w:type="character" w:customStyle="1" w:styleId="BalloonTextChar">
    <w:name w:val="Balloon Text Char"/>
    <w:basedOn w:val="DefaultParagraphFont"/>
    <w:link w:val="BalloonText"/>
    <w:uiPriority w:val="99"/>
    <w:semiHidden/>
    <w:rsid w:val="003F0E7A"/>
    <w:rPr>
      <w:rFonts w:ascii="Tahoma" w:eastAsia="Times New Roman" w:hAnsi="Tahoma" w:cs="Tahoma"/>
      <w:sz w:val="16"/>
      <w:szCs w:val="16"/>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24"/>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324"/>
    <w:pPr>
      <w:ind w:left="720"/>
      <w:contextualSpacing/>
    </w:pPr>
  </w:style>
  <w:style w:type="table" w:styleId="TableGrid">
    <w:name w:val="Table Grid"/>
    <w:basedOn w:val="TableNormal"/>
    <w:uiPriority w:val="59"/>
    <w:rsid w:val="000B0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0E7A"/>
    <w:rPr>
      <w:rFonts w:ascii="Tahoma" w:hAnsi="Tahoma" w:cs="Tahoma"/>
      <w:sz w:val="16"/>
      <w:szCs w:val="16"/>
    </w:rPr>
  </w:style>
  <w:style w:type="character" w:customStyle="1" w:styleId="BalloonTextChar">
    <w:name w:val="Balloon Text Char"/>
    <w:basedOn w:val="DefaultParagraphFont"/>
    <w:link w:val="BalloonText"/>
    <w:uiPriority w:val="99"/>
    <w:semiHidden/>
    <w:rsid w:val="003F0E7A"/>
    <w:rPr>
      <w:rFonts w:ascii="Tahoma" w:eastAsia="Times New Roman" w:hAnsi="Tahoma" w:cs="Tahoma"/>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72554">
      <w:bodyDiv w:val="1"/>
      <w:marLeft w:val="0"/>
      <w:marRight w:val="0"/>
      <w:marTop w:val="0"/>
      <w:marBottom w:val="0"/>
      <w:divBdr>
        <w:top w:val="none" w:sz="0" w:space="0" w:color="auto"/>
        <w:left w:val="none" w:sz="0" w:space="0" w:color="auto"/>
        <w:bottom w:val="none" w:sz="0" w:space="0" w:color="auto"/>
        <w:right w:val="none" w:sz="0" w:space="0" w:color="auto"/>
      </w:divBdr>
    </w:div>
    <w:div w:id="736633237">
      <w:bodyDiv w:val="1"/>
      <w:marLeft w:val="0"/>
      <w:marRight w:val="0"/>
      <w:marTop w:val="0"/>
      <w:marBottom w:val="0"/>
      <w:divBdr>
        <w:top w:val="none" w:sz="0" w:space="0" w:color="auto"/>
        <w:left w:val="none" w:sz="0" w:space="0" w:color="auto"/>
        <w:bottom w:val="none" w:sz="0" w:space="0" w:color="auto"/>
        <w:right w:val="none" w:sz="0" w:space="0" w:color="auto"/>
      </w:divBdr>
    </w:div>
    <w:div w:id="18358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dc:creator>
  <cp:lastModifiedBy>SEBI</cp:lastModifiedBy>
  <cp:revision>2</cp:revision>
  <dcterms:created xsi:type="dcterms:W3CDTF">2022-12-24T13:08:00Z</dcterms:created>
  <dcterms:modified xsi:type="dcterms:W3CDTF">2023-02-03T07:56:00Z</dcterms:modified>
</cp:coreProperties>
</file>