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PC 주소가 아닌 원격 Viewer의 고정 IPv4를 입력하고 자동 검색된 관리망을 선택합니다. 같은 PC 시험이라면 '같은 PC 시험용 주소'로 실제 사설 IPv4를 사용합니다.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 PC 주소를 입력합니다. 같은 PC에서 먼저 확인할 때만 'Agent와 Viewer가 같은 PC일 때 테스트'를 직접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0.10.11-poc는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'허용할 Viewer PC 고정 IPv4 · Agent PC 주소 아님'에 원격 Viewer 주소를 입력합니다. 같은 PC 시험이라면 '같은 PC 시험용 주소'로 표시된 실제 RFC1918 사설 IPv4를 사용합니다.</w:t>
      </w:r>
    </w:p>
    <w:p>
      <w:pPr>
        <w:numPr>
          <w:ilvl w:val="0"/>
          <w:numId w:val="13"/>
        </w:numPr>
      </w:pPr>
      <w:r>
        <w:rPr>
          <w:rFonts w:ascii="맑은 고딕" w:hAnsi="맑은 고딕" w:eastAsia="맑은 고딕" w:cs="맑은 고딕"/>
        </w:rPr>
        <w:t>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정리 대상과 작업 기록이 모두 사라진 경우에만 복구 성공으로 표시됩니다. 별도로 '설치 / 업데이트'를 누른 뒤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4872789"/>
            <wp:docPr id="1" name="Picture 1" title="Agent Setup 화면" descr="중단된 이전 설치 기록을 감지하여 이전 상태 복구 버튼만 활성화하고 설치 업데이트 버튼은 비활성화한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872789"/>
                    </a:xfrm>
                    <a:prstGeom prst="rect"/>
                  </pic:spPr>
                </pic:pic>
              </a:graphicData>
            </a:graphic>
          </wp:inline>
        </w:drawing>
      </w:r>
    </w:p>
    <w:p>
      <w:pPr>
        <w:pStyle w:val="Caption"/>
      </w:pPr>
      <w:r>
        <w:t>그림 1. 이전 상태 복구가 필요한 안전 대기 화면</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복구 대기 화면  </w:t>
      </w:r>
      <w:r>
        <w:rPr>
          <w:rFonts w:ascii="맑은 고딕" w:hAnsi="맑은 고딕" w:eastAsia="맑은 고딕" w:cs="맑은 고딕"/>
          <w:color w:val="16324F"/>
          <w:sz w:val="21"/>
        </w:rPr>
        <w:t>Setup은 시작할 때 이전 작업의 journal을 읽기 전용으로 확인합니다. 안전하게 복구할 수 있는 기록이면 '이전 상태 복구'만 활성화하고 설치/업데이트는 비활성화합니다. 이 확인만으로 파일·서비스·방화벽을 변경하거나 복구를 자동 실행하지 않습니다. 검증된 정리 대상이 실제로 사라지고 새 journal 검사에서도 미완료 작업이 없어야만 복구 성공과 설치 버튼 활성화를 표시합니다. 설치는 자동으로 이어지지 않으므로 운영자가 별도로 시작합니다.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새 작업과 성공 화면에서는 이전 코드가 지워집니다.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현재 작업이 실패하면 설치 전 상태로 되돌리기를 시도합니다. 다음 실행에서 완료되지 않은 journal이 남아 있으면 자동 복구하지 않고 별도의 '이전 상태 복구' 작업을 요구합니다. 새 서비스의 자동 재시작은 readiness 성공 뒤에만 적용하고,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복구까지 실패하면 최초 설치 실패 코드를 별도로 유지하고 SETUP_ROLLBACK_FAILED와 실패한 ROLLBACK_* 단계를 함께 표시합니다.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SSW_FIELD_DIAGNOSTIC/1 UTF-8 BOM TXT를 수동 저장할 수 있습니다. 자동 저장하지 않으며 제품·Windows 버전, 안전한 단계·결과·오류·조치 코드와 제한된 소요 시간만 포함합니다. 실제 IP/CIDR, PC·사용자명, 계정, 인증서 정보, 절대 경로, 방화벽·예외 원문, 명령과 장비 출력은 포함하지 않습니다. 저장 실패는 DIAGNOSTIC_WRITE_FAILED로 표시됩니다.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SETUP_FIREWALL_FAILED는 적용 직후 최대 2초 동안 재확인해도 제품 방화벽 규칙이 정확하지 않다는 뜻입니다. Setup은 실제 주소 대신 안전한 불일치 코드를 표시하고 설치 전 상태로 복구합니다. 규칙을 Any, LocalSubnet 또는 넓은 대역으로 수동 확대하지 마세요. 설치 성공 뒤 AGENT_CONNECTION_REFUSED가 보이면 Viewer에 스위치 IP나 localhost가 아니라 Agent를 설치한 PC의 실제 주소를 입력했는지 먼저 확인하세요. 동일 PC 사전 테스트도 localhost 대신 이 PC의 실제 RFC1918 사설 IPv4를 사용합니다. 그 다음 Agent Setup의 검사에서 SamsungSwitchWatchAgent 서비스와 TCP/18443을 점검합니다. AGENT_CLIENT_NOT_ALLOWED이면 현재 Viewer PC의 고정 IPv4를 Agent Setup에 다시 입력하고 설치/업데이트합니다. 서비스를 수동 등록하지 말고 0.10.11-poc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0.10.11-poc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0.10.11-poc는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387645"/>
            <wp:docPr id="3" name="Picture 3" title="Agent 연결 창" descr="같은 PC 테스트 결과, 익명 진단 저장과 원격 Agent 주소 입력을 함께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3200400" cy="4387645"/>
                    </a:xfrm>
                    <a:prstGeom prst="rect"/>
                  </pic:spPr>
                </pic:pic>
              </a:graphicData>
            </a:graphic>
          </wp:inline>
        </w:drawing>
      </w:r>
    </w:p>
    <w:p>
      <w:pPr>
        <w:pStyle w:val="Caption"/>
      </w:pPr>
      <w:r>
        <w:t>그림 3. 같은 PC Agent/API 테스트, 익명 진단 저장과 원격 연결 설정</w:t>
      </w:r>
    </w:p>
    <w:p>
      <w:pPr>
        <w:keepNext/>
        <w:spacing w:before="80" w:after="0"/>
        <w:jc w:val="center"/>
      </w:pPr>
      <w:r>
        <w:drawing>
          <wp:inline xmlns:a="http://schemas.openxmlformats.org/drawingml/2006/main" xmlns:pic="http://schemas.openxmlformats.org/drawingml/2006/picture">
            <wp:extent cx="3200400" cy="3778250"/>
            <wp:docPr id="4" name="Picture 4"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6"/>
                    <a:stretch>
                      <a:fillRect/>
                    </a:stretch>
                  </pic:blipFill>
                  <pic:spPr>
                    <a:xfrm>
                      <a:off x="0" y="0"/>
                      <a:ext cx="3200400" cy="3778250"/>
                    </a:xfrm>
                    <a:prstGeom prst="rect"/>
                  </pic:spPr>
                </pic:pic>
              </a:graphicData>
            </a:graphic>
          </wp:inline>
        </w:drawing>
      </w:r>
    </w:p>
    <w:p>
      <w:pPr>
        <w:pStyle w:val="Caption"/>
      </w:pPr>
      <w:r>
        <w:t>그림 4.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PC여도 localhost, localhost. 또는 127.x.x.x를 사용하지 않고 실제 RFC1918 사설 IPv4를 사용합니다.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Viewer의 'Agent와 Viewer가 같은 PC일 때 테스트'를 직접 누릅니다. 이 기능은 자동으로 실행되지 않으며 사설 IPv4 후보를 최대 6개, 후보당 7초, 전체 30초 안에서 확인합니다. 성공은 Agent 서비스, TCP/18443, HTTPS, Agent API와 같은 버전만 뜻합니다. 스위치 자격 증명과 명령은 사용하지 않으며, 장비는 저장 후 '장비 관리 → 접속 시험'에서 별도로 확인합니다. 실제 원격 배치 전에는 Agent Setup에 원격 Viewer 고정 IPv4를 다시 적용하고 원격 Viewer PC에서 연결 진단을 반복하세요.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일반 연결과 같은 PC 테스트가 성공 또는 실패로 끝나면 '익명 진단 저장'을 사용할 수 있습니다. 주소·DNS·TCP/18443·HTTPS·Identity 단계 상태와 제한된 소요 시간, 후보 수와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SSW_FIELD_DIAGNOSTIC/1 상세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5.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6.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7.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816099"/>
                    </a:xfrm>
                    <a:prstGeom prst="rect"/>
                  </pic:spPr>
                </pic:pic>
              </a:graphicData>
            </a:graphic>
          </wp:inline>
        </w:drawing>
      </w:r>
    </w:p>
    <w:p>
      <w:pPr>
        <w:pStyle w:val="Caption"/>
      </w:pPr>
      <w:r>
        <w:t>그림 8. 반복 운영용 미니 창</w:t>
      </w:r>
    </w:p>
    <w:p>
      <w:pPr>
        <w:keepNext/>
        <w:spacing w:before="80" w:after="0"/>
        <w:jc w:val="center"/>
      </w:pPr>
      <w:r>
        <w:drawing>
          <wp:inline xmlns:a="http://schemas.openxmlformats.org/drawingml/2006/main" xmlns:pic="http://schemas.openxmlformats.org/drawingml/2006/picture">
            <wp:extent cx="3154680" cy="1296924"/>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96924"/>
                    </a:xfrm>
                    <a:prstGeom prst="rect"/>
                  </pic:spPr>
                </pic:pic>
              </a:graphicData>
            </a:graphic>
          </wp:inline>
        </w:drawing>
      </w:r>
    </w:p>
    <w:p>
      <w:pPr>
        <w:pStyle w:val="Caption"/>
      </w:pPr>
      <w:r>
        <w:t>그림 9.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안전한 불일치 코드 기록 → rollback 완료 확인 → 방화벽 서비스·Domain/Private·그룹 정책</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화면의 AgentHealthCode로 서비스·TCP/18443·HTTPS·응답·API/제품 버전 단계 확인 → 같은 설치 반복 대신 Windows 이벤트·EDR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Setup이 rollback을 완료한 뒤 같은 Release ZIP으로 검사를 다시 실행하고, 계속 실패하면 코드만 Windows 관리자에게 전달하세요.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동일 PC와 원격 구성 모두 localhost나 스위치 IP를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Agent와 Viewer가 같은 PC일 때 테스트는 Agent/API까지만 확인합니다. 스위치와 원격 Viewer 경로는 별도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사전 테스트 성공 뒤 원격 Viewer 고정 IPv4를 Setup에 다시 적용하고 원격 PC에서 재검증</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v0.10.11-poc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v0.10.11-poc  |  2026-07-30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0.10.11-poc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