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1주차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스마트 보안 CCTV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아이씨유(iseeyou)..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정재우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박예진 , 황승연 , 이정은 , 양세빈</w:t>
            </w:r>
          </w:p>
          <w:p w:rsidR="00000000" w:rsidDel="00000000" w:rsidP="00000000" w:rsidRDefault="00000000" w:rsidRPr="00000000" w14:paraId="0000001A">
            <w:pPr>
              <w:ind w:firstLine="600"/>
              <w:rPr/>
            </w:pPr>
            <w:r w:rsidDel="00000000" w:rsidR="00000000" w:rsidRPr="00000000">
              <w:rPr>
                <w:rtl w:val="0"/>
              </w:rPr>
              <w:t xml:space="preserve">송보미 , 최문선</w:t>
            </w:r>
          </w:p>
        </w:tc>
      </w:tr>
    </w:tbl>
    <w:p w:rsidR="00000000" w:rsidDel="00000000" w:rsidP="00000000" w:rsidRDefault="00000000" w:rsidRPr="00000000" w14:paraId="0000001C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6735"/>
        <w:gridCol w:w="2595"/>
        <w:tblGridChange w:id="0">
          <w:tblGrid>
            <w:gridCol w:w="1276"/>
            <w:gridCol w:w="6735"/>
            <w:gridCol w:w="2595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황승연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이정은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양세빈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복도형 아파트의 현관문 앞에 카메라 설치해서 내/외부인 분류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분류할 이미지 데이터  서치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wbs확정 구현시작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송보미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최문선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마스크를 착용한 경우의 안면인식모델 구상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loss나 acc의 경우도 다른 방식으로 계산하는지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wbs확정 구현시작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박예진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어떤 기기를 사용할지, 클라우드와 연계를 어떻게 할지 구상 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wbs확정 구현시작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정재우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인프라를 어떻게 구성할지 구상 중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aws ec2 , sns , api gateway , s3 , rds 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wbs확정 구현시작</w:t>
            </w:r>
          </w:p>
        </w:tc>
      </w:tr>
    </w:tbl>
    <w:p w:rsidR="00000000" w:rsidDel="00000000" w:rsidP="00000000" w:rsidRDefault="00000000" w:rsidRPr="00000000" w14:paraId="0000003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이미지 데이터의 형태를 고민해야 함. 안면이미지인지 전체형상이미지인지 등을 결정하고 관련 데이터셋을 먼저 확인해 볼 것 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프로젝트 주제와 연관지어 생각해보면 단순히 안면 인식으로만 솔루션을 제시하려고 하지 말고 그외 다른 이미지 정보를 학습 시켜서 판단 기준을 늘리는 것이 좋겠다고 하셨다.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얼굴을 정방향에서 인식한다는 가정하에, 각도가 틀려지면 이경우 어떻게 극복할것인지 고민 해보라 하셨음.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4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d">
    <w:name w:val="Normal (Web)"/>
    <w:basedOn w:val="a"/>
    <w:uiPriority w:val="99"/>
    <w:unhideWhenUsed w:val="1"/>
    <w:rsid w:val="00FA27C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R0v+odTGoOVuH/J+qez45/4/A==">AMUW2mW6dwMS3ESV0HmHqpjhX5imUZQ0vmvCbpxvILJK7TkFtiQ/18R7hCM32WFreUeH8n15CprSuZz7pc5e4s35afh8NSuIubHcBVFW2seX9xyMCg5ZURfTxOQG9HFyyfxfb2MCWkU+J/rGiAHu/Xk4mgjquwXcad6/9NLYu1TdIM0k31ni8YVfqJXsGSh/3H6RdqQdOxmSEdTueSZ2l0NGpgZwNuMODQ==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