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9" w:rsidRDefault="00DC01E9"/>
    <w:p w:rsidR="008C64A9" w:rsidRDefault="008C64A9"/>
    <w:p w:rsidR="008C64A9" w:rsidRDefault="006112D2" w:rsidP="006112D2">
      <w:pPr>
        <w:jc w:val="center"/>
      </w:pPr>
      <w:r w:rsidRPr="006112D2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Pr="000C459A" w:rsidRDefault="00615BDC" w:rsidP="00AE6A8A">
      <w:pPr>
        <w:jc w:val="center"/>
        <w:rPr>
          <w:rFonts w:ascii="Algerian" w:hAnsi="Algerian"/>
          <w:color w:val="548DD4" w:themeColor="text2" w:themeTint="99"/>
          <w:sz w:val="36"/>
        </w:rPr>
      </w:pPr>
      <w:r>
        <w:rPr>
          <w:rFonts w:ascii="Algerian" w:hAnsi="Algerian"/>
          <w:color w:val="548DD4" w:themeColor="text2" w:themeTint="99"/>
          <w:sz w:val="36"/>
        </w:rPr>
        <w:t xml:space="preserve">JOBS IN </w:t>
      </w:r>
      <w:r w:rsidRPr="000C459A">
        <w:rPr>
          <w:rFonts w:ascii="Algerian" w:hAnsi="Algerian"/>
          <w:color w:val="548DD4" w:themeColor="text2" w:themeTint="99"/>
          <w:sz w:val="36"/>
        </w:rPr>
        <w:t>MAP</w:t>
      </w:r>
      <w:r>
        <w:rPr>
          <w:rFonts w:ascii="Algerian" w:hAnsi="Algerian"/>
          <w:color w:val="548DD4" w:themeColor="text2" w:themeTint="99"/>
          <w:sz w:val="36"/>
        </w:rPr>
        <w:t xml:space="preserve"> </w:t>
      </w:r>
      <w:r w:rsidRPr="00615BDC">
        <w:rPr>
          <w:rFonts w:ascii="Algerian" w:hAnsi="Algerian"/>
          <w:color w:val="548DD4" w:themeColor="text2" w:themeTint="99"/>
          <w:sz w:val="28"/>
          <w:szCs w:val="28"/>
        </w:rPr>
        <w:t>(Backups and Report staging)</w:t>
      </w:r>
    </w:p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7D4ABE" w:rsidRPr="007D4ABE" w:rsidRDefault="007D4ABE" w:rsidP="007D4ABE">
      <w:pPr>
        <w:pStyle w:val="Heading4"/>
        <w:jc w:val="center"/>
        <w:rPr>
          <w:i w:val="0"/>
          <w:sz w:val="44"/>
          <w:szCs w:val="44"/>
          <w:u w:val="single"/>
        </w:rPr>
      </w:pPr>
      <w:r w:rsidRPr="007D4ABE">
        <w:rPr>
          <w:i w:val="0"/>
          <w:sz w:val="44"/>
          <w:szCs w:val="44"/>
          <w:u w:val="single"/>
        </w:rPr>
        <w:lastRenderedPageBreak/>
        <w:t>Document History</w:t>
      </w:r>
    </w:p>
    <w:p w:rsidR="007D4ABE" w:rsidRPr="007D4ABE" w:rsidRDefault="007D4ABE" w:rsidP="007D4ABE">
      <w:pPr>
        <w:pStyle w:val="Heading4"/>
        <w:jc w:val="center"/>
        <w:rPr>
          <w:b w:val="0"/>
          <w:i w:val="0"/>
          <w:sz w:val="44"/>
          <w:szCs w:val="44"/>
        </w:rPr>
      </w:pPr>
    </w:p>
    <w:tbl>
      <w:tblPr>
        <w:tblStyle w:val="LightGrid-Accent5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728"/>
        <w:gridCol w:w="956"/>
        <w:gridCol w:w="1269"/>
        <w:gridCol w:w="1276"/>
      </w:tblGrid>
      <w:tr w:rsidR="007D4ABE" w:rsidRPr="007D4ABE" w:rsidTr="0087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  <w:r w:rsidRPr="007D4ABE">
              <w:rPr>
                <w:b w:val="0"/>
              </w:rPr>
              <w:t xml:space="preserve">Date </w:t>
            </w: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Version</w:t>
            </w: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Revision Details</w:t>
            </w: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Author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Reviewed By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Approved By</w:t>
            </w:r>
          </w:p>
        </w:tc>
      </w:tr>
      <w:tr w:rsidR="007D4ABE" w:rsidRPr="007D4ABE" w:rsidTr="0087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311AAD" w:rsidP="00687974">
            <w:pPr>
              <w:rPr>
                <w:b w:val="0"/>
              </w:rPr>
            </w:pPr>
            <w:r>
              <w:rPr>
                <w:b w:val="0"/>
              </w:rPr>
              <w:t xml:space="preserve">16 </w:t>
            </w:r>
            <w:r w:rsidR="00687974">
              <w:rPr>
                <w:b w:val="0"/>
              </w:rPr>
              <w:t>Sep 2015</w:t>
            </w:r>
          </w:p>
        </w:tc>
        <w:tc>
          <w:tcPr>
            <w:tcW w:w="993" w:type="dxa"/>
          </w:tcPr>
          <w:p w:rsidR="007D4ABE" w:rsidRPr="007D4ABE" w:rsidRDefault="004C556B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4ABE" w:rsidRPr="007D4ABE">
              <w:t>.0</w:t>
            </w:r>
          </w:p>
        </w:tc>
        <w:tc>
          <w:tcPr>
            <w:tcW w:w="3728" w:type="dxa"/>
          </w:tcPr>
          <w:p w:rsidR="007D4ABE" w:rsidRPr="007D4ABE" w:rsidRDefault="00311AAD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 IN MAP (BACKUPS AND REPORT STAGING)</w:t>
            </w:r>
          </w:p>
        </w:tc>
        <w:tc>
          <w:tcPr>
            <w:tcW w:w="956" w:type="dxa"/>
          </w:tcPr>
          <w:p w:rsidR="007D4ABE" w:rsidRPr="007D4ABE" w:rsidRDefault="00DB1F37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Ajith PA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Mahesh KM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BE" w:rsidRPr="007D4ABE" w:rsidTr="008757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Pr="00E73A5B" w:rsidRDefault="007D4ABE" w:rsidP="007D4ABE"/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Pr="007D4ABE" w:rsidRDefault="007D4ABE" w:rsidP="007D4ABE">
      <w:pPr>
        <w:pStyle w:val="Heading4"/>
        <w:jc w:val="center"/>
        <w:rPr>
          <w:i w:val="0"/>
        </w:rPr>
      </w:pPr>
      <w:r w:rsidRPr="007D4ABE">
        <w:rPr>
          <w:i w:val="0"/>
          <w:sz w:val="44"/>
          <w:szCs w:val="44"/>
          <w:u w:val="single"/>
        </w:rPr>
        <w:t>Table of Contents</w:t>
      </w:r>
    </w:p>
    <w:p w:rsidR="007D4ABE" w:rsidRPr="007D4ABE" w:rsidRDefault="007D4ABE" w:rsidP="007D4ABE"/>
    <w:tbl>
      <w:tblPr>
        <w:tblStyle w:val="MediumList2-Accent5"/>
        <w:tblW w:w="8731" w:type="dxa"/>
        <w:tblLook w:val="04A0" w:firstRow="1" w:lastRow="0" w:firstColumn="1" w:lastColumn="0" w:noHBand="0" w:noVBand="1"/>
      </w:tblPr>
      <w:tblGrid>
        <w:gridCol w:w="1122"/>
        <w:gridCol w:w="6122"/>
        <w:gridCol w:w="1487"/>
      </w:tblGrid>
      <w:tr w:rsidR="007D4ABE" w:rsidRPr="007D4ABE" w:rsidTr="00FD7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 xml:space="preserve">Sl No </w:t>
            </w:r>
          </w:p>
        </w:tc>
        <w:tc>
          <w:tcPr>
            <w:tcW w:w="6122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Section</w:t>
            </w:r>
          </w:p>
        </w:tc>
        <w:tc>
          <w:tcPr>
            <w:tcW w:w="1487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Page No</w:t>
            </w:r>
          </w:p>
        </w:tc>
      </w:tr>
      <w:tr w:rsidR="007D4ABE" w:rsidRPr="007D4ABE" w:rsidTr="00FD7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>1</w:t>
            </w:r>
          </w:p>
        </w:tc>
        <w:tc>
          <w:tcPr>
            <w:tcW w:w="6122" w:type="dxa"/>
          </w:tcPr>
          <w:p w:rsidR="007D4ABE" w:rsidRPr="007D4ABE" w:rsidRDefault="00576904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 in MAP</w:t>
            </w:r>
          </w:p>
        </w:tc>
        <w:tc>
          <w:tcPr>
            <w:tcW w:w="1487" w:type="dxa"/>
          </w:tcPr>
          <w:p w:rsidR="007D4ABE" w:rsidRPr="007D4ABE" w:rsidRDefault="00C66913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D4ABE" w:rsidRPr="007D4ABE" w:rsidTr="00FD7E0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/>
        </w:tc>
        <w:tc>
          <w:tcPr>
            <w:tcW w:w="6122" w:type="dxa"/>
          </w:tcPr>
          <w:p w:rsidR="007D4ABE" w:rsidRPr="007D4ABE" w:rsidRDefault="007D4ABE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7D4ABE" w:rsidRPr="007D4ABE" w:rsidRDefault="007D4ABE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E70070" w:rsidRDefault="00E70070" w:rsidP="000E5070">
      <w:pPr>
        <w:pStyle w:val="Heading2"/>
      </w:pPr>
    </w:p>
    <w:p w:rsidR="00E70070" w:rsidRDefault="00E70070" w:rsidP="000E5070">
      <w:pPr>
        <w:pStyle w:val="Heading2"/>
      </w:pPr>
    </w:p>
    <w:p w:rsidR="007D4ABE" w:rsidRDefault="00E70070" w:rsidP="000E5070">
      <w:pPr>
        <w:pStyle w:val="Heading2"/>
      </w:pPr>
      <w:r>
        <w:t xml:space="preserve">Jobs in MAP </w:t>
      </w:r>
    </w:p>
    <w:p w:rsidR="00E70070" w:rsidRPr="00E70070" w:rsidRDefault="00C17C04" w:rsidP="00E70070">
      <w:r>
        <w:t>Below table describes different job and its use in map.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900"/>
        <w:gridCol w:w="4382"/>
      </w:tblGrid>
      <w:tr w:rsidR="00E70070" w:rsidRPr="00E70070" w:rsidTr="00E70070">
        <w:trPr>
          <w:trHeight w:val="300"/>
        </w:trPr>
        <w:tc>
          <w:tcPr>
            <w:tcW w:w="960" w:type="dxa"/>
            <w:shd w:val="clear" w:color="auto" w:fill="1F497D" w:themeFill="text2"/>
            <w:noWrap/>
            <w:hideMark/>
          </w:tcPr>
          <w:p w:rsidR="00E70070" w:rsidRPr="00E70070" w:rsidRDefault="00E70070">
            <w:pPr>
              <w:rPr>
                <w:b/>
                <w:color w:val="D9D9D9" w:themeColor="background1" w:themeShade="D9"/>
              </w:rPr>
            </w:pPr>
            <w:r w:rsidRPr="00E70070">
              <w:rPr>
                <w:b/>
                <w:color w:val="D9D9D9" w:themeColor="background1" w:themeShade="D9"/>
              </w:rPr>
              <w:t>SL.NO.</w:t>
            </w:r>
          </w:p>
        </w:tc>
        <w:tc>
          <w:tcPr>
            <w:tcW w:w="3900" w:type="dxa"/>
            <w:shd w:val="clear" w:color="auto" w:fill="1F497D" w:themeFill="text2"/>
            <w:noWrap/>
            <w:hideMark/>
          </w:tcPr>
          <w:p w:rsidR="00E70070" w:rsidRPr="00E70070" w:rsidRDefault="00E70070">
            <w:pPr>
              <w:rPr>
                <w:b/>
                <w:color w:val="D9D9D9" w:themeColor="background1" w:themeShade="D9"/>
              </w:rPr>
            </w:pPr>
            <w:r w:rsidRPr="00E70070">
              <w:rPr>
                <w:b/>
                <w:color w:val="D9D9D9" w:themeColor="background1" w:themeShade="D9"/>
              </w:rPr>
              <w:t>Job Name</w:t>
            </w:r>
          </w:p>
        </w:tc>
        <w:tc>
          <w:tcPr>
            <w:tcW w:w="7440" w:type="dxa"/>
            <w:shd w:val="clear" w:color="auto" w:fill="1F497D" w:themeFill="text2"/>
            <w:hideMark/>
          </w:tcPr>
          <w:p w:rsidR="00E70070" w:rsidRPr="00E70070" w:rsidRDefault="00E70070">
            <w:pPr>
              <w:rPr>
                <w:b/>
                <w:color w:val="D9D9D9" w:themeColor="background1" w:themeShade="D9"/>
              </w:rPr>
            </w:pPr>
            <w:r w:rsidRPr="00E70070">
              <w:rPr>
                <w:b/>
                <w:color w:val="D9D9D9" w:themeColor="background1" w:themeShade="D9"/>
              </w:rPr>
              <w:t>Comments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finalization survey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finalization survey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2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family forever evaluation survey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family forever evaluation survey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3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home study services survey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home study services survey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4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home study survey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home study survey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5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Load Report Tables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It is used to load staging tables for Ad</w:t>
            </w:r>
            <w:r>
              <w:t xml:space="preserve"> </w:t>
            </w:r>
            <w:r w:rsidRPr="00E70070">
              <w:t>hoc report. (Ad</w:t>
            </w:r>
            <w:r>
              <w:t xml:space="preserve"> </w:t>
            </w:r>
            <w:r w:rsidRPr="00E70070">
              <w:t>Hoc).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6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Load Report Tables 2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It is used to load staging tables for Ad</w:t>
            </w:r>
            <w:r>
              <w:t xml:space="preserve"> </w:t>
            </w:r>
            <w:r w:rsidRPr="00E70070">
              <w:t>hoc report. (Ad</w:t>
            </w:r>
            <w:r>
              <w:t xml:space="preserve"> </w:t>
            </w:r>
            <w:r w:rsidRPr="00E70070">
              <w:t>Hoc).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7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Nightly Backup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It is used to take database back up for all live agency databases.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8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Orientation survey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Orientation survey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9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ReportAFClientListStg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AF Client List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10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ReportAgeGenderRaceCountStg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Age Gender Race Count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11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ReportCaseCountForCWStg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Case Count For Caseworkers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12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ReportChildBackgrounddetails</w:t>
            </w:r>
          </w:p>
        </w:tc>
        <w:tc>
          <w:tcPr>
            <w:tcW w:w="7440" w:type="dxa"/>
            <w:hideMark/>
          </w:tcPr>
          <w:p w:rsidR="00E70070" w:rsidRPr="00E70070" w:rsidRDefault="00E70070" w:rsidP="00E70070">
            <w:r w:rsidRPr="00E70070">
              <w:t>This job is used to load stage table for Child Back Ground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13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ReportChildInquiryList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Child Inquiry List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14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ReportChildList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Child List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15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ReportContactaddresStg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Contact address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16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ReportFastfactsDates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Fast facts Dates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17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ReportOverdueChkListStg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Overdue Check List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18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ReportPlaced not placed children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Placed not placed children report (SSRS).</w:t>
            </w:r>
          </w:p>
        </w:tc>
      </w:tr>
      <w:tr w:rsidR="00E70070" w:rsidRPr="00E70070" w:rsidTr="00E70070">
        <w:trPr>
          <w:trHeight w:val="6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19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ReportsForAT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AT reports like Finance Report,</w:t>
            </w:r>
            <w:r>
              <w:t xml:space="preserve"> </w:t>
            </w:r>
            <w:r w:rsidRPr="00E70070">
              <w:t>Current clients with social worker,</w:t>
            </w:r>
            <w:r>
              <w:t xml:space="preserve"> </w:t>
            </w:r>
            <w:r w:rsidRPr="00E70070">
              <w:t>Clients with current group (SSRS).</w:t>
            </w:r>
          </w:p>
        </w:tc>
      </w:tr>
      <w:tr w:rsidR="00E70070" w:rsidRPr="00E70070" w:rsidTr="00E70070">
        <w:trPr>
          <w:trHeight w:val="6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lastRenderedPageBreak/>
              <w:t>20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ReportStageLoadStg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SSRS report like Mailing List, Log Details, Available Children, Event Attendance,</w:t>
            </w:r>
            <w:r>
              <w:t xml:space="preserve"> </w:t>
            </w:r>
            <w:r w:rsidRPr="00E70070">
              <w:t>Summary,</w:t>
            </w:r>
            <w:r>
              <w:t xml:space="preserve"> </w:t>
            </w:r>
            <w:r w:rsidRPr="00E70070">
              <w:t>and Address List.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21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ReportStageStatisticsByGroupPhaseStg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Stage Statistics By Group Phase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22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RptCasewithoutcaseworker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Case without caseworker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23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RptFactFactData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</w:t>
            </w:r>
            <w:r>
              <w:t xml:space="preserve"> table for Fas</w:t>
            </w:r>
            <w:r w:rsidRPr="00E70070">
              <w:t xml:space="preserve">t </w:t>
            </w:r>
            <w:r>
              <w:t>f</w:t>
            </w:r>
            <w:r w:rsidRPr="00E70070">
              <w:t>act Data report (SSRS).</w:t>
            </w:r>
          </w:p>
        </w:tc>
      </w:tr>
      <w:tr w:rsidR="00E70070" w:rsidRPr="00E70070" w:rsidTr="00E70070">
        <w:trPr>
          <w:trHeight w:val="300"/>
        </w:trPr>
        <w:tc>
          <w:tcPr>
            <w:tcW w:w="960" w:type="dxa"/>
            <w:noWrap/>
            <w:hideMark/>
          </w:tcPr>
          <w:p w:rsidR="00E70070" w:rsidRPr="00E70070" w:rsidRDefault="00E70070" w:rsidP="00E70070">
            <w:r w:rsidRPr="00E70070">
              <w:t>24</w:t>
            </w:r>
          </w:p>
        </w:tc>
        <w:tc>
          <w:tcPr>
            <w:tcW w:w="3900" w:type="dxa"/>
            <w:noWrap/>
            <w:hideMark/>
          </w:tcPr>
          <w:p w:rsidR="00E70070" w:rsidRPr="00E70070" w:rsidRDefault="00E70070">
            <w:r w:rsidRPr="00E70070">
              <w:t>TaskFreakReport</w:t>
            </w:r>
          </w:p>
        </w:tc>
        <w:tc>
          <w:tcPr>
            <w:tcW w:w="7440" w:type="dxa"/>
            <w:hideMark/>
          </w:tcPr>
          <w:p w:rsidR="00E70070" w:rsidRPr="00E70070" w:rsidRDefault="00E70070">
            <w:r w:rsidRPr="00E70070">
              <w:t>This job is used to load stage table for Task Freak report (SSRS).</w:t>
            </w:r>
          </w:p>
        </w:tc>
      </w:tr>
    </w:tbl>
    <w:p w:rsidR="00E70070" w:rsidRPr="00E70070" w:rsidRDefault="00E70070" w:rsidP="00E70070"/>
    <w:p w:rsidR="006956FF" w:rsidRDefault="00E37782" w:rsidP="00E70070">
      <w:pPr>
        <w:shd w:val="clear" w:color="auto" w:fill="FFFFFF"/>
        <w:spacing w:before="100" w:beforeAutospacing="1" w:after="100" w:afterAutospacing="1" w:line="309" w:lineRule="atLeast"/>
        <w:ind w:firstLine="720"/>
        <w:rPr>
          <w:rFonts w:cs="Tahoma"/>
          <w:color w:val="808080" w:themeColor="background1" w:themeShade="80"/>
        </w:rPr>
      </w:pPr>
      <w:r w:rsidRPr="008973CB">
        <w:rPr>
          <w:rFonts w:cs="Tahoma"/>
          <w:color w:val="808080" w:themeColor="background1" w:themeShade="80"/>
        </w:rPr>
        <w:t xml:space="preserve"> </w:t>
      </w:r>
    </w:p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sectPr w:rsidR="006956FF" w:rsidSect="00C32F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9D" w:rsidRDefault="008C7A9D" w:rsidP="00D6474A">
      <w:pPr>
        <w:spacing w:after="0" w:line="240" w:lineRule="auto"/>
      </w:pPr>
      <w:r>
        <w:separator/>
      </w:r>
    </w:p>
  </w:endnote>
  <w:endnote w:type="continuationSeparator" w:id="0">
    <w:p w:rsidR="008C7A9D" w:rsidRDefault="008C7A9D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077"/>
      <w:gridCol w:w="5165"/>
    </w:tblGrid>
    <w:tr w:rsidR="00FD7E02" w:rsidTr="00DF5818">
      <w:tc>
        <w:tcPr>
          <w:tcW w:w="4077" w:type="dxa"/>
        </w:tcPr>
        <w:p w:rsidR="00FD7E02" w:rsidRDefault="009E22AA" w:rsidP="008D5D70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 xml:space="preserve">JOBS IN MAP </w:t>
          </w:r>
        </w:p>
      </w:tc>
      <w:tc>
        <w:tcPr>
          <w:tcW w:w="5165" w:type="dxa"/>
          <w:tcBorders>
            <w:top w:val="single" w:sz="4" w:space="0" w:color="auto"/>
          </w:tcBorders>
        </w:tcPr>
        <w:p w:rsidR="00FD7E02" w:rsidRDefault="00FD7E02" w:rsidP="00AD1AAF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E70070">
            <w:rPr>
              <w:rFonts w:ascii="Calibri" w:hAnsi="Calibri" w:cs="Arial"/>
              <w:noProof/>
              <w:color w:val="365F91" w:themeColor="accent1" w:themeShade="BF"/>
            </w:rPr>
            <w:t>09-17-2015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C17C04">
            <w:rPr>
              <w:rFonts w:ascii="Calibri" w:hAnsi="Calibri"/>
              <w:b/>
              <w:noProof/>
            </w:rPr>
            <w:t>5</w:t>
          </w:r>
          <w:r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C17C04">
            <w:rPr>
              <w:rFonts w:ascii="Calibri" w:hAnsi="Calibri"/>
              <w:b/>
              <w:noProof/>
            </w:rPr>
            <w:t>5</w:t>
          </w:r>
          <w:r w:rsidRPr="00C40BC9">
            <w:rPr>
              <w:rFonts w:ascii="Calibri" w:hAnsi="Calibri"/>
              <w:b/>
            </w:rPr>
            <w:fldChar w:fldCharType="end"/>
          </w:r>
        </w:p>
        <w:p w:rsidR="00FD7E02" w:rsidRDefault="00FD7E02">
          <w:pPr>
            <w:pStyle w:val="Footer"/>
          </w:pPr>
        </w:p>
      </w:tc>
    </w:tr>
  </w:tbl>
  <w:p w:rsidR="00FD7E02" w:rsidRDefault="00FD7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9D" w:rsidRDefault="008C7A9D" w:rsidP="00D6474A">
      <w:pPr>
        <w:spacing w:after="0" w:line="240" w:lineRule="auto"/>
      </w:pPr>
      <w:r>
        <w:separator/>
      </w:r>
    </w:p>
  </w:footnote>
  <w:footnote w:type="continuationSeparator" w:id="0">
    <w:p w:rsidR="008C7A9D" w:rsidRDefault="008C7A9D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2"/>
      <w:gridCol w:w="2664"/>
    </w:tblGrid>
    <w:tr w:rsidR="00FD7E02" w:rsidTr="006916E9">
      <w:trPr>
        <w:trHeight w:val="365"/>
      </w:trPr>
      <w:tc>
        <w:tcPr>
          <w:tcW w:w="6712" w:type="dxa"/>
        </w:tcPr>
        <w:p w:rsidR="00FD7E02" w:rsidRDefault="00FD7E02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2" name="Picture 2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FD7E02" w:rsidRDefault="00FD7E02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5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7E02" w:rsidRDefault="00FD7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B49"/>
    <w:multiLevelType w:val="hybridMultilevel"/>
    <w:tmpl w:val="7E1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67"/>
    <w:multiLevelType w:val="hybridMultilevel"/>
    <w:tmpl w:val="F222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B54"/>
    <w:multiLevelType w:val="hybridMultilevel"/>
    <w:tmpl w:val="9F18D44A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B0B"/>
    <w:multiLevelType w:val="hybridMultilevel"/>
    <w:tmpl w:val="58B21508"/>
    <w:lvl w:ilvl="0" w:tplc="0172A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61940"/>
    <w:multiLevelType w:val="hybridMultilevel"/>
    <w:tmpl w:val="F2C6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A9E"/>
    <w:multiLevelType w:val="hybridMultilevel"/>
    <w:tmpl w:val="335833D4"/>
    <w:lvl w:ilvl="0" w:tplc="06D47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36E5F"/>
    <w:multiLevelType w:val="hybridMultilevel"/>
    <w:tmpl w:val="F7A07D2E"/>
    <w:lvl w:ilvl="0" w:tplc="C8B20FBC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E6E4E"/>
    <w:multiLevelType w:val="hybridMultilevel"/>
    <w:tmpl w:val="8986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170CC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C4A53"/>
    <w:multiLevelType w:val="hybridMultilevel"/>
    <w:tmpl w:val="DE14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A48BC"/>
    <w:multiLevelType w:val="hybridMultilevel"/>
    <w:tmpl w:val="3AE4A45E"/>
    <w:lvl w:ilvl="0" w:tplc="743C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36FBD"/>
    <w:multiLevelType w:val="hybridMultilevel"/>
    <w:tmpl w:val="A562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B730A"/>
    <w:multiLevelType w:val="hybridMultilevel"/>
    <w:tmpl w:val="ECF65A0C"/>
    <w:lvl w:ilvl="0" w:tplc="141C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4A6E16"/>
    <w:multiLevelType w:val="hybridMultilevel"/>
    <w:tmpl w:val="B10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B3E53"/>
    <w:multiLevelType w:val="hybridMultilevel"/>
    <w:tmpl w:val="8A569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C363A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A7045"/>
    <w:multiLevelType w:val="hybridMultilevel"/>
    <w:tmpl w:val="B13A7ACC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234E"/>
    <w:multiLevelType w:val="hybridMultilevel"/>
    <w:tmpl w:val="83A4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37FA"/>
    <w:multiLevelType w:val="hybridMultilevel"/>
    <w:tmpl w:val="5E32F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6"/>
  </w:num>
  <w:num w:numId="5">
    <w:abstractNumId w:val="11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18"/>
  </w:num>
  <w:num w:numId="11">
    <w:abstractNumId w:val="8"/>
  </w:num>
  <w:num w:numId="12">
    <w:abstractNumId w:val="15"/>
  </w:num>
  <w:num w:numId="13">
    <w:abstractNumId w:val="3"/>
  </w:num>
  <w:num w:numId="14">
    <w:abstractNumId w:val="17"/>
  </w:num>
  <w:num w:numId="15">
    <w:abstractNumId w:val="4"/>
  </w:num>
  <w:num w:numId="16">
    <w:abstractNumId w:val="14"/>
  </w:num>
  <w:num w:numId="17">
    <w:abstractNumId w:val="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4A9"/>
    <w:rsid w:val="00003B8F"/>
    <w:rsid w:val="00011BF8"/>
    <w:rsid w:val="000165FC"/>
    <w:rsid w:val="00023C43"/>
    <w:rsid w:val="000241CE"/>
    <w:rsid w:val="000267C2"/>
    <w:rsid w:val="000434DA"/>
    <w:rsid w:val="000533A5"/>
    <w:rsid w:val="00056D89"/>
    <w:rsid w:val="000623A3"/>
    <w:rsid w:val="000812D5"/>
    <w:rsid w:val="000864E1"/>
    <w:rsid w:val="000A0DC2"/>
    <w:rsid w:val="000B1E52"/>
    <w:rsid w:val="000C06A5"/>
    <w:rsid w:val="000C459A"/>
    <w:rsid w:val="000D2AB8"/>
    <w:rsid w:val="000D2ABA"/>
    <w:rsid w:val="000D6041"/>
    <w:rsid w:val="000E0393"/>
    <w:rsid w:val="000E5070"/>
    <w:rsid w:val="000F0DCF"/>
    <w:rsid w:val="000F2441"/>
    <w:rsid w:val="00107C0F"/>
    <w:rsid w:val="001168B9"/>
    <w:rsid w:val="0011713E"/>
    <w:rsid w:val="0011783B"/>
    <w:rsid w:val="00125161"/>
    <w:rsid w:val="001319D0"/>
    <w:rsid w:val="00131A6B"/>
    <w:rsid w:val="001334BF"/>
    <w:rsid w:val="001433E3"/>
    <w:rsid w:val="001666DB"/>
    <w:rsid w:val="00177329"/>
    <w:rsid w:val="00184E15"/>
    <w:rsid w:val="001A322A"/>
    <w:rsid w:val="001B3446"/>
    <w:rsid w:val="001B5EC9"/>
    <w:rsid w:val="0022599E"/>
    <w:rsid w:val="0023480E"/>
    <w:rsid w:val="00250DFC"/>
    <w:rsid w:val="00277099"/>
    <w:rsid w:val="00287E3C"/>
    <w:rsid w:val="00290993"/>
    <w:rsid w:val="002A20B6"/>
    <w:rsid w:val="002A3987"/>
    <w:rsid w:val="002A5986"/>
    <w:rsid w:val="002B62B8"/>
    <w:rsid w:val="002C1134"/>
    <w:rsid w:val="002D0CAC"/>
    <w:rsid w:val="002D351E"/>
    <w:rsid w:val="002E0B3B"/>
    <w:rsid w:val="002E299F"/>
    <w:rsid w:val="002E50B7"/>
    <w:rsid w:val="002F4E76"/>
    <w:rsid w:val="002F7BEE"/>
    <w:rsid w:val="00300636"/>
    <w:rsid w:val="00306F28"/>
    <w:rsid w:val="00311AAD"/>
    <w:rsid w:val="00312537"/>
    <w:rsid w:val="00316D45"/>
    <w:rsid w:val="00317F6F"/>
    <w:rsid w:val="003572C0"/>
    <w:rsid w:val="00360527"/>
    <w:rsid w:val="00365E52"/>
    <w:rsid w:val="00380DBF"/>
    <w:rsid w:val="00382485"/>
    <w:rsid w:val="003845B9"/>
    <w:rsid w:val="00386C08"/>
    <w:rsid w:val="00391479"/>
    <w:rsid w:val="0039266A"/>
    <w:rsid w:val="00394523"/>
    <w:rsid w:val="00394A84"/>
    <w:rsid w:val="00394C5E"/>
    <w:rsid w:val="003A3C76"/>
    <w:rsid w:val="003A3E8C"/>
    <w:rsid w:val="003A6F12"/>
    <w:rsid w:val="003B75CC"/>
    <w:rsid w:val="003C1B7F"/>
    <w:rsid w:val="003C1EE2"/>
    <w:rsid w:val="003C5A52"/>
    <w:rsid w:val="003C71B0"/>
    <w:rsid w:val="003D14AE"/>
    <w:rsid w:val="003D2DAE"/>
    <w:rsid w:val="003F0826"/>
    <w:rsid w:val="00403178"/>
    <w:rsid w:val="00404C10"/>
    <w:rsid w:val="004109A7"/>
    <w:rsid w:val="00411430"/>
    <w:rsid w:val="004133AF"/>
    <w:rsid w:val="00435E61"/>
    <w:rsid w:val="004421EB"/>
    <w:rsid w:val="00445FAB"/>
    <w:rsid w:val="00455682"/>
    <w:rsid w:val="004655CD"/>
    <w:rsid w:val="004677BE"/>
    <w:rsid w:val="004709E3"/>
    <w:rsid w:val="00480F7C"/>
    <w:rsid w:val="00492DB5"/>
    <w:rsid w:val="004C556B"/>
    <w:rsid w:val="004D32E1"/>
    <w:rsid w:val="005028B2"/>
    <w:rsid w:val="00531210"/>
    <w:rsid w:val="005364C6"/>
    <w:rsid w:val="005642B9"/>
    <w:rsid w:val="00564BCA"/>
    <w:rsid w:val="00565696"/>
    <w:rsid w:val="00573918"/>
    <w:rsid w:val="00576904"/>
    <w:rsid w:val="00587ADB"/>
    <w:rsid w:val="00596F67"/>
    <w:rsid w:val="005A4172"/>
    <w:rsid w:val="005C0D8E"/>
    <w:rsid w:val="005C179B"/>
    <w:rsid w:val="005D3E8F"/>
    <w:rsid w:val="005D5E77"/>
    <w:rsid w:val="005E507C"/>
    <w:rsid w:val="005F1ED1"/>
    <w:rsid w:val="00604CCF"/>
    <w:rsid w:val="006112D2"/>
    <w:rsid w:val="00613414"/>
    <w:rsid w:val="00615BDC"/>
    <w:rsid w:val="006307DF"/>
    <w:rsid w:val="00634322"/>
    <w:rsid w:val="00641885"/>
    <w:rsid w:val="00652B10"/>
    <w:rsid w:val="00671129"/>
    <w:rsid w:val="00681CA9"/>
    <w:rsid w:val="00687974"/>
    <w:rsid w:val="006916E9"/>
    <w:rsid w:val="006956FF"/>
    <w:rsid w:val="00697ACC"/>
    <w:rsid w:val="006A1889"/>
    <w:rsid w:val="006B05D7"/>
    <w:rsid w:val="006C29F9"/>
    <w:rsid w:val="006C2D6E"/>
    <w:rsid w:val="006D54D7"/>
    <w:rsid w:val="006E16B6"/>
    <w:rsid w:val="006E5683"/>
    <w:rsid w:val="006F1F23"/>
    <w:rsid w:val="006F2F0F"/>
    <w:rsid w:val="00705EF5"/>
    <w:rsid w:val="007117D5"/>
    <w:rsid w:val="00714779"/>
    <w:rsid w:val="00715B07"/>
    <w:rsid w:val="00715BC7"/>
    <w:rsid w:val="00720C55"/>
    <w:rsid w:val="0072308B"/>
    <w:rsid w:val="00723CC0"/>
    <w:rsid w:val="00724EC4"/>
    <w:rsid w:val="00734734"/>
    <w:rsid w:val="00736960"/>
    <w:rsid w:val="00740323"/>
    <w:rsid w:val="007447C2"/>
    <w:rsid w:val="00771095"/>
    <w:rsid w:val="007759B4"/>
    <w:rsid w:val="007801A0"/>
    <w:rsid w:val="00783754"/>
    <w:rsid w:val="0078479B"/>
    <w:rsid w:val="00793228"/>
    <w:rsid w:val="007939D1"/>
    <w:rsid w:val="00796A8D"/>
    <w:rsid w:val="007A14F1"/>
    <w:rsid w:val="007A6EA3"/>
    <w:rsid w:val="007A785E"/>
    <w:rsid w:val="007B1950"/>
    <w:rsid w:val="007C6C77"/>
    <w:rsid w:val="007D4ABE"/>
    <w:rsid w:val="007D4E05"/>
    <w:rsid w:val="007F67E6"/>
    <w:rsid w:val="00800BE4"/>
    <w:rsid w:val="008055E9"/>
    <w:rsid w:val="008071B9"/>
    <w:rsid w:val="00807E21"/>
    <w:rsid w:val="00807EE5"/>
    <w:rsid w:val="00817A68"/>
    <w:rsid w:val="00837DD7"/>
    <w:rsid w:val="008533C7"/>
    <w:rsid w:val="0085592D"/>
    <w:rsid w:val="008757F1"/>
    <w:rsid w:val="00880249"/>
    <w:rsid w:val="00883154"/>
    <w:rsid w:val="008973CB"/>
    <w:rsid w:val="008B392D"/>
    <w:rsid w:val="008C64A9"/>
    <w:rsid w:val="008C7A9D"/>
    <w:rsid w:val="008D5D70"/>
    <w:rsid w:val="008E169F"/>
    <w:rsid w:val="008E6516"/>
    <w:rsid w:val="008E7D76"/>
    <w:rsid w:val="009002FD"/>
    <w:rsid w:val="00903D41"/>
    <w:rsid w:val="00905290"/>
    <w:rsid w:val="0091118C"/>
    <w:rsid w:val="009240B5"/>
    <w:rsid w:val="00931BD7"/>
    <w:rsid w:val="00931FF2"/>
    <w:rsid w:val="009348B2"/>
    <w:rsid w:val="00945FB8"/>
    <w:rsid w:val="00953A6F"/>
    <w:rsid w:val="00962973"/>
    <w:rsid w:val="0096799A"/>
    <w:rsid w:val="009711C0"/>
    <w:rsid w:val="00986FB7"/>
    <w:rsid w:val="009B132D"/>
    <w:rsid w:val="009B28C2"/>
    <w:rsid w:val="009C2899"/>
    <w:rsid w:val="009C4F6C"/>
    <w:rsid w:val="009C67DA"/>
    <w:rsid w:val="009C72FF"/>
    <w:rsid w:val="009D2BD9"/>
    <w:rsid w:val="009D7505"/>
    <w:rsid w:val="009E22AA"/>
    <w:rsid w:val="009F53EB"/>
    <w:rsid w:val="00A00747"/>
    <w:rsid w:val="00A05443"/>
    <w:rsid w:val="00A12609"/>
    <w:rsid w:val="00A129EE"/>
    <w:rsid w:val="00A5062F"/>
    <w:rsid w:val="00A560A1"/>
    <w:rsid w:val="00A77353"/>
    <w:rsid w:val="00A82588"/>
    <w:rsid w:val="00A97DCA"/>
    <w:rsid w:val="00AA0396"/>
    <w:rsid w:val="00AA560E"/>
    <w:rsid w:val="00AB1B17"/>
    <w:rsid w:val="00AC666A"/>
    <w:rsid w:val="00AD1AAF"/>
    <w:rsid w:val="00AE6A8A"/>
    <w:rsid w:val="00B036A3"/>
    <w:rsid w:val="00B072CF"/>
    <w:rsid w:val="00B12E66"/>
    <w:rsid w:val="00B3288F"/>
    <w:rsid w:val="00B439EC"/>
    <w:rsid w:val="00B57D88"/>
    <w:rsid w:val="00B83298"/>
    <w:rsid w:val="00B85191"/>
    <w:rsid w:val="00BA1E7F"/>
    <w:rsid w:val="00BA6E0A"/>
    <w:rsid w:val="00BC7BA9"/>
    <w:rsid w:val="00BE1F2F"/>
    <w:rsid w:val="00BE7AB8"/>
    <w:rsid w:val="00BF5EA7"/>
    <w:rsid w:val="00C17C04"/>
    <w:rsid w:val="00C32221"/>
    <w:rsid w:val="00C32EF7"/>
    <w:rsid w:val="00C32F37"/>
    <w:rsid w:val="00C35362"/>
    <w:rsid w:val="00C44D06"/>
    <w:rsid w:val="00C54695"/>
    <w:rsid w:val="00C63FB5"/>
    <w:rsid w:val="00C66913"/>
    <w:rsid w:val="00C708D2"/>
    <w:rsid w:val="00C77AB8"/>
    <w:rsid w:val="00C806CD"/>
    <w:rsid w:val="00C91933"/>
    <w:rsid w:val="00CA76E5"/>
    <w:rsid w:val="00CD2E04"/>
    <w:rsid w:val="00CD539D"/>
    <w:rsid w:val="00CD5E6F"/>
    <w:rsid w:val="00CE1E65"/>
    <w:rsid w:val="00CE4E2B"/>
    <w:rsid w:val="00CF3BD2"/>
    <w:rsid w:val="00CF76D7"/>
    <w:rsid w:val="00CF795D"/>
    <w:rsid w:val="00D07927"/>
    <w:rsid w:val="00D26A26"/>
    <w:rsid w:val="00D34BBB"/>
    <w:rsid w:val="00D474B5"/>
    <w:rsid w:val="00D47F68"/>
    <w:rsid w:val="00D56668"/>
    <w:rsid w:val="00D60775"/>
    <w:rsid w:val="00D6474A"/>
    <w:rsid w:val="00D7694D"/>
    <w:rsid w:val="00D76A8B"/>
    <w:rsid w:val="00D92C14"/>
    <w:rsid w:val="00D93D65"/>
    <w:rsid w:val="00DA03FF"/>
    <w:rsid w:val="00DB13D4"/>
    <w:rsid w:val="00DB1F37"/>
    <w:rsid w:val="00DB3606"/>
    <w:rsid w:val="00DB4331"/>
    <w:rsid w:val="00DB4738"/>
    <w:rsid w:val="00DC01E9"/>
    <w:rsid w:val="00DC2CFC"/>
    <w:rsid w:val="00DD3ACC"/>
    <w:rsid w:val="00DD3D7F"/>
    <w:rsid w:val="00DD6179"/>
    <w:rsid w:val="00DE67D4"/>
    <w:rsid w:val="00DF0CCF"/>
    <w:rsid w:val="00DF5818"/>
    <w:rsid w:val="00E13E3B"/>
    <w:rsid w:val="00E16377"/>
    <w:rsid w:val="00E170FF"/>
    <w:rsid w:val="00E237F7"/>
    <w:rsid w:val="00E246EC"/>
    <w:rsid w:val="00E37494"/>
    <w:rsid w:val="00E37782"/>
    <w:rsid w:val="00E4054E"/>
    <w:rsid w:val="00E70070"/>
    <w:rsid w:val="00E74286"/>
    <w:rsid w:val="00E80BAB"/>
    <w:rsid w:val="00E8453F"/>
    <w:rsid w:val="00E85DB3"/>
    <w:rsid w:val="00EA5A09"/>
    <w:rsid w:val="00EB0606"/>
    <w:rsid w:val="00EC1EE6"/>
    <w:rsid w:val="00EE6011"/>
    <w:rsid w:val="00EF0371"/>
    <w:rsid w:val="00F0699E"/>
    <w:rsid w:val="00F11569"/>
    <w:rsid w:val="00F15397"/>
    <w:rsid w:val="00F24CD8"/>
    <w:rsid w:val="00F26CB4"/>
    <w:rsid w:val="00F30389"/>
    <w:rsid w:val="00F308EB"/>
    <w:rsid w:val="00F31228"/>
    <w:rsid w:val="00F333CF"/>
    <w:rsid w:val="00F459FD"/>
    <w:rsid w:val="00F5384C"/>
    <w:rsid w:val="00F706E1"/>
    <w:rsid w:val="00F92938"/>
    <w:rsid w:val="00F93EE2"/>
    <w:rsid w:val="00F950A3"/>
    <w:rsid w:val="00F969CB"/>
    <w:rsid w:val="00FD2F15"/>
    <w:rsid w:val="00FD7E02"/>
    <w:rsid w:val="00FF309D"/>
    <w:rsid w:val="00FF5E93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6022B-68E5-407D-97DF-BA0798AC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semiHidden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E3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F4910-0443-4A19-A631-16AC26D1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mahesh; Anju</dc:creator>
  <cp:lastModifiedBy>Ajith Aravindakshan</cp:lastModifiedBy>
  <cp:revision>251</cp:revision>
  <dcterms:created xsi:type="dcterms:W3CDTF">2014-05-13T11:52:00Z</dcterms:created>
  <dcterms:modified xsi:type="dcterms:W3CDTF">2015-09-17T09:15:00Z</dcterms:modified>
</cp:coreProperties>
</file>