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5E76A188" w:rsidR="004F2A8B" w:rsidRDefault="00DE45E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Hasta el momento hemos logrado avanzar en gran parte de las actividades planificadas, aunque algunas han requerido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tiempo del estimado inicialmente. Hemos completado funcionalidades relacionadas con la autenticación de usuarios, </w:t>
            </w:r>
            <w:r w:rsidRPr="00DE45E5">
              <w:rPr>
                <w:rFonts w:eastAsiaTheme="majorEastAsia"/>
                <w:color w:val="767171" w:themeColor="background2" w:themeShade="80"/>
                <w:sz w:val="24"/>
                <w:szCs w:val="24"/>
              </w:rPr>
              <w:t>gestión de apoderados y estudiantes, además de avanzar en la administración de conductores, furgones, rutas y colegios. Actualmente nos encontramos trabajando en las funcionalidades correspondientes a la operación de las rutas.</w:t>
            </w:r>
            <w:r>
              <w:rPr>
                <w:rFonts w:eastAsiaTheme="majorEastAsia"/>
                <w:color w:val="767171" w:themeColor="background2" w:themeShade="80"/>
                <w:sz w:val="24"/>
                <w:szCs w:val="24"/>
              </w:rPr>
              <w:t xml:space="preserve"> </w:t>
            </w:r>
          </w:p>
          <w:p w14:paraId="45187D02" w14:textId="76FC7323" w:rsidR="00DE45E5" w:rsidRPr="00931701" w:rsidRDefault="00DE45E5" w:rsidP="3D28A338">
            <w:pPr>
              <w:jc w:val="both"/>
              <w:rPr>
                <w:rFonts w:eastAsiaTheme="majorEastAsia"/>
                <w:color w:val="767171" w:themeColor="background2" w:themeShade="80"/>
                <w:sz w:val="24"/>
                <w:szCs w:val="24"/>
              </w:rPr>
            </w:pPr>
            <w:r w:rsidRPr="00DE45E5">
              <w:rPr>
                <w:rFonts w:eastAsiaTheme="majorEastAsia"/>
                <w:color w:val="767171" w:themeColor="background2" w:themeShade="80"/>
                <w:sz w:val="24"/>
                <w:szCs w:val="24"/>
              </w:rPr>
              <w:t xml:space="preserve">Entre los factores que han facilitado el desarrollo se encuentra la división de tareas entre los integrantes y el uso de herramientas como GitHub para mantener el proyecto organizado. Por otro lado, algunas dificultades han sido la coordinación e integración entre los módulos web, móvil y </w:t>
            </w:r>
            <w:proofErr w:type="spellStart"/>
            <w:r w:rsidRPr="00DE45E5">
              <w:rPr>
                <w:rFonts w:eastAsiaTheme="majorEastAsia"/>
                <w:color w:val="767171" w:themeColor="background2" w:themeShade="80"/>
                <w:sz w:val="24"/>
                <w:szCs w:val="24"/>
              </w:rPr>
              <w:t>backend</w:t>
            </w:r>
            <w:proofErr w:type="spellEnd"/>
            <w:r w:rsidRPr="00DE45E5">
              <w:rPr>
                <w:rFonts w:eastAsiaTheme="majorEastAsia"/>
                <w:color w:val="767171" w:themeColor="background2" w:themeShade="80"/>
                <w:sz w:val="24"/>
                <w:szCs w:val="24"/>
              </w:rPr>
              <w:t>, además de problemas técnicos que han requerido realizar ajustes durante el desarrollo.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CCD871B" w:rsidR="004F2A8B" w:rsidRPr="00DE45E5" w:rsidRDefault="00DE45E5" w:rsidP="3D28A338">
            <w:pPr>
              <w:jc w:val="both"/>
              <w:rPr>
                <w:rFonts w:ascii="Calibri" w:hAnsi="Calibri"/>
                <w:color w:val="1F4E79" w:themeColor="accent1" w:themeShade="80"/>
              </w:rPr>
            </w:pPr>
            <w:r w:rsidRPr="00DE45E5">
              <w:rPr>
                <w:rFonts w:ascii="Calibri" w:hAnsi="Calibri"/>
                <w:color w:val="1F4E79" w:themeColor="accent1" w:themeShade="80"/>
              </w:rPr>
              <w:t xml:space="preserve">Entre los factores que han facilitado el desarrollo se encuentra la división de tareas entre los integrantes y el uso de herramientas como GitHub para mantener el proyecto organizado. Por otro lado, algunas dificultades han sido la coordinación e integración entre los módulos web, móvil y </w:t>
            </w:r>
            <w:proofErr w:type="spellStart"/>
            <w:r w:rsidRPr="00DE45E5">
              <w:rPr>
                <w:rFonts w:ascii="Calibri" w:hAnsi="Calibri"/>
                <w:color w:val="1F4E79" w:themeColor="accent1" w:themeShade="80"/>
              </w:rPr>
              <w:t>backend</w:t>
            </w:r>
            <w:proofErr w:type="spellEnd"/>
            <w:r w:rsidRPr="00DE45E5">
              <w:rPr>
                <w:rFonts w:ascii="Calibri" w:hAnsi="Calibri"/>
                <w:color w:val="1F4E79" w:themeColor="accent1" w:themeShade="80"/>
              </w:rPr>
              <w:t>, además de problemas técnicos que han requerido realizar ajustes durante el desarrollo.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2A186BE" w14:textId="77777777" w:rsidR="00DE45E5" w:rsidRPr="00DE45E5" w:rsidRDefault="00DE45E5" w:rsidP="00DE45E5">
            <w:pPr>
              <w:jc w:val="both"/>
              <w:rPr>
                <w:rFonts w:ascii="Calibri" w:hAnsi="Calibri"/>
                <w:color w:val="1F4E79" w:themeColor="accent1" w:themeShade="80"/>
              </w:rPr>
            </w:pPr>
            <w:r w:rsidRPr="00DE45E5">
              <w:rPr>
                <w:rFonts w:ascii="Calibri" w:hAnsi="Calibri"/>
                <w:color w:val="1F4E79" w:themeColor="accent1" w:themeShade="80"/>
              </w:rPr>
              <w:t>Evalúo mi trabajo de manera positiva, ya que he logrado avanzar en las tareas que me han correspondido y también he participado en la planificación y organización del proyecto. Destaco mi disposición para investigar y buscar soluciones cuando aparecen problemas técnicos, además del compromiso por continuar avanzando en las funcionalidades pendientes.</w:t>
            </w:r>
          </w:p>
          <w:p w14:paraId="49BB0309" w14:textId="77777777" w:rsidR="00DE45E5" w:rsidRPr="00DE45E5" w:rsidRDefault="00DE45E5" w:rsidP="00DE45E5">
            <w:pPr>
              <w:jc w:val="both"/>
              <w:rPr>
                <w:rFonts w:ascii="Calibri" w:hAnsi="Calibri"/>
                <w:color w:val="1F4E79" w:themeColor="accent1" w:themeShade="80"/>
              </w:rPr>
            </w:pPr>
            <w:r w:rsidRPr="00DE45E5">
              <w:rPr>
                <w:rFonts w:ascii="Calibri" w:hAnsi="Calibri"/>
                <w:color w:val="1F4E79" w:themeColor="accent1" w:themeShade="80"/>
              </w:rPr>
              <w:t>Como aspecto a mejorar, considero que podría organizar mejor los tiempos de desarrollo y realizar pruebas con mayor frecuencia, especialmente cuando una funcionalidad depende del trabajo realizado en otros módulos.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76E8603" w14:textId="77777777" w:rsidR="00DE45E5" w:rsidRPr="00DE45E5" w:rsidRDefault="00DE45E5" w:rsidP="00DE45E5">
            <w:pPr>
              <w:jc w:val="both"/>
              <w:rPr>
                <w:rFonts w:ascii="Calibri" w:hAnsi="Calibri"/>
                <w:color w:val="1F4E79" w:themeColor="accent1" w:themeShade="80"/>
              </w:rPr>
            </w:pPr>
            <w:r w:rsidRPr="00DE45E5">
              <w:rPr>
                <w:rFonts w:ascii="Calibri" w:hAnsi="Calibri"/>
                <w:color w:val="1F4E79" w:themeColor="accent1" w:themeShade="80"/>
              </w:rPr>
              <w:t>Una de las principales inquietudes es cómo priorizar las funcionalidades restantes en caso de que algunas actividades necesiten más tiempo del contemplado en la carta Gantt, especialmente considerando que todavía debemos desarrollar e integrar funcionalidades como QR, notificaciones, emergencias y reconocimiento facial.</w:t>
            </w:r>
          </w:p>
          <w:p w14:paraId="4D9260D8" w14:textId="77777777" w:rsidR="004F2A8B" w:rsidRPr="00DE45E5" w:rsidRDefault="004F2A8B" w:rsidP="3D28A338">
            <w:pPr>
              <w:jc w:val="both"/>
              <w:rPr>
                <w:rFonts w:ascii="Calibri" w:hAnsi="Calibri"/>
                <w:color w:val="1F4E79" w:themeColor="accent1" w:themeShade="80"/>
              </w:rPr>
            </w:pPr>
          </w:p>
          <w:p w14:paraId="4C775C62" w14:textId="77777777" w:rsidR="00DE45E5" w:rsidRPr="00DE45E5" w:rsidRDefault="00DE45E5" w:rsidP="00DE45E5">
            <w:pPr>
              <w:jc w:val="both"/>
              <w:rPr>
                <w:rFonts w:ascii="Calibri" w:hAnsi="Calibri"/>
                <w:color w:val="1F4E79" w:themeColor="accent1" w:themeShade="80"/>
              </w:rPr>
            </w:pPr>
            <w:r w:rsidRPr="00DE45E5">
              <w:rPr>
                <w:rFonts w:ascii="Calibri" w:hAnsi="Calibri"/>
                <w:color w:val="1F4E79" w:themeColor="accent1" w:themeShade="80"/>
              </w:rPr>
              <w:t>La pregunta que realizaríamos al docente sería: ¿Es recomendable modificar la planificación de la carta Gantt si durante el desarrollo algunas funcionalidades requieren más tiempo del estimado, manteniendo como prioridad las funciones principales del sistema?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5A15569" w14:textId="77777777" w:rsidR="00DE45E5" w:rsidRPr="00DE45E5" w:rsidRDefault="00DE45E5" w:rsidP="00DE45E5">
            <w:pPr>
              <w:jc w:val="both"/>
              <w:rPr>
                <w:rFonts w:eastAsiaTheme="majorEastAsia"/>
                <w:color w:val="767171" w:themeColor="background2" w:themeShade="80"/>
                <w:sz w:val="24"/>
                <w:szCs w:val="24"/>
              </w:rPr>
            </w:pPr>
            <w:r w:rsidRPr="00DE45E5">
              <w:rPr>
                <w:rFonts w:eastAsiaTheme="majorEastAsia"/>
                <w:color w:val="767171" w:themeColor="background2" w:themeShade="80"/>
                <w:sz w:val="24"/>
                <w:szCs w:val="24"/>
              </w:rPr>
              <w:t>Por el momento consideramos que la distribución general de las actividades puede mantenerse, ya que cada integrante se encuentra trabajando principalmente en las áreas asignadas. Sin embargo, a medida que avancemos hacia la integración de los módulos será necesario aumentar el trabajo colaborativo y apoyarnos en aquellas tareas que presenten mayores dificultades.</w:t>
            </w:r>
          </w:p>
          <w:p w14:paraId="29C5EEFE" w14:textId="69564920" w:rsidR="004F2A8B" w:rsidRDefault="00DE45E5" w:rsidP="00DE45E5">
            <w:pPr>
              <w:jc w:val="both"/>
              <w:rPr>
                <w:rFonts w:eastAsiaTheme="majorEastAsia"/>
                <w:color w:val="767171" w:themeColor="background2" w:themeShade="80"/>
                <w:sz w:val="24"/>
                <w:szCs w:val="24"/>
              </w:rPr>
            </w:pPr>
            <w:r w:rsidRPr="00DE45E5">
              <w:rPr>
                <w:rFonts w:eastAsiaTheme="majorEastAsia"/>
                <w:color w:val="767171" w:themeColor="background2" w:themeShade="80"/>
                <w:sz w:val="24"/>
                <w:szCs w:val="24"/>
              </w:rPr>
              <w:t xml:space="preserve">También será necesario asignar tiempo específico para pruebas e integración, ya que estas actividades serán importantes para verificar que el </w:t>
            </w:r>
            <w:proofErr w:type="spellStart"/>
            <w:r w:rsidRPr="00DE45E5">
              <w:rPr>
                <w:rFonts w:eastAsiaTheme="majorEastAsia"/>
                <w:color w:val="767171" w:themeColor="background2" w:themeShade="80"/>
                <w:sz w:val="24"/>
                <w:szCs w:val="24"/>
              </w:rPr>
              <w:t>backend</w:t>
            </w:r>
            <w:proofErr w:type="spellEnd"/>
            <w:r w:rsidRPr="00DE45E5">
              <w:rPr>
                <w:rFonts w:eastAsiaTheme="majorEastAsia"/>
                <w:color w:val="767171" w:themeColor="background2" w:themeShade="80"/>
                <w:sz w:val="24"/>
                <w:szCs w:val="24"/>
              </w:rPr>
              <w:t>, la aplicación móvil y la plataforma web funcionen correctamente en conjunto.</w:t>
            </w:r>
          </w:p>
          <w:p w14:paraId="0C5F9ED3"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987FE59" w14:textId="77777777" w:rsidR="00DE45E5" w:rsidRPr="00DE45E5" w:rsidRDefault="00DE45E5" w:rsidP="00DE45E5">
            <w:pPr>
              <w:jc w:val="both"/>
              <w:rPr>
                <w:rFonts w:eastAsiaTheme="majorEastAsia"/>
                <w:color w:val="767171" w:themeColor="background2" w:themeShade="80"/>
                <w:sz w:val="24"/>
                <w:szCs w:val="24"/>
              </w:rPr>
            </w:pPr>
            <w:r w:rsidRPr="00DE45E5">
              <w:rPr>
                <w:rFonts w:eastAsiaTheme="majorEastAsia"/>
                <w:color w:val="767171" w:themeColor="background2" w:themeShade="80"/>
                <w:sz w:val="24"/>
                <w:szCs w:val="24"/>
              </w:rPr>
              <w:t>Evaluamos el trabajo grupal de manera positiva, ya que hemos logrado avanzar en distintas áreas del proyecto y cada integrante ha aportado desde las tareas que tiene asignadas. Como aspectos positivos destacamos la división del trabajo y la capacidad de buscar soluciones frente a los problemas que han aparecido durante el desarrollo.</w:t>
            </w:r>
          </w:p>
          <w:p w14:paraId="7D4356BF" w14:textId="31356C22" w:rsidR="004F2A8B" w:rsidRDefault="00DE45E5" w:rsidP="00DE45E5">
            <w:pPr>
              <w:jc w:val="both"/>
              <w:rPr>
                <w:rFonts w:eastAsiaTheme="majorEastAsia"/>
                <w:color w:val="767171" w:themeColor="background2" w:themeShade="80"/>
                <w:sz w:val="24"/>
                <w:szCs w:val="24"/>
              </w:rPr>
            </w:pPr>
            <w:r w:rsidRPr="00DE45E5">
              <w:rPr>
                <w:rFonts w:eastAsiaTheme="majorEastAsia"/>
                <w:color w:val="767171" w:themeColor="background2" w:themeShade="80"/>
                <w:sz w:val="24"/>
                <w:szCs w:val="24"/>
              </w:rPr>
              <w:t>Como aspecto a mejorar, consideramos importante fortalecer la comunicación y coordinación entre los integrantes, especialmente para informar los cambios realizados en cada módulo y evitar dificultades posteriores durante la integración. También podemos mejorar el seguimiento de las tareas y del avance respecto a la planificación establecida.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7385C" w14:textId="77777777" w:rsidR="003E7625" w:rsidRDefault="003E7625" w:rsidP="00DF38AE">
      <w:pPr>
        <w:spacing w:after="0" w:line="240" w:lineRule="auto"/>
      </w:pPr>
      <w:r>
        <w:separator/>
      </w:r>
    </w:p>
  </w:endnote>
  <w:endnote w:type="continuationSeparator" w:id="0">
    <w:p w14:paraId="797144F2" w14:textId="77777777" w:rsidR="003E7625" w:rsidRDefault="003E762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FAD3" w14:textId="77777777" w:rsidR="003E7625" w:rsidRDefault="003E7625" w:rsidP="00DF38AE">
      <w:pPr>
        <w:spacing w:after="0" w:line="240" w:lineRule="auto"/>
      </w:pPr>
      <w:r>
        <w:separator/>
      </w:r>
    </w:p>
  </w:footnote>
  <w:footnote w:type="continuationSeparator" w:id="0">
    <w:p w14:paraId="28695A5D" w14:textId="77777777" w:rsidR="003E7625" w:rsidRDefault="003E762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32855565">
    <w:abstractNumId w:val="3"/>
  </w:num>
  <w:num w:numId="2" w16cid:durableId="919293591">
    <w:abstractNumId w:val="8"/>
  </w:num>
  <w:num w:numId="3" w16cid:durableId="1873104113">
    <w:abstractNumId w:val="12"/>
  </w:num>
  <w:num w:numId="4" w16cid:durableId="1919442119">
    <w:abstractNumId w:val="28"/>
  </w:num>
  <w:num w:numId="5" w16cid:durableId="1780176108">
    <w:abstractNumId w:val="30"/>
  </w:num>
  <w:num w:numId="6" w16cid:durableId="834996908">
    <w:abstractNumId w:val="4"/>
  </w:num>
  <w:num w:numId="7" w16cid:durableId="1698968440">
    <w:abstractNumId w:val="11"/>
  </w:num>
  <w:num w:numId="8" w16cid:durableId="753674394">
    <w:abstractNumId w:val="19"/>
  </w:num>
  <w:num w:numId="9" w16cid:durableId="1010378679">
    <w:abstractNumId w:val="15"/>
  </w:num>
  <w:num w:numId="10" w16cid:durableId="1742478644">
    <w:abstractNumId w:val="9"/>
  </w:num>
  <w:num w:numId="11" w16cid:durableId="876966381">
    <w:abstractNumId w:val="24"/>
  </w:num>
  <w:num w:numId="12" w16cid:durableId="1520118189">
    <w:abstractNumId w:val="35"/>
  </w:num>
  <w:num w:numId="13" w16cid:durableId="1424692037">
    <w:abstractNumId w:val="29"/>
  </w:num>
  <w:num w:numId="14" w16cid:durableId="54283977">
    <w:abstractNumId w:val="1"/>
  </w:num>
  <w:num w:numId="15" w16cid:durableId="245842366">
    <w:abstractNumId w:val="36"/>
  </w:num>
  <w:num w:numId="16" w16cid:durableId="1280797094">
    <w:abstractNumId w:val="21"/>
  </w:num>
  <w:num w:numId="17" w16cid:durableId="815878265">
    <w:abstractNumId w:val="17"/>
  </w:num>
  <w:num w:numId="18" w16cid:durableId="1008484224">
    <w:abstractNumId w:val="31"/>
  </w:num>
  <w:num w:numId="19" w16cid:durableId="1807426659">
    <w:abstractNumId w:val="10"/>
  </w:num>
  <w:num w:numId="20" w16cid:durableId="353389669">
    <w:abstractNumId w:val="39"/>
  </w:num>
  <w:num w:numId="21" w16cid:durableId="538861432">
    <w:abstractNumId w:val="34"/>
  </w:num>
  <w:num w:numId="22" w16cid:durableId="2005818405">
    <w:abstractNumId w:val="13"/>
  </w:num>
  <w:num w:numId="23" w16cid:durableId="2026012002">
    <w:abstractNumId w:val="14"/>
  </w:num>
  <w:num w:numId="24" w16cid:durableId="204873246">
    <w:abstractNumId w:val="5"/>
  </w:num>
  <w:num w:numId="25" w16cid:durableId="439178321">
    <w:abstractNumId w:val="16"/>
  </w:num>
  <w:num w:numId="26" w16cid:durableId="1741751054">
    <w:abstractNumId w:val="20"/>
  </w:num>
  <w:num w:numId="27" w16cid:durableId="625044553">
    <w:abstractNumId w:val="23"/>
  </w:num>
  <w:num w:numId="28" w16cid:durableId="1194343011">
    <w:abstractNumId w:val="0"/>
  </w:num>
  <w:num w:numId="29" w16cid:durableId="128477446">
    <w:abstractNumId w:val="18"/>
  </w:num>
  <w:num w:numId="30" w16cid:durableId="1175535153">
    <w:abstractNumId w:val="22"/>
  </w:num>
  <w:num w:numId="31" w16cid:durableId="1843818976">
    <w:abstractNumId w:val="2"/>
  </w:num>
  <w:num w:numId="32" w16cid:durableId="788745685">
    <w:abstractNumId w:val="7"/>
  </w:num>
  <w:num w:numId="33" w16cid:durableId="538588061">
    <w:abstractNumId w:val="32"/>
  </w:num>
  <w:num w:numId="34" w16cid:durableId="1168592810">
    <w:abstractNumId w:val="38"/>
  </w:num>
  <w:num w:numId="35" w16cid:durableId="1541355593">
    <w:abstractNumId w:val="6"/>
  </w:num>
  <w:num w:numId="36" w16cid:durableId="561139577">
    <w:abstractNumId w:val="25"/>
  </w:num>
  <w:num w:numId="37" w16cid:durableId="960646603">
    <w:abstractNumId w:val="37"/>
  </w:num>
  <w:num w:numId="38" w16cid:durableId="1118765208">
    <w:abstractNumId w:val="27"/>
  </w:num>
  <w:num w:numId="39" w16cid:durableId="1848054014">
    <w:abstractNumId w:val="26"/>
  </w:num>
  <w:num w:numId="40" w16cid:durableId="9480023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08A8"/>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E7625"/>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45E5"/>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797</Words>
  <Characters>4389</Characters>
  <Application>Microsoft Office Word</Application>
  <DocSecurity>0</DocSecurity>
  <Lines>36</Lines>
  <Paragraphs>10</Paragraphs>
  <ScaleCrop>false</ScaleCrop>
  <Company>Wal-Mart Stores, Inc.</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 CONSTANZA JULIET REYES CARRASCO</cp:lastModifiedBy>
  <cp:revision>2</cp:revision>
  <cp:lastPrinted>2019-12-16T20:10:00Z</cp:lastPrinted>
  <dcterms:created xsi:type="dcterms:W3CDTF">2026-10-02T18:37:00Z</dcterms:created>
  <dcterms:modified xsi:type="dcterms:W3CDTF">2026-10-02T18:37:00Z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