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6"/>
          <w:szCs w:val="26"/>
        </w:rPr>
      </w:pPr>
      <w:r w:rsidDel="00000000" w:rsidR="00000000" w:rsidRPr="00000000">
        <w:rPr>
          <w:b w:val="1"/>
          <w:bCs w:val="1"/>
          <w:sz w:val="26"/>
          <w:szCs w:val="26"/>
          <w:rtl w:val="0"/>
        </w:rPr>
        <w:t xml:space="preserve">Integrantes: Sebastian Gomez Besteiro, Antonio Latour</w:t>
      </w:r>
    </w:p>
    <w:p w:rsidR="00000000" w:rsidDel="00000000" w:rsidP="00000000" w:rsidRDefault="00000000" w:rsidRPr="00000000" w14:paraId="00000002">
      <w:pPr>
        <w:rPr>
          <w:b w:val="1"/>
          <w:bCs w:val="1"/>
          <w:sz w:val="26"/>
          <w:szCs w:val="26"/>
        </w:rPr>
      </w:pPr>
      <w:r w:rsidDel="00000000" w:rsidR="00000000" w:rsidRPr="00000000">
        <w:rPr>
          <w:b w:val="1"/>
          <w:bCs w:val="1"/>
          <w:sz w:val="26"/>
          <w:szCs w:val="26"/>
          <w:rtl w:val="0"/>
        </w:rPr>
        <w:t xml:space="preserve">Curso: 4° 2°</w:t>
      </w:r>
    </w:p>
    <w:p w:rsidR="00000000" w:rsidDel="00000000" w:rsidP="00000000" w:rsidRDefault="00000000" w:rsidRPr="00000000" w14:paraId="00000003">
      <w:pPr>
        <w:rPr>
          <w:b w:val="1"/>
          <w:bCs w:val="1"/>
          <w:sz w:val="26"/>
          <w:szCs w:val="26"/>
        </w:rPr>
      </w:pPr>
      <w:r w:rsidDel="00000000" w:rsidR="00000000" w:rsidRPr="00000000">
        <w:rPr>
          <w:rtl w:val="0"/>
        </w:rPr>
      </w:r>
    </w:p>
    <w:p w:rsidR="00000000" w:rsidDel="00000000" w:rsidP="00000000" w:rsidRDefault="00000000" w:rsidRPr="00000000" w14:paraId="00000004">
      <w:pPr>
        <w:rPr>
          <w:b w:val="1"/>
          <w:bCs w:val="1"/>
          <w:sz w:val="26"/>
          <w:szCs w:val="26"/>
        </w:rPr>
      </w:pPr>
      <w:r w:rsidDel="00000000" w:rsidR="00000000" w:rsidRPr="00000000">
        <w:rPr>
          <w:b w:val="1"/>
          <w:bCs w:val="1"/>
          <w:sz w:val="26"/>
          <w:szCs w:val="26"/>
          <w:rtl w:val="0"/>
        </w:rPr>
        <w:t xml:space="preserve">1)</w:t>
      </w:r>
    </w:p>
    <w:p w:rsidR="00000000" w:rsidDel="00000000" w:rsidP="00000000" w:rsidRDefault="00000000" w:rsidRPr="00000000" w14:paraId="00000005">
      <w:pPr>
        <w:rPr>
          <w:b w:val="1"/>
          <w:bCs w:val="1"/>
          <w:sz w:val="26"/>
          <w:szCs w:val="26"/>
        </w:rPr>
      </w:pPr>
      <w:r w:rsidDel="00000000" w:rsidR="00000000" w:rsidRPr="00000000">
        <w:rPr>
          <w:rtl w:val="0"/>
        </w:rPr>
      </w:r>
    </w:p>
    <w:p w:rsidR="00000000" w:rsidDel="00000000" w:rsidP="00000000" w:rsidRDefault="00000000" w:rsidRPr="00000000" w14:paraId="00000006">
      <w:pPr>
        <w:numPr>
          <w:ilvl w:val="0"/>
          <w:numId w:val="1"/>
        </w:numPr>
        <w:ind w:left="720" w:hanging="360"/>
        <w:rPr>
          <w:sz w:val="20"/>
          <w:szCs w:val="20"/>
          <w:u w:val="none"/>
        </w:rPr>
      </w:pPr>
      <w:r w:rsidDel="00000000" w:rsidR="00000000" w:rsidRPr="00000000">
        <w:rPr>
          <w:sz w:val="20"/>
          <w:szCs w:val="20"/>
          <w:rtl w:val="0"/>
        </w:rPr>
        <w:t xml:space="preserve">Verdadero</w:t>
      </w:r>
    </w:p>
    <w:p w:rsidR="00000000" w:rsidDel="00000000" w:rsidP="00000000" w:rsidRDefault="00000000" w:rsidRPr="00000000" w14:paraId="00000007">
      <w:pPr>
        <w:numPr>
          <w:ilvl w:val="0"/>
          <w:numId w:val="1"/>
        </w:numPr>
        <w:ind w:left="720" w:hanging="360"/>
        <w:rPr>
          <w:sz w:val="20"/>
          <w:szCs w:val="20"/>
          <w:u w:val="none"/>
        </w:rPr>
      </w:pPr>
      <w:r w:rsidDel="00000000" w:rsidR="00000000" w:rsidRPr="00000000">
        <w:rPr>
          <w:sz w:val="20"/>
          <w:szCs w:val="20"/>
          <w:rtl w:val="0"/>
        </w:rPr>
        <w:t xml:space="preserve">Verdadero</w:t>
      </w:r>
    </w:p>
    <w:p w:rsidR="00000000" w:rsidDel="00000000" w:rsidP="00000000" w:rsidRDefault="00000000" w:rsidRPr="00000000" w14:paraId="00000008">
      <w:pPr>
        <w:numPr>
          <w:ilvl w:val="0"/>
          <w:numId w:val="1"/>
        </w:numPr>
        <w:ind w:left="720" w:hanging="360"/>
        <w:rPr>
          <w:sz w:val="20"/>
          <w:szCs w:val="20"/>
          <w:u w:val="none"/>
        </w:rPr>
      </w:pPr>
      <w:r w:rsidDel="00000000" w:rsidR="00000000" w:rsidRPr="00000000">
        <w:rPr>
          <w:sz w:val="20"/>
          <w:szCs w:val="20"/>
          <w:rtl w:val="0"/>
        </w:rPr>
        <w:t xml:space="preserve">Verdadero</w:t>
      </w:r>
    </w:p>
    <w:p w:rsidR="00000000" w:rsidDel="00000000" w:rsidP="00000000" w:rsidRDefault="00000000" w:rsidRPr="00000000" w14:paraId="00000009">
      <w:pPr>
        <w:numPr>
          <w:ilvl w:val="0"/>
          <w:numId w:val="1"/>
        </w:numPr>
        <w:ind w:left="720" w:hanging="360"/>
        <w:rPr>
          <w:sz w:val="20"/>
          <w:szCs w:val="20"/>
          <w:u w:val="none"/>
        </w:rPr>
      </w:pPr>
      <w:r w:rsidDel="00000000" w:rsidR="00000000" w:rsidRPr="00000000">
        <w:rPr>
          <w:sz w:val="20"/>
          <w:szCs w:val="20"/>
          <w:rtl w:val="0"/>
        </w:rPr>
        <w:t xml:space="preserve">Falso, un Right Join une las dos tablas pero devuelve solamente los registros de la tabla derecha, no devuelve registros internos o de la izquierda.</w:t>
      </w:r>
    </w:p>
    <w:p w:rsidR="00000000" w:rsidDel="00000000" w:rsidP="00000000" w:rsidRDefault="00000000" w:rsidRPr="00000000" w14:paraId="0000000A">
      <w:pPr>
        <w:numPr>
          <w:ilvl w:val="0"/>
          <w:numId w:val="1"/>
        </w:numPr>
        <w:ind w:left="720" w:hanging="360"/>
        <w:rPr>
          <w:sz w:val="20"/>
          <w:szCs w:val="20"/>
          <w:u w:val="none"/>
        </w:rPr>
      </w:pPr>
      <w:r w:rsidDel="00000000" w:rsidR="00000000" w:rsidRPr="00000000">
        <w:rPr>
          <w:sz w:val="20"/>
          <w:szCs w:val="20"/>
          <w:rtl w:val="0"/>
        </w:rPr>
        <w:t xml:space="preserve">Verdadero</w:t>
      </w:r>
    </w:p>
    <w:p w:rsidR="00000000" w:rsidDel="00000000" w:rsidP="00000000" w:rsidRDefault="00000000" w:rsidRPr="00000000" w14:paraId="0000000B">
      <w:pPr>
        <w:rPr>
          <w:sz w:val="20"/>
          <w:szCs w:val="20"/>
        </w:rPr>
      </w:pPr>
      <w:r w:rsidDel="00000000" w:rsidR="00000000" w:rsidRPr="00000000">
        <w:rPr>
          <w:rtl w:val="0"/>
        </w:rPr>
      </w:r>
    </w:p>
    <w:p w:rsidR="00000000" w:rsidDel="00000000" w:rsidP="00000000" w:rsidRDefault="00000000" w:rsidRPr="00000000" w14:paraId="0000000C">
      <w:pPr>
        <w:rPr>
          <w:sz w:val="20"/>
          <w:szCs w:val="20"/>
        </w:rPr>
      </w:pPr>
      <w:r w:rsidDel="00000000" w:rsidR="00000000" w:rsidRPr="00000000">
        <w:rPr>
          <w:sz w:val="20"/>
          <w:szCs w:val="20"/>
          <w:rtl w:val="0"/>
        </w:rPr>
        <w:tab/>
      </w:r>
    </w:p>
    <w:p w:rsidR="00000000" w:rsidDel="00000000" w:rsidP="00000000" w:rsidRDefault="00000000" w:rsidRPr="00000000" w14:paraId="0000000D">
      <w:pPr>
        <w:rPr>
          <w:b w:val="1"/>
          <w:bCs w:val="1"/>
          <w:sz w:val="26"/>
          <w:szCs w:val="26"/>
        </w:rPr>
      </w:pPr>
      <w:r w:rsidDel="00000000" w:rsidR="00000000" w:rsidRPr="00000000">
        <w:rPr>
          <w:b w:val="1"/>
          <w:bCs w:val="1"/>
          <w:sz w:val="26"/>
          <w:szCs w:val="26"/>
          <w:rtl w:val="0"/>
        </w:rPr>
        <w:t xml:space="preserve">2)</w:t>
      </w:r>
    </w:p>
    <w:p w:rsidR="00000000" w:rsidDel="00000000" w:rsidP="00000000" w:rsidRDefault="00000000" w:rsidRPr="00000000" w14:paraId="0000000E">
      <w:pPr>
        <w:ind w:left="0" w:firstLine="0"/>
        <w:rPr>
          <w:b w:val="1"/>
          <w:bCs w:val="1"/>
          <w:sz w:val="26"/>
          <w:szCs w:val="26"/>
        </w:rPr>
      </w:pPr>
      <w:r w:rsidDel="00000000" w:rsidR="00000000" w:rsidRPr="00000000">
        <w:rPr>
          <w:rtl w:val="0"/>
        </w:rPr>
      </w:r>
    </w:p>
    <w:p w:rsidR="00000000" w:rsidDel="00000000" w:rsidP="00000000" w:rsidRDefault="00000000" w:rsidRPr="00000000" w14:paraId="0000000F">
      <w:pPr>
        <w:numPr>
          <w:ilvl w:val="0"/>
          <w:numId w:val="2"/>
        </w:numPr>
        <w:ind w:left="720" w:hanging="360"/>
        <w:rPr>
          <w:sz w:val="20"/>
          <w:szCs w:val="20"/>
          <w:u w:val="none"/>
        </w:rPr>
      </w:pPr>
      <w:r w:rsidDel="00000000" w:rsidR="00000000" w:rsidRPr="00000000">
        <w:rPr>
          <w:sz w:val="20"/>
          <w:szCs w:val="20"/>
          <w:rtl w:val="0"/>
        </w:rPr>
        <w:t xml:space="preserve">Las funciones de agregación son operaciones que entregan un resultado en base al dato ingresado en un registro, (esto sirve para por ejemplo poder saber el promedio de ventas de un negocio, usando avg en .ventas)</w:t>
      </w:r>
    </w:p>
    <w:p w:rsidR="00000000" w:rsidDel="00000000" w:rsidP="00000000" w:rsidRDefault="00000000" w:rsidRPr="00000000" w14:paraId="00000010">
      <w:pPr>
        <w:numPr>
          <w:ilvl w:val="0"/>
          <w:numId w:val="2"/>
        </w:numPr>
        <w:ind w:left="720" w:hanging="360"/>
        <w:rPr>
          <w:sz w:val="20"/>
          <w:szCs w:val="20"/>
          <w:u w:val="none"/>
        </w:rPr>
      </w:pPr>
      <w:r w:rsidDel="00000000" w:rsidR="00000000" w:rsidRPr="00000000">
        <w:rPr>
          <w:sz w:val="20"/>
          <w:szCs w:val="20"/>
          <w:rtl w:val="0"/>
        </w:rPr>
        <w:t xml:space="preserve">La función de Order By es ordenar el valor / resultado que devuelve la consulta según un campo elegido (Ej: select NOMBRE, NOTA from ALUMNOS order by NOTA desc;). Esto resultaría en el listado de alumnos con mayor nota, de mayor a menor y con su respectivo nombre</w:t>
      </w:r>
    </w:p>
    <w:p w:rsidR="00000000" w:rsidDel="00000000" w:rsidP="00000000" w:rsidRDefault="00000000" w:rsidRPr="00000000" w14:paraId="00000011">
      <w:pPr>
        <w:numPr>
          <w:ilvl w:val="0"/>
          <w:numId w:val="2"/>
        </w:numPr>
        <w:ind w:left="720" w:hanging="360"/>
        <w:rPr>
          <w:sz w:val="20"/>
          <w:szCs w:val="20"/>
          <w:u w:val="none"/>
        </w:rPr>
      </w:pPr>
      <w:r w:rsidDel="00000000" w:rsidR="00000000" w:rsidRPr="00000000">
        <w:rPr>
          <w:sz w:val="20"/>
          <w:szCs w:val="20"/>
          <w:rtl w:val="0"/>
        </w:rPr>
        <w:t xml:space="preserve">El Right Join es una función que sirve para unir dos tablas. Tal como dice el nombre, la misma solo devuelve los registros de la tabla “derecha”, o sea los que no coinciden con la izquierda. (Ej: Nuestra tabla de la izquierda es “Promoción acompañada”, la cual tiene los nombres de los alumnos que están en promoción, Nuestra tabla de la derecha es “alumnos” la cual también cuenta con sus nombres. Al hacer un right join sólo se mostrarán los nombres de los alumnos que no se encuentran en la tabla “promoción acompañada”.)</w:t>
      </w:r>
    </w:p>
    <w:p w:rsidR="00000000" w:rsidDel="00000000" w:rsidP="00000000" w:rsidRDefault="00000000" w:rsidRPr="00000000" w14:paraId="00000012">
      <w:pPr>
        <w:ind w:left="720" w:firstLine="0"/>
        <w:rPr>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428625</wp:posOffset>
            </wp:positionH>
            <wp:positionV relativeFrom="paragraph">
              <wp:posOffset>167943</wp:posOffset>
            </wp:positionV>
            <wp:extent cx="4495800" cy="2828925"/>
            <wp:effectExtent b="129816" l="79332" r="79332" t="129816"/>
            <wp:wrapSquare wrapText="bothSides" distB="114300" distT="114300" distL="114300" distR="11430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rot="21397606">
                      <a:off x="0" y="0"/>
                      <a:ext cx="4495800" cy="2828925"/>
                    </a:xfrm>
                    <a:prstGeom prst="rect"/>
                    <a:ln/>
                  </pic:spPr>
                </pic:pic>
              </a:graphicData>
            </a:graphic>
          </wp:anchor>
        </w:drawing>
      </w:r>
    </w:p>
    <w:p w:rsidR="00000000" w:rsidDel="00000000" w:rsidP="00000000" w:rsidRDefault="00000000" w:rsidRPr="00000000" w14:paraId="00000013">
      <w:pPr>
        <w:rPr>
          <w:sz w:val="20"/>
          <w:szCs w:val="20"/>
        </w:rPr>
      </w:pPr>
      <w:r w:rsidDel="00000000" w:rsidR="00000000" w:rsidRPr="00000000">
        <w:rPr>
          <w:rtl w:val="0"/>
        </w:rPr>
      </w:r>
    </w:p>
    <w:p w:rsidR="00000000" w:rsidDel="00000000" w:rsidP="00000000" w:rsidRDefault="00000000" w:rsidRPr="00000000" w14:paraId="00000014">
      <w:pPr>
        <w:rPr>
          <w:sz w:val="20"/>
          <w:szCs w:val="20"/>
        </w:rPr>
      </w:pPr>
      <w:r w:rsidDel="00000000" w:rsidR="00000000" w:rsidRPr="00000000">
        <w:rPr>
          <w:rtl w:val="0"/>
        </w:rPr>
      </w:r>
    </w:p>
    <w:p w:rsidR="00000000" w:rsidDel="00000000" w:rsidP="00000000" w:rsidRDefault="00000000" w:rsidRPr="00000000" w14:paraId="00000015">
      <w:pPr>
        <w:rPr>
          <w:sz w:val="20"/>
          <w:szCs w:val="20"/>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sz w:val="26"/>
          <w:szCs w:val="26"/>
        </w:rPr>
      </w:pPr>
      <w:r w:rsidDel="00000000" w:rsidR="00000000" w:rsidRPr="00000000">
        <w:rPr>
          <w:b w:val="1"/>
          <w:bCs w:val="1"/>
          <w:sz w:val="26"/>
          <w:szCs w:val="26"/>
          <w:rtl w:val="0"/>
        </w:rPr>
        <w:t xml:space="preserve">3)</w:t>
      </w:r>
    </w:p>
    <w:p w:rsidR="00000000" w:rsidDel="00000000" w:rsidP="00000000" w:rsidRDefault="00000000" w:rsidRPr="00000000" w14:paraId="00000028">
      <w:pPr>
        <w:rPr>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