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server</w:t>
      </w:r>
      <w:r>
        <w:rPr>
          <w:rFonts w:ascii="Consolas" w:hAnsi="Consolas" w:cs="Consolas" w:eastAsia="Consolas"/>
          <w:color w:val="333333"/>
          <w:spacing w:val="0"/>
          <w:position w:val="0"/>
          <w:sz w:val="18"/>
          <w:shd w:fill="auto" w:val="clear"/>
        </w:rPr>
        <w:t xml:space="preserve">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serverport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989</w:t>
      </w:r>
      <w:r>
        <w:rPr>
          <w:rFonts w:ascii="Consolas" w:hAnsi="Consolas" w:cs="Consolas" w:eastAsia="Consolas"/>
          <w:color w:val="333333"/>
          <w:spacing w:val="0"/>
          <w:position w:val="0"/>
          <w:sz w:val="18"/>
          <w:shd w:fill="auto" w:val="clear"/>
        </w:rPr>
        <w:t xml:space="preserve">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w:t>
      </w:r>
      <w:r>
        <w:rPr>
          <w:rFonts w:ascii="Consolas" w:hAnsi="Consolas" w:cs="Consolas" w:eastAsia="Consolas"/>
          <w:color w:val="333333"/>
          <w:spacing w:val="0"/>
          <w:position w:val="0"/>
          <w:sz w:val="18"/>
          <w:shd w:fill="auto" w:val="clear"/>
        </w:rPr>
        <w:t xml:space="preserve">Hi sebnema, You are connected to </w:t>
      </w:r>
      <w:r>
        <w:rPr>
          <w:rFonts w:ascii="Consolas" w:hAnsi="Consolas" w:cs="Consolas" w:eastAsia="Consolas"/>
          <w:color w:val="333333"/>
          <w:spacing w:val="0"/>
          <w:position w:val="0"/>
          <w:sz w:val="18"/>
          <w:shd w:fill="auto" w:val="clear"/>
        </w:rPr>
        <w:t xml:space="preserve">10.24.56.78</w:t>
      </w:r>
      <w:r>
        <w:rPr>
          <w:rFonts w:ascii="Consolas" w:hAnsi="Consolas" w:cs="Consolas" w:eastAsia="Consolas"/>
          <w:color w:val="333333"/>
          <w:spacing w:val="0"/>
          <w:position w:val="0"/>
          <w:sz w:val="18"/>
          <w:shd w:fill="auto" w:val="clear"/>
        </w:rPr>
        <w:t xml:space="preserve">,9898</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w:t>
      </w:r>
      <w:r>
        <w:rPr>
          <w:rFonts w:ascii="Consolas" w:hAnsi="Consolas" w:cs="Consolas" w:eastAsia="Consolas"/>
          <w:color w:val="333333"/>
          <w:spacing w:val="0"/>
          <w:position w:val="0"/>
          <w:sz w:val="18"/>
          <w:shd w:fill="auto" w:val="clear"/>
        </w:rPr>
        <w:t xml:space="preserve">sebnema</w:t>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60"/>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opponent</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ab/>
      </w: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w:t>
        <w:tab/>
        <w:t xml:space="preserve">: 1222    </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10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5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6"/>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9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8"/>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2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8">
    <w:abstractNumId w:val="180"/>
  </w:num>
  <w:num w:numId="60">
    <w:abstractNumId w:val="174"/>
  </w:num>
  <w:num w:numId="75">
    <w:abstractNumId w:val="168"/>
  </w:num>
  <w:num w:numId="77">
    <w:abstractNumId w:val="162"/>
  </w:num>
  <w:num w:numId="87">
    <w:abstractNumId w:val="156"/>
  </w:num>
  <w:num w:numId="89">
    <w:abstractNumId w:val="150"/>
  </w:num>
  <w:num w:numId="99">
    <w:abstractNumId w:val="144"/>
  </w:num>
  <w:num w:numId="101">
    <w:abstractNumId w:val="138"/>
  </w:num>
  <w:num w:numId="113">
    <w:abstractNumId w:val="132"/>
  </w:num>
  <w:num w:numId="116">
    <w:abstractNumId w:val="126"/>
  </w:num>
  <w:num w:numId="132">
    <w:abstractNumId w:val="120"/>
  </w:num>
  <w:num w:numId="135">
    <w:abstractNumId w:val="114"/>
  </w:num>
  <w:num w:numId="147">
    <w:abstractNumId w:val="108"/>
  </w:num>
  <w:num w:numId="149">
    <w:abstractNumId w:val="102"/>
  </w:num>
  <w:num w:numId="151">
    <w:abstractNumId w:val="96"/>
  </w:num>
  <w:num w:numId="164">
    <w:abstractNumId w:val="90"/>
  </w:num>
  <w:num w:numId="166">
    <w:abstractNumId w:val="84"/>
  </w:num>
  <w:num w:numId="168">
    <w:abstractNumId w:val="78"/>
  </w:num>
  <w:num w:numId="176">
    <w:abstractNumId w:val="72"/>
  </w:num>
  <w:num w:numId="178">
    <w:abstractNumId w:val="66"/>
  </w:num>
  <w:num w:numId="184">
    <w:abstractNumId w:val="60"/>
  </w:num>
  <w:num w:numId="186">
    <w:abstractNumId w:val="54"/>
  </w:num>
  <w:num w:numId="189">
    <w:abstractNumId w:val="48"/>
  </w:num>
  <w:num w:numId="191">
    <w:abstractNumId w:val="42"/>
  </w:num>
  <w:num w:numId="194">
    <w:abstractNumId w:val="36"/>
  </w:num>
  <w:num w:numId="206">
    <w:abstractNumId w:val="30"/>
  </w:num>
  <w:num w:numId="208">
    <w:abstractNumId w:val="24"/>
  </w:num>
  <w:num w:numId="211">
    <w:abstractNumId w:val="18"/>
  </w:num>
  <w:num w:numId="214">
    <w:abstractNumId w:val="12"/>
  </w:num>
  <w:num w:numId="218">
    <w:abstractNumId w:val="6"/>
  </w:num>
  <w:num w:numId="2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