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r.xml" ContentType="application/vnd.openxmlformats-officedocument.wordprocessingml.header+xml"/>
  <Override PartName="/word/footer0r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 problemu dla systemu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TableMate - dokument wykonawcy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img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10.03.2025 21:37:11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2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Picture"/>
                                <pic:cNvPicPr/>
                              </pic:nvPicPr>
                              <pic:blipFill>
                                <a:blip r:embed="img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dla systemu TableMate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Zakres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Dokumenty powi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Organizacja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Wymaganie funkcjonalne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rezerwacjami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Zamawianie jedzenia i sprz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tu IT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System powiadomie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Panel administracyjny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Wymaganie niefunkcjonalne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Bezpiecze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stwo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Wydajno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Architektura systemu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Warstwa prezentacji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Warstwa logiki biznesowej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Warstwa danych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Integracje zewn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trzne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Przypadki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ycia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Harmonogram realizacji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Kryteria akceptacji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Wdro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enie i szkolenie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Ryzyka i sposoby minimalizacji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Podsumowanie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34893559_9BFA_46AE_B8AD_F5839182C94E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System TableMate to nowoczesne rozwi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zanie do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dzania przestrzeni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biurow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umo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liwiaj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rezerwacj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biurek, sal konferencyjnych i miejsc parkingowych, a tak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zamawianie jedzenia oraz sprz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tu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IT. Dokument ten precyzuje wymagania funkcjonalne i niefunkcjonalne systemu, a tak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przedstawia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jego architektur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i kluczowe aspekty techniczne.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0971A424_D64E_4F84_B8F2_B782F61868FF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wykonawcy systemu TableMate jest podstawowym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ź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ród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em informacji na temat wymaga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technicznych projektu. Zawiera szczegó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owe opisy funkcjonalno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ci, które maj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zaimplementowane, oraz okre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la standardy wydajno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ci, bezpiecze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stwa i dost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systemu.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opracowany w celu zapewnienia spójnego podej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cia do realizacji projektu, dostarczaj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wytyczne dla zespo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 deweloperskiego. W kolejnych wersjach dokumentacji mog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pojawi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aktualizacje wynikaj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 z analizy testów oraz zmian w wymaganiach biznesowych.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B1A8F901_A1A8_4D13_9C66_5331A1CBFE5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jest przeznaczony dla zespo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 wykonawczego, który b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dzie odpowiedzialny za implementacj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systemu TableMate, w tym programistów, testerów oraz architektów systemu.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równie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jako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punkt odniesienia dla zamawiaj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cego w celu monitorowania zgodno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realizowanego projektu z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ustalonymi wymaganiami.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" w:name="PRZEDSTAWIENIE_PROBLEMU_DLA_SYSTEMU_TABLEMATE"/>
      <w:bookmarkStart w:id="20" w:name="BKM_DA8654FB_2FC6_4D36_852F_DACB3203171B"/>
      <w:r>
        <w:rPr>
          <w:sz w:val="20"/>
          <w:szCs w:val="2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dla systemu TableMate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1" w:name="BKM_24CFC519_D054_4743_B2A4_0CCB4532D2B3"/>
      <w:r>
        <w:rPr>
          <w:sz w:val="20"/>
          <w:szCs w:val="2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40"/>
          <w:szCs w:val="40"/>
          <w:color w:val="000000"/>
        </w:rPr>
      </w:pPr>
      <w:r>
        <w:rPr>
          <w:rFonts w:ascii="Arial" w:eastAsia="Arial" w:hAnsi="Arial" w:cs="Arial"/>
          <w:sz w:val="40"/>
          <w:szCs w:val="40"/>
          <w:b w:val="false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40"/>
          <w:szCs w:val="40"/>
          <w:color w:val="000000"/>
        </w:rPr>
      </w:pPr>
      <w:r>
        <w:rPr>
          <w:rFonts w:ascii="Arial" w:eastAsia="Arial" w:hAnsi="Arial" w:cs="Arial"/>
          <w:sz w:val="40"/>
          <w:szCs w:val="40"/>
          <w:b w:val="false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40"/>
          <w:szCs w:val="40"/>
          <w:color w:val="000000"/>
        </w:rPr>
      </w:pPr>
      <w:r>
        <w:rPr>
          <w:rFonts w:ascii="Arial" w:eastAsia="Arial" w:hAnsi="Arial" w:cs="Arial"/>
          <w:sz w:val="40"/>
          <w:szCs w:val="40"/>
          <w:b w:val="false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40"/>
          <w:szCs w:val="40"/>
          <w:color w:val="000000"/>
        </w:rPr>
      </w:pPr>
      <w:r>
        <w:rPr>
          <w:rFonts w:ascii="Arial" w:eastAsia="Arial" w:hAnsi="Arial" w:cs="Arial"/>
          <w:sz w:val="40"/>
          <w:szCs w:val="40"/>
          <w:b w:val="false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40"/>
          <w:szCs w:val="40"/>
          <w:color w:val="000000"/>
        </w:rPr>
      </w:pPr>
      <w:r>
        <w:rPr>
          <w:rFonts w:ascii="Arial" w:eastAsia="Arial" w:hAnsi="Arial" w:cs="Arial"/>
          <w:sz w:val="40"/>
          <w:szCs w:val="4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40"/>
          <w:szCs w:val="40"/>
          <w:color w:val="000000"/>
        </w:rPr>
      </w:pPr>
      <w:r>
        <w:rPr>
          <w:rFonts w:ascii="Arial" w:eastAsia="Arial" w:hAnsi="Arial" w:cs="Arial"/>
          <w:sz w:val="40"/>
          <w:szCs w:val="4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52"/>
          <w:szCs w:val="52"/>
          <w:color w:val="000000"/>
        </w:rPr>
      </w:pPr>
      <w:r>
        <w:rPr>
          <w:rFonts w:ascii="Arial" w:eastAsia="Arial" w:hAnsi="Arial" w:cs="Arial"/>
          <w:sz w:val="52"/>
          <w:szCs w:val="52"/>
          <w:b w:val="false"/>
          <w:color w:val="000000"/>
        </w:rPr>
        <w:t xml:space="preserve">System TableMate</w:t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52"/>
          <w:szCs w:val="52"/>
          <w:color w:val="000000"/>
        </w:rPr>
      </w:pPr>
      <w:r>
        <w:rPr>
          <w:rFonts w:ascii="Arial" w:eastAsia="Arial" w:hAnsi="Arial" w:cs="Arial"/>
          <w:sz w:val="52"/>
          <w:szCs w:val="52"/>
          <w:b w:val="false"/>
          <w:color w:val="000000"/>
        </w:rPr>
        <w:t xml:space="preserve">Dokument Wykonawcy</w:t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40"/>
          <w:szCs w:val="40"/>
          <w:color w:val="000000"/>
        </w:rPr>
      </w:pPr>
      <w:r>
        <w:rPr>
          <w:rFonts w:ascii="Arial" w:eastAsia="Arial" w:hAnsi="Arial" w:cs="Arial"/>
          <w:sz w:val="40"/>
          <w:szCs w:val="40"/>
          <w:b w:val="false"/>
          <w:color w:val="000000"/>
        </w:rPr>
      </w:r>
    </w:p>
    <w:p>
      <w:pPr>
        <w:pStyle w:val="Title"/>
        <w:numId w:val="0"/>
        <w:ilvl w:val="0"/>
        <w:jc w:val="right"/>
        <w:spacing w:before="0" w:after="0" w:line="240"/>
        <w:rPr>
          <w:rFonts w:hint="default"/>
          <w:sz w:val="36"/>
          <w:szCs w:val="36"/>
          <w:color w:val="000000"/>
        </w:rPr>
      </w:pPr>
      <w:r>
        <w:rPr>
          <w:rFonts w:ascii="Arial" w:eastAsia="Arial" w:hAnsi="Arial" w:cs="Arial"/>
          <w:sz w:val="36"/>
          <w:szCs w:val="36"/>
          <w:b w:val="false"/>
          <w:color w:val="000000"/>
        </w:rPr>
        <w:t xml:space="preserve">Wersja 1.1</w:t>
      </w:r>
    </w:p>
    <w:p>
      <w:pPr>
        <w:pStyle w:val="Title"/>
        <w:numId w:val="0"/>
        <w:ilvl w:val="0"/>
        <w:jc w:val="center"/>
        <w:spacing w:before="0" w:after="0" w:line="240"/>
        <w:rPr>
          <w:rFonts w:hint="default"/>
          <w:sz w:val="32"/>
          <w:szCs w:val="32"/>
          <w:color w:val="000000"/>
        </w:rPr>
      </w:pPr>
      <w:r>
        <w:rPr>
          <w:rFonts w:ascii="Arial" w:eastAsia="Arial" w:hAnsi="Arial" w:cs="Arial"/>
          <w:sz w:val="32"/>
          <w:szCs w:val="32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  <w:r>
        <w:rPr>
          <w:rFonts w:ascii="Times New Roman" w:eastAsia="Times New Roman" w:hAnsi="Times New Roman" w:cs="Times New Roman"/>
          <w:sz w:val="22"/>
          <w:szCs w:val="22"/>
          <w:i/>
          <w:color w:val="0000ff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2"/>
          <w:szCs w:val="22"/>
          <w:color w:val="000000"/>
        </w:rPr>
        <w:sectPr>
          <w:pgSz w:w="12240" w:h="15840"/>
          <w:pgMar w:top="1440" w:bottom="1440" w:left="1440" w:right="1440" w:header="708" w:footer="708" w:gutter="0"/>
          <w:cols w:space="720"/>
          <w:paperSrc w:first="0" w:other="0"/>
          <w:pgNumType w:start="1"/>
        </w:sectPr>
      </w:pPr>
    </w:p>
    <w:p>
      <w:pPr>
        <w:pStyle w:val="Title"/>
        <w:numId w:val="0"/>
        <w:ilvl w:val="0"/>
        <w:jc w:val="center"/>
        <w:spacing w:before="0" w:after="0" w:line="240"/>
        <w:rPr>
          <w:rFonts w:hint="default"/>
          <w:sz w:val="40"/>
          <w:szCs w:val="40"/>
          <w:color w:val="000000"/>
        </w:rPr>
      </w:pPr>
      <w:r>
        <w:rPr>
          <w:rFonts w:ascii="Arial" w:eastAsia="Arial" w:hAnsi="Arial" w:cs="Arial"/>
          <w:sz w:val="40"/>
          <w:szCs w:val="40"/>
          <w:b w:val="false"/>
          <w:color w:val="000000"/>
        </w:rPr>
        <w:t xml:space="preserve">Historia dokumentu</w:t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504" w:type="dxa"/>
        <w:tblLayout w:type="fixed"/>
        <w:tblInd w:w="0" w:type="dxa"/>
        <w:tblCellMar>
          <w:left w:w="115" w:type="dxa"/>
          <w:right w:w="115" w:type="dxa"/>
        </w:tblCellMar>
      </w:tblPr>
      <w:tblGrid>
        <w:gridCol w:w="2304"/>
        <w:gridCol w:w="1152"/>
        <w:gridCol w:w="3744"/>
        <w:gridCol w:w="2304"/>
      </w:tblGrid>
      <w:tr>
        <w:tblPrEx/>
        <w:trPr/>
        <w:tc>
          <w:tcPr>
            <w:tcW w:w="230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b/>
                <w:color w:val="000000"/>
              </w:rPr>
              <w:t xml:space="preserve">Data</w:t>
            </w:r>
          </w:p>
        </w:tc>
        <w:tc>
          <w:tcPr>
            <w:tcW w:w="1152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b/>
                <w:color w:val="000000"/>
              </w:rPr>
              <w:t xml:space="preserve">Wersja</w:t>
            </w:r>
          </w:p>
        </w:tc>
        <w:tc>
          <w:tcPr>
            <w:tcW w:w="374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b/>
                <w:color w:val="000000"/>
              </w:rPr>
              <w:t xml:space="preserve">Opis</w:t>
            </w:r>
          </w:p>
        </w:tc>
        <w:tc>
          <w:tcPr>
            <w:tcW w:w="230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b/>
                <w:color w:val="000000"/>
              </w:rPr>
              <w:t xml:space="preserve">Autor</w:t>
            </w:r>
          </w:p>
        </w:tc>
      </w:tr>
      <w:tr>
        <w:tblPrEx/>
        <w:trPr/>
        <w:tc>
          <w:tcPr>
            <w:tcW w:w="230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2025/03/01</w:t>
            </w:r>
          </w:p>
        </w:tc>
        <w:tc>
          <w:tcPr>
            <w:tcW w:w="1152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W w:w="374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Zdefiniowanie dokumentu wykonawcy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systemu TableMate</w:t>
            </w:r>
          </w:p>
        </w:tc>
        <w:tc>
          <w:tcPr>
            <w:tcW w:w="230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Lidia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achman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 </w:t>
            </w:r>
          </w:p>
        </w:tc>
      </w:tr>
      <w:tr>
        <w:tblPrEx/>
        <w:trPr/>
        <w:tc>
          <w:tcPr>
            <w:tcW w:w="230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2025/03/02</w:t>
            </w:r>
          </w:p>
        </w:tc>
        <w:tc>
          <w:tcPr>
            <w:tcW w:w="1152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W w:w="374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Poprawa wymaga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niefunkcjonalnych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oraz harmonogramu realizacji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2304" w:type="dxa"/>
            <w:tcMar>
              <w:left w:w="115" w:type="dxa"/>
              <w:right w:w="115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Normal"/>
              <w:numId w:val="0"/>
              <w:ilvl w:val="0"/>
              <w:jc w:val="center"/>
              <w:keepLines/>
              <w:spacing w:before="0" w:after="12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Lidia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achman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Title"/>
        <w:numId w:val="0"/>
        <w:ilvl w:val="0"/>
        <w:jc w:val="center"/>
        <w:spacing w:before="0" w:after="0" w:line="240"/>
      </w:pPr>
      <w:r>
        <w:rPr>
          <w:rFonts w:ascii="Arial" w:eastAsia="Arial" w:hAnsi="Arial" w:cs="Arial"/>
          <w:sz w:val="40"/>
          <w:szCs w:val="40"/>
          <w:b w:val="false"/>
          <w:color w:val="000000"/>
        </w:rPr>
        <w:br w:type="page"/>
      </w:r>
    </w:p>
    <w:p>
      <w:pPr>
        <w:pStyle w:val="Title"/>
        <w:numId w:val="0"/>
        <w:ilvl w:val="0"/>
        <w:jc w:val="center"/>
        <w:spacing w:before="0" w:after="0" w:line="240"/>
        <w:rPr>
          <w:rFonts w:hint="default"/>
          <w:sz w:val="40"/>
          <w:szCs w:val="40"/>
          <w:color w:val="000000"/>
        </w:rPr>
      </w:pPr>
      <w:r>
        <w:rPr>
          <w:rFonts w:ascii="Arial" w:eastAsia="Arial" w:hAnsi="Arial" w:cs="Arial"/>
          <w:sz w:val="40"/>
          <w:szCs w:val="40"/>
          <w:b w:val="false"/>
          <w:color w:val="000000"/>
        </w:rPr>
        <w:t xml:space="preserve">Spis tre</w:t>
      </w:r>
      <w:r>
        <w:rPr>
          <w:rFonts w:ascii="Arial" w:eastAsia="Arial" w:hAnsi="Arial" w:cs="Arial"/>
          <w:sz w:val="40"/>
          <w:szCs w:val="40"/>
          <w:b w:val="false"/>
          <w:color w:val="000000"/>
        </w:rPr>
        <w:t xml:space="preserve">ś</w:t>
      </w:r>
      <w:r>
        <w:rPr>
          <w:rFonts w:ascii="Arial" w:eastAsia="Arial" w:hAnsi="Arial" w:cs="Arial"/>
          <w:sz w:val="40"/>
          <w:szCs w:val="40"/>
          <w:b w:val="false"/>
          <w:color w:val="000000"/>
        </w:rPr>
        <w:t xml:space="preserve">ci</w:t>
      </w:r>
      <w:r>
        <w:rPr>
          <w:rFonts w:ascii="Arial" w:eastAsia="Arial" w:hAnsi="Arial" w:cs="Arial"/>
          <w:sz w:val="40"/>
          <w:szCs w:val="40"/>
          <w:b w:val="false"/>
          <w:color w:val="000000"/>
        </w:rPr>
      </w:r>
    </w:p>
    <w:p>
      <w:pPr>
        <w:pStyle w:val="TOCHeading"/>
        <w:numId w:val="0"/>
        <w:ilvl w:val="0"/>
        <w:widowControl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(Linked Document's Table Of Contents has been removed)</w:t>
      </w:r>
    </w:p>
    <w:p>
      <w:pPr>
        <w:pStyle w:val="Title"/>
        <w:numId w:val="0"/>
        <w:ilvl w:val="0"/>
        <w:jc w:val="center"/>
        <w:spacing w:before="0" w:after="0" w:line="240"/>
      </w:pPr>
      <w:r>
        <w:rPr>
          <w:rFonts w:ascii="Arial" w:eastAsia="Arial" w:hAnsi="Arial" w:cs="Arial"/>
          <w:sz w:val="40"/>
          <w:szCs w:val="40"/>
          <w:b w:val="false"/>
          <w:color w:val="000000"/>
        </w:rPr>
        <w:br w:type="page"/>
      </w:r>
    </w:p>
    <w:p>
      <w:pPr>
        <w:pStyle w:val="Title"/>
        <w:numId w:val="0"/>
        <w:ilvl w:val="0"/>
        <w:jc w:val="center"/>
        <w:spacing w:before="0" w:after="0" w:line="240"/>
        <w:rPr>
          <w:rFonts w:hint="default"/>
          <w:sz w:val="40"/>
          <w:szCs w:val="40"/>
          <w:color w:val="000000"/>
        </w:rPr>
      </w:pPr>
      <w:r>
        <w:rPr>
          <w:rFonts w:ascii="Arial" w:eastAsia="Arial" w:hAnsi="Arial" w:cs="Arial"/>
          <w:sz w:val="40"/>
          <w:szCs w:val="40"/>
          <w:b w:val="false"/>
          <w:color w:val="000000"/>
        </w:rPr>
        <w:t xml:space="preserve">Dokument wykonawcy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1. 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Wst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3" w:name="_heading=h.koxsntwnv4e4"/>
      <w:bookmarkEnd w:id="2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Cel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Dokument ma na celu szczeg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owe okre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lenie wymaga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funkcjonalnych i niefunkcjonalnych systemu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TableMate, w tym jego architektur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i kluczowe aspekty techniczne, z naciskiem na wgl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 w dzia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anie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systemu z poziomu organizacji.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Zakres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System TableMate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zapewni centralne zarz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dzanie rezerwacjami biurek, sal konferencyjnych i miejsc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parkingowych, a tak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 umo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liwi zamawianie jedzenia i sprz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tu IT w firmie Lab Dynamics. System ma na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celu optymalizacj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zarz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dzania przestrzeni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w firmie, poprawiaj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 efektywno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pracy i komfort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pracownik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Dokumenty powi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zane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Zadanie 0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Zg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oszenie case study i zespo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 - Magdalena Brejna - Lidia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achman - Sebastian Bednarski -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Alan Kaczmarzyk - Jakub Urba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Zadanie 4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Przedstawienie problemu (dokument zamawiaj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cego) - Magdalena Brejna - Lidia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achman -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Sebastian Bednarski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Alan Kaczmarzyk - Jakub Urba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Zadanie 5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Przedstawienie problemu (dokument wykonawcy) - Magdalena Brejna - Lidia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achman -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Sebastian Bednarski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Alan Kaczmarzyk - Jakub Urba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Zadanie 6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Analiza li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ngwistyczna - Magdalena Brejna - Lidia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achman - Sebastian Bednarski - Alan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Kaczmarzyk - Jakub Urba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Zadanie 7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ownik systemu - Magdalena Brejna - Lidia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achman - Sebastian Bednarski - Alan Kaczmarzyk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 Jakub Urba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Zadanie 8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Opracowanie repozyto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rium modeli biznesowych - Magdalena Brejna - Lidia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achman - Sebastian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Bednarski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Alan Kaczmarzyk - Jakub Urba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Zadanie 9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Opracowanie modeli biznesowych - Magdalena Brejna - Lidia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achman - Sebastian Bednarski -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Alan Kaczmarzyk - Jakub Urba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Zadanie 10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Dokumentacja proces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biznesowych i zasob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informacyjnych systemu - Magdalena Brejna -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Lidia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achman - Sebastian Bednarski - Alan Kaczmarzyk - Jakub Urba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ski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Organizacja dokumentu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jc w:val="both"/>
        <w:spacing w:before="120" w:after="0" w:line="240"/>
        <w:tabs>
          <w:tab w:val="left" w:pos="162"/>
          <w:tab w:val="left" w:pos="126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Dokument wykonawczy systemu TableMate zosta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podzielony na logiczne sekcje, kt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 umo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liwiaj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przejrzyst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prezentacj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kluczowych informacji dotycz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cych projektu. Struktura dokumentu obejmuje wst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p,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ry opisuje cel i zakres dokumentu, a tak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 powi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zane dokumenty. Nast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pnie przedstawione 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wymagania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funkcjonalne, kt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 szczeg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owo opisuj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kluczowe funkcjonalno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ci systemu, takie jak zarz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dzanie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rezerwacjami, zamawianie jedzenia i sprz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tu IT oraz powiadomienia. Kolejna sekcja obejmuje wymagania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niefunkcjonalne, kt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 opisuj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aspekty techniczne systemu, takie jak bezpiecze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stwo, wydajno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i dost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dalszej cz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ci znajduje si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opis architektury systemu, kt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ry przedstawia struktur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systemu podzielon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warstw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prezentacji, logiki biznesowej i danych. Dokument zawiera r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przypadk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ycia,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tzn.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interakci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z systemem w r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nych scenariuszach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ytkowania. Kolejne sekcje obejmuj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harmonogram realizacji, kt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ry przedstawia etapy wdro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enia systemu oraz szacowany czas realizacji, kryteria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akceptacji okre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laj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ce warunki, kt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 musz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zosta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spe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nione, aby system zosta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uznany za gotowy do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wdro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enia, oraz opis wdro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enia i szkolenia, kt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ry zawiera informacje o procesie implementacji systemu oraz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planie szkole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dla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w. W dokumencie znajduje si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tak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 analiza ryzyk i sposob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minimalizacji,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ra identyfikuje potencjalne zagro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enia dla projektu i opisuje strategie ich ograniczania. Na ko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cu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zamieszczone jest podsumowanie, kt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 podsumowuje kluczowe informacje dotycz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ce systemu i jego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wdro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enia.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Wymaganie funkcjonalne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Zarz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dzanie rezerwacjami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Web"/>
        <w:numPr>
          <w:ilvl w:val="0"/>
          <w:numId w:val="12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tworzenia, edytowania i anulowania rezerwacji biurek, sal konferencyjnych oraz miejsc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parkingowych.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12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Automatyczne przypisywanie zasob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na podstawie dost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ci, priorytet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oraz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historii wcze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niejszych rezerwacji.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12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Powiadamianie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o zmianach w dost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ci zasob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i przypomnienia o nadchodz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cych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rezerwacjach.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12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Panel administracyjny umo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liwiaj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cy monitorowanie i analiz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wykorzystania zasob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Zamawianie jedzenia i sprz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tu IT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Web"/>
        <w:numPr>
          <w:ilvl w:val="0"/>
          <w:numId w:val="13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adania zam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wie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na posi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ki oraz sprz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 IT bezpo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rednio z poziomu systemu.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13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Automatyczne powiadomienia o statusie zamówienia oraz przewidywanym czasie dostawy.</w:t>
      </w:r>
    </w:p>
    <w:p>
      <w:pPr>
        <w:pStyle w:val="NormalWeb"/>
        <w:numPr>
          <w:ilvl w:val="0"/>
          <w:numId w:val="13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zarz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dzania zam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wieniami przez administrator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w, w tym analiza najcz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ciej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zamawianych produkt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i czas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dostawy.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System powiadomie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ń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Web"/>
        <w:numPr>
          <w:ilvl w:val="0"/>
          <w:numId w:val="14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Wysy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anie automatycznych powiadomie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e-mail i push do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w przypadku zmian w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rezerwacjach lub zam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wieniach.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System nie tylko wysy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 powiadomienia o rezerwacjach, ale r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 ewentualnych zmianach w dost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ci zasob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w, kt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 mog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spowodowane przez zmiany w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systemie (np. awarie, aktualizacje).</w:t>
      </w:r>
    </w:p>
    <w:p>
      <w:pPr>
        <w:pStyle w:val="NormalWeb"/>
        <w:numPr>
          <w:ilvl w:val="0"/>
          <w:numId w:val="14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personalizacji powiadomie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, np. ustawienie alert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tylko dla kluczowych zasob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Powiadomienia mog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dostosowywane do r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 w organizacji, umo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liwiaj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 wysy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anie raport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tylko dla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odpowiednich osób (np. managerów, administratorów).</w:t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Panel administracyjny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Web"/>
        <w:numPr>
          <w:ilvl w:val="0"/>
          <w:numId w:val="15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Narz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dzia dla administrator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umo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liwiaj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ce konfiguracj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systemu, zarz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dzanie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ytkownikami i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monitorowanie zasob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15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Modu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raportowania i analizy wykorzystania systemu w celu optymalizacji zarz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dzania przestrzeni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i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zasobami.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Id w:val="0"/>
        <w:ilvl w:val="0"/>
        <w:widowControl/>
        <w:spacing w:before="100" w:after="100" w:line="24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Wymaganie niefunkcjonalne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Bezpiecze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ń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stwo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10"/>
          <w:szCs w:val="10"/>
          <w:color w:val="000000"/>
        </w:rPr>
      </w:pPr>
      <w:r>
        <w:rPr>
          <w:rFonts w:ascii="Times New Roman" w:eastAsia="Times New Roman" w:hAnsi="Times New Roman" w:cs="Times New Roman"/>
          <w:sz w:val="10"/>
          <w:szCs w:val="10"/>
          <w:color w:val="000000"/>
        </w:rPr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Zaawansowane metody szyfrowania i zarz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dzania dost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pem. System musi umo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liwi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uwierzytelnianie na poziomie organizacji, uwzgl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dniaj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 polityki bezpiecze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stwa firmy (np.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aktywacja sesji VPN przy dost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pie do systemu wra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liwych danych).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4"/>
        </w:numPr>
        <w:widowControl/>
        <w:spacing w:before="100" w:after="100" w:line="240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System musi stosowa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mechanizmy uwierzytelniania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w, takie jak OAuth2 oraz JWT.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4"/>
        </w:numPr>
        <w:widowControl/>
        <w:spacing w:before="100" w:after="100" w:line="240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Szyfrowanie danych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oraz rezerwacji przy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yciu protoko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 TLS.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Monitorowanie i raportowanie incydent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bezpiecze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stwa. Administratorzy 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mogli w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atwy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spos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ledzi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wszystkie incydenty bezpiecze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stwa i generowa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raporty.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Wydajno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ść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Web"/>
        <w:numPr>
          <w:ilvl w:val="0"/>
          <w:numId w:val="4"/>
        </w:numPr>
        <w:widowControl/>
        <w:spacing w:before="100" w:after="100" w:line="240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uga minimum 1000 jednoczesnych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bez degradacji wydajno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ci. Testy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obci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eniowe i optymalizacja zapyta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przeprowadzane w celu zapewnienia wydajno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ci systemu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przy du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ym ruchu.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4"/>
        </w:numPr>
        <w:widowControl/>
        <w:spacing w:before="100" w:after="100" w:line="240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Optymalizacja zapyta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bazodanowych oraz stosowanie mechanizm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cachowania dla cz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sto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ywanych danych.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4"/>
        </w:numPr>
        <w:widowControl/>
        <w:spacing w:before="100" w:after="100" w:line="240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Skalowalno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systemu umo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liwiaj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ca jego rozw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j w miar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wzrostu liczby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Dost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pno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ść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Web"/>
        <w:numPr>
          <w:ilvl w:val="0"/>
          <w:numId w:val="16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System powinien by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dost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pny 24/7 z minimalnym czasem przestoju.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16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Implementacja mechanizmów backupu oraz odzyskiwania danych w razie awarii.</w:t>
      </w:r>
    </w:p>
    <w:p>
      <w:pPr>
        <w:pStyle w:val="NormalWeb"/>
        <w:numPr>
          <w:ilvl w:val="0"/>
          <w:numId w:val="16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uga r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nych platform (desktop, tablet, mobile) oraz zgodno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z przegl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darkami internetowymi.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Architektura systemu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Warstwa prezentacji 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React.js / Angular do budowy interfejsu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ytkownika.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Komunikacja z API backendowym za pomoc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protoko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 REST.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Responsywny design dostosowany do r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nych urz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dze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(desktop, tablet, mob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ile).</w:t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Warstwa logiki biznesowej 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Python (Django) lub Java (Spring Boot) jako framework backendowy.</w:t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uga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i przetwarzanie logiki biznesowej.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Implementacja uwierzytelniania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(OAuth2, JWT).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Warstwa danych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PostgreSQL / MySQL do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przechowywania informacji o rezerwacjach,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ytkownikach i zasobach.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Mechanizmy indeksowania i optymalizacji zapyta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Regularne kopie zapasowe dla zapewnienia bezpiecze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stwa danych.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Integracje zewn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trzne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Google Calendar i Microsoft Outlook API do synchronizacji rezerwacji.</w:t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Firebase / Twilio do obs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ugi powiadomie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push i SMS.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4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Systemy p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atno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ci online w przypadku us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ug premium.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Przypadki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ycia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Przypadki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ycia systemu TableMate przedstawiaj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interakcje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z systemem oraz jego kluczowe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funkcjonalno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ci. W modelu uwzgl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dniono nast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puj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cych aktor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w: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Pr>
          <w:ilvl w:val="0"/>
          <w:numId w:val="6"/>
        </w:numPr>
        <w:jc w:val="both"/>
        <w:spacing w:before="0" w:after="0" w:line="240" w:lineRule="auto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Pracownik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u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ytkownik ko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cowy systemu, kt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ry mo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e dokonywa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rezerwacji biurek, sal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konferencyjnych i miejsc parkingowych oraz zamawia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jedzenie i sprz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t IT.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</w:r>
    </w:p>
    <w:p>
      <w:pPr>
        <w:pStyle w:val="Normal"/>
        <w:numPr>
          <w:ilvl w:val="0"/>
          <w:numId w:val="6"/>
        </w:numPr>
        <w:jc w:val="both"/>
        <w:spacing w:before="0" w:after="0" w:line="240" w:lineRule="auto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Administrator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osoba zarz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ca systemem, maj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ca mo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monitorowania rezerwacji,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edytowania ustawie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systemu oraz zarz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dzania zam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wieniami.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</w:r>
    </w:p>
    <w:p>
      <w:pPr>
        <w:pStyle w:val="Normal"/>
        <w:numPr>
          <w:ilvl w:val="0"/>
          <w:numId w:val="6"/>
        </w:numPr>
        <w:jc w:val="both"/>
        <w:spacing w:before="0" w:after="0" w:line="240" w:lineRule="auto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Dostawca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podmiot odpowiedzialny za realizacj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zam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wie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jedzenia i sprz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IT.</w:t>
      </w:r>
    </w:p>
    <w:p>
      <w:pPr>
        <w:pStyle w:val="Normal"/>
        <w:numId w:val="0"/>
        <w:ilvl w:val="0"/>
        <w:jc w:val="both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G</w:t>
      </w: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wne przypadki u</w:t>
      </w: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ycia: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</w:r>
    </w:p>
    <w:p>
      <w:pPr>
        <w:pStyle w:val="Normal"/>
        <w:numPr>
          <w:ilvl w:val="0"/>
          <w:numId w:val="7"/>
        </w:numPr>
        <w:jc w:val="both"/>
        <w:spacing w:before="0" w:after="0" w:line="240" w:lineRule="auto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Za</w:t>
      </w: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arz</w:t>
      </w: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dzanie rezerwacjami: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</w:r>
    </w:p>
    <w:p>
      <w:pPr>
        <w:pStyle w:val="Normal"/>
        <w:numPr>
          <w:ilvl w:val="1"/>
          <w:numId w:val="8"/>
        </w:numPr>
        <w:jc w:val="both"/>
        <w:spacing w:before="0" w:after="0" w:line="240" w:lineRule="auto"/>
        <w:ind w:left="144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Tworzenie nowej rezerwacji</w:t>
      </w:r>
    </w:p>
    <w:p>
      <w:pPr>
        <w:pStyle w:val="Normal"/>
        <w:numPr>
          <w:ilvl w:val="1"/>
          <w:numId w:val="8"/>
        </w:numPr>
        <w:jc w:val="both"/>
        <w:spacing w:before="0" w:after="0" w:line="240" w:lineRule="auto"/>
        <w:ind w:left="144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Edytowanie istniej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cej rezerwacji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Pr>
          <w:ilvl w:val="1"/>
          <w:numId w:val="8"/>
        </w:numPr>
        <w:jc w:val="both"/>
        <w:spacing w:before="0" w:after="0" w:line="240" w:lineRule="auto"/>
        <w:ind w:left="144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Anulowanie rezerwacji</w:t>
      </w:r>
    </w:p>
    <w:p>
      <w:pPr>
        <w:pStyle w:val="Normal"/>
        <w:numPr>
          <w:ilvl w:val="1"/>
          <w:numId w:val="8"/>
        </w:numPr>
        <w:jc w:val="both"/>
        <w:spacing w:before="0" w:after="0" w:line="240" w:lineRule="auto"/>
        <w:ind w:left="144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Automatyczne przypisywanie zasob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na podstawie dost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Pr>
          <w:ilvl w:val="0"/>
          <w:numId w:val="7"/>
        </w:numPr>
        <w:jc w:val="both"/>
        <w:spacing w:before="0" w:after="0" w:line="240" w:lineRule="auto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Zamawianie jedzenia i sprz</w:t>
      </w: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tu IT: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</w:r>
    </w:p>
    <w:p>
      <w:pPr>
        <w:pStyle w:val="ListParagraph"/>
        <w:numPr>
          <w:ilvl w:val="1"/>
          <w:numId w:val="9"/>
        </w:numPr>
        <w:jc w:val="both"/>
        <w:contextualSpacing/>
        <w:spacing w:before="0" w:after="0" w:line="240" w:lineRule="auto"/>
        <w:ind w:left="144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adanie zam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wienia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ListParagraph"/>
        <w:numPr>
          <w:ilvl w:val="1"/>
          <w:numId w:val="9"/>
        </w:numPr>
        <w:jc w:val="both"/>
        <w:contextualSpacing/>
        <w:spacing w:before="0" w:after="0" w:line="240" w:lineRule="auto"/>
        <w:ind w:left="144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Monitorowanie statusu zamówienia</w:t>
      </w:r>
    </w:p>
    <w:p>
      <w:pPr>
        <w:pStyle w:val="ListParagraph"/>
        <w:numPr>
          <w:ilvl w:val="1"/>
          <w:numId w:val="9"/>
        </w:numPr>
        <w:jc w:val="both"/>
        <w:contextualSpacing/>
        <w:spacing w:before="0" w:after="0" w:line="240" w:lineRule="auto"/>
        <w:ind w:left="144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Anulowanie zamówienia</w:t>
      </w:r>
    </w:p>
    <w:p>
      <w:pPr>
        <w:pStyle w:val="Normal"/>
        <w:numPr>
          <w:ilvl w:val="0"/>
          <w:numId w:val="7"/>
        </w:numPr>
        <w:jc w:val="both"/>
        <w:spacing w:before="0" w:after="0" w:line="240" w:lineRule="auto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Powiadomienia: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</w:r>
    </w:p>
    <w:p>
      <w:pPr>
        <w:pStyle w:val="ListParagraph"/>
        <w:numPr>
          <w:ilvl w:val="1"/>
          <w:numId w:val="10"/>
        </w:numPr>
        <w:jc w:val="both"/>
        <w:contextualSpacing/>
        <w:spacing w:before="0" w:after="0" w:line="240" w:lineRule="auto"/>
        <w:ind w:left="144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Otrzymywanie powiadomie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o zmianach w rezerwacjach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ListParagraph"/>
        <w:numPr>
          <w:ilvl w:val="1"/>
          <w:numId w:val="10"/>
        </w:numPr>
        <w:jc w:val="both"/>
        <w:contextualSpacing/>
        <w:spacing w:before="0" w:after="0" w:line="240" w:lineRule="auto"/>
        <w:ind w:left="144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Otrzymywanie przypomnie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o nadchodz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cych rezerwacjach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ListParagraph"/>
        <w:numPr>
          <w:ilvl w:val="1"/>
          <w:numId w:val="10"/>
        </w:numPr>
        <w:jc w:val="both"/>
        <w:contextualSpacing/>
        <w:spacing w:before="0" w:after="0" w:line="240" w:lineRule="auto"/>
        <w:ind w:left="144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Personalizacja ustawie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powiadomie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Pr>
          <w:ilvl w:val="0"/>
          <w:numId w:val="7"/>
        </w:numPr>
        <w:jc w:val="both"/>
        <w:spacing w:before="0" w:after="0" w:line="240" w:lineRule="auto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dzanie systemem przez administratora: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</w:r>
    </w:p>
    <w:p>
      <w:pPr>
        <w:pStyle w:val="ListParagraph"/>
        <w:numPr>
          <w:ilvl w:val="1"/>
          <w:numId w:val="11"/>
        </w:numPr>
        <w:jc w:val="both"/>
        <w:contextualSpacing/>
        <w:spacing w:before="0" w:after="0" w:line="240" w:lineRule="auto"/>
        <w:ind w:left="144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Monitorowanie dost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ci zasob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ListParagraph"/>
        <w:numPr>
          <w:ilvl w:val="1"/>
          <w:numId w:val="11"/>
        </w:numPr>
        <w:jc w:val="both"/>
        <w:contextualSpacing/>
        <w:spacing w:before="0" w:after="0" w:line="240" w:lineRule="auto"/>
        <w:ind w:left="144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Analiza danych o rezerwacjach i zamówieniach</w:t>
      </w:r>
    </w:p>
    <w:p>
      <w:pPr>
        <w:pStyle w:val="ListParagraph"/>
        <w:numPr>
          <w:ilvl w:val="1"/>
          <w:numId w:val="11"/>
        </w:numPr>
        <w:jc w:val="both"/>
        <w:contextualSpacing/>
        <w:spacing w:before="0" w:after="0" w:line="240" w:lineRule="auto"/>
        <w:ind w:left="144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Konfiguracja algorytmu przypisywania zasobów</w:t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Harmonogram realizacji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35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2972"/>
        <w:gridCol w:w="3261"/>
        <w:gridCol w:w="3117"/>
      </w:tblGrid>
      <w:tr>
        <w:tblPrEx/>
        <w:trPr/>
        <w:tc>
          <w:tcPr>
            <w:tcW w:w="297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Etap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b w:val="false"/>
                <w:color w:val="000000"/>
              </w:rPr>
            </w:r>
          </w:p>
        </w:tc>
        <w:tc>
          <w:tcPr>
            <w:tcW w:w="326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b w:val="false"/>
                <w:color w:val="000000"/>
              </w:rPr>
            </w:r>
          </w:p>
        </w:tc>
        <w:tc>
          <w:tcPr>
            <w:tcW w:w="31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Czas realizacji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b w:val="false"/>
                <w:color w:val="000000"/>
              </w:rPr>
            </w:r>
          </w:p>
        </w:tc>
      </w:tr>
      <w:tr>
        <w:tblPrEx/>
        <w:trPr/>
        <w:tc>
          <w:tcPr>
            <w:tcW w:w="297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Analiza wymaga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 planowanie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326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Zbieranie wymaga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analiza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biznesowa i techniczna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31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 tygodnie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97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Projektowanie systemu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architektury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326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Tworzenie diagramów UML,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modelowanie bazy danych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31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 tygodnie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97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Implementacja i testy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jednostkowe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326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Programowanie poszczeg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i ich testowanie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31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 tygodni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97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Integracja i testy 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cowe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326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 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i testy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integracyjne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31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 tygodnie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97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Wdro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enie i szkolenie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326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Implementacja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rodowisku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produkcyjnym oraz szkolenia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31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 w:lineRule="auto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 tygodni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Kryteria akceptacji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ListParagraph"/>
        <w:numPr>
          <w:ilvl w:val="0"/>
          <w:numId w:val="5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System dzia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 bez 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krytycznych i przechodzi wszystkie testy akceptacyjne.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5"/>
        </w:numPr>
        <w:widowControl/>
        <w:spacing w:before="100" w:after="100" w:line="240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dzia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 bez 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krytycznych i przechodzi wszystkie testy akceptacyjne.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5"/>
        </w:numPr>
        <w:widowControl/>
        <w:spacing w:before="100" w:after="100" w:line="240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Interfejs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ytkownika jest intuicyjny i zgodny z wymaganiami UX.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5"/>
        </w:numPr>
        <w:widowControl/>
        <w:spacing w:before="100" w:after="100" w:line="240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Wszystkie wymagania funkcjonalne i niefunkcjonalne 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spe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nione zgodnie z dokumentacj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projektu.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5"/>
        </w:numPr>
        <w:widowControl/>
        <w:spacing w:before="100" w:after="100" w:line="240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System jest stabilny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 dzia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 zgodnie z za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eniami wydajno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ciowymi.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Web"/>
        <w:numPr>
          <w:ilvl w:val="0"/>
          <w:numId w:val="5"/>
        </w:numPr>
        <w:widowControl/>
        <w:spacing w:before="100" w:after="100" w:line="240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Dokumentacja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ytkownika oraz instrukcje obs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ugi 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kompletne i dost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pne dla odbiorc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cowych.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Wdro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enie i szkolenie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ListParagraph"/>
        <w:numPr>
          <w:ilvl w:val="0"/>
          <w:numId w:val="5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System zostanie wdro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ony etapami, zaczynaj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 od testowej grupy u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5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Przewidzian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 s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szkolenia dla pracownik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w, w tym tutoriale online i instrukcje w formie PDF.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5"/>
        </w:numPr>
        <w:jc w:val="both"/>
        <w:contextualSpacing/>
        <w:spacing w:before="0" w:after="0" w:line="240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Wsparcie techniczne b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dzie dost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pne przez pierwszy miesi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 po wdro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eniu.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Ryzyka i sposoby minimalizacji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Web"/>
        <w:numPr>
          <w:ilvl w:val="0"/>
          <w:numId w:val="17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Brak wydajno</w:t>
      </w: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ś</w:t>
      </w: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ci systemu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przeprowadzanie test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w obci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ąż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eniowych oraz optymalizacja zapyta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bazodanowych.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</w:r>
    </w:p>
    <w:p>
      <w:pPr>
        <w:pStyle w:val="NormalWeb"/>
        <w:numPr>
          <w:ilvl w:val="0"/>
          <w:numId w:val="17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Problemy z rezerwacjami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wdro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enie systemu kolejkowania rezerwacji, kt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ry zapewni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sprawiedliw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dystrybucj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zasob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w.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</w:r>
    </w:p>
    <w:p>
      <w:pPr>
        <w:pStyle w:val="NormalWeb"/>
        <w:numPr>
          <w:ilvl w:val="0"/>
          <w:numId w:val="17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Luki w bezpiecze</w:t>
      </w: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ń</w:t>
      </w: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stwie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regularne audyty kodu, stosowanie szyfrowania danych oraz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mechanizmów wielopoziomowej autoryzacji.</w:t>
      </w:r>
    </w:p>
    <w:p>
      <w:pPr>
        <w:pStyle w:val="NormalWeb"/>
        <w:numPr>
          <w:ilvl w:val="0"/>
          <w:numId w:val="17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Niska akceptacja systemu przez u</w:t>
      </w: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ż</w:t>
      </w: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ytkownik</w:t>
      </w: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ó</w:t>
      </w: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organizacja szkole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dla pracownik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w oraz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zapewnienie intuicyjnego interfejsu u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ytkownika.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</w:r>
    </w:p>
    <w:p>
      <w:pPr>
        <w:pStyle w:val="NormalWeb"/>
        <w:numPr>
          <w:ilvl w:val="0"/>
          <w:numId w:val="17"/>
        </w:numPr>
        <w:widowControl/>
        <w:spacing w:before="100" w:after="100" w:line="240"/>
        <w:ind w:left="720" w:hanging="360"/>
        <w:tabs>
          <w:tab w:val="left" w:pos="720"/>
        </w:tabs>
        <w:rPr>
          <w:rFonts w:hint="default"/>
          <w:sz w:val="22"/>
          <w:szCs w:val="22"/>
          <w:color w:val="000000"/>
        </w:rPr>
      </w:pP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Op</w:t>
      </w: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ó</w:t>
      </w: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ź</w:t>
      </w:r>
      <w:r>
        <w:rPr>
          <w:rStyle w:val="Strong"/>
          <w:rFonts w:ascii="Times New Roman" w:eastAsia="Times New Roman" w:hAnsi="Times New Roman" w:cs="Times New Roman"/>
          <w:sz w:val="22"/>
          <w:szCs w:val="22"/>
          <w:b/>
          <w:color w:val="000000"/>
        </w:rPr>
        <w:t xml:space="preserve">nienia w realizacji projektu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 bie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ca analiza post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w i dostosowywanie harmonogramu 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  <w:t xml:space="preserve">prac.</w:t>
      </w:r>
      <w:r>
        <w:rPr>
          <w:rFonts w:ascii="Times New Roman" w:eastAsia="Times New Roman" w:hAnsi="Times New Roman" w:cs="Times New Roman"/>
          <w:sz w:val="22"/>
          <w:szCs w:val="22"/>
          <w:b w:val="false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Podsumowanie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ListParagraph"/>
        <w:numId w:val="0"/>
        <w:ilvl w:val="0"/>
        <w:jc w:val="both"/>
        <w:contextualSpacing/>
        <w:spacing w:before="0" w:after="0" w:line="240" w:lineRule="auto"/>
        <w:ind w:left="0"/>
        <w:rPr>
          <w:rFonts w:hint="default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System TableMate zoptymalizuje zarz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dzanie przestrzeni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w firmie Lab Dynamics, poprawiaj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 efektywno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pracy i komfort pracownik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w. Dokument przedstawia kluczowe za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enia systemu, kt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 zostan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wdro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zgodnie z harmonogramem.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 </w:t>
      </w:r>
      <w:bookmarkEnd w:id="21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odd" r:id="header0r"/>
      <w:footerReference w:type="odd" r:id="footer0r"/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nil"/>
  </w:font>
  <w:font w:name="Courier New">
    <w:charset w:val="0"/>
    <w:family w:val="modern"/>
  </w:font>
  <w:font w:name="Wingdings">
    <w:charset w:val="2"/>
    <w:family w:val="nil"/>
  </w:font>
  <w:font w:name="Symbol">
    <w:charset w:val="2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footer0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spacing w:before="0" w:after="0" w:line="276" w:lineRule="auto"/>
      <w:rPr>
        <w:rFonts w:hint="default"/>
        <w:sz w:val="20"/>
        <w:szCs w:val="20"/>
        <w:color w:val="000000"/>
      </w:rPr>
    </w:pPr>
    <w:r>
      <w:rPr>
        <w:rFonts w:ascii="Times New Roman" w:eastAsia="Times New Roman" w:hAnsi="Times New Roman" w:cs="Times New Roman"/>
        <w:sz w:val="20"/>
        <w:szCs w:val="20"/>
        <w:color w:val="000000"/>
      </w:rPr>
    </w:r>
  </w:p>
  <w:tbl>
    <w:tblPr>
      <w:tblW w:w="9486" w:type="dxa"/>
      <w:tblLayout w:type="fixed"/>
      <w:tblInd w:w="0" w:type="dxa"/>
      <w:tblCellMar>
        <w:left w:w="115" w:type="dxa"/>
        <w:right w:w="115" w:type="dxa"/>
      </w:tblCellMar>
    </w:tblPr>
    <w:tblGrid>
      <w:gridCol w:w="3162"/>
      <w:gridCol w:w="3162"/>
      <w:gridCol w:w="3162"/>
    </w:tblGrid>
    <w:tr>
      <w:tblPrEx/>
      <w:trPr/>
      <w:tc>
        <w:tcPr>
          <w:tcW w:w="3162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nil"/>
            <w:right w:val="nil"/>
            <w:top w:val="nil"/>
            <w:bottom w:val="nil"/>
          </w:tcBorders>
        </w:tcPr>
        <w:p>
          <w:pPr>
            <w:pStyle w:val="Normal"/>
            <w:numId w:val="0"/>
            <w:ilvl w:val="0"/>
            <w:spacing w:before="0" w:after="0" w:line="240" w:lineRule="auto"/>
            <w:ind w:right="360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</w:r>
        </w:p>
      </w:tc>
      <w:tc>
        <w:tcPr>
          <w:tcW w:w="3162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nil"/>
            <w:right w:val="nil"/>
            <w:top w:val="nil"/>
            <w:bottom w:val="nil"/>
          </w:tcBorders>
        </w:tcPr>
        <w:p>
          <w:pPr>
            <w:pStyle w:val="Normal"/>
            <w:numId w:val="0"/>
            <w:ilvl w:val="0"/>
            <w:jc w:val="center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©</w: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begin" w:fldLock="1"/>
            <w:instrText xml:space="preserve">MERGEFIELD </w:instrTex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instrText xml:space="preserve">DOCPROPERTY "Company"</w:instrTex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separate"/>
            <w:t xml:space="preserve">Lab Dynamics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, 2025</w:t>
          </w:r>
        </w:p>
      </w:tc>
      <w:tc>
        <w:tcPr>
          <w:tcW w:w="3162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nil"/>
            <w:right w:val="nil"/>
            <w:top w:val="nil"/>
            <w:bottom w:val="nil"/>
          </w:tcBorders>
        </w:tcPr>
        <w:p>
          <w:pPr>
            <w:pStyle w:val="Normal"/>
            <w:numId w:val="0"/>
            <w:ilvl w:val="0"/>
            <w:jc w:val="right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Strona </w: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begin"/>
            <w:instrText xml:space="preserve">PAGE </w:instrText>
            <w:fldChar w:fldCharType="separate"/>
            <w:t xml:space="preserve">10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</w:r>
        </w:p>
      </w:tc>
    </w:tr>
  </w:tbl>
  <w:p>
    <w:pPr>
      <w:pStyle w:val="Normal"/>
      <w:numId w:val="0"/>
      <w:ilvl w:val="0"/>
      <w:spacing w:before="0" w:after="0" w:line="240"/>
      <w:tabs>
        <w:tab w:val="center" w:pos="4320"/>
        <w:tab w:val="right" w:pos="8640"/>
      </w:tabs>
      <w:rPr>
        <w:rFonts w:hint="default"/>
        <w:sz w:val="20"/>
        <w:szCs w:val="20"/>
        <w:color w:val="000000"/>
      </w:rPr>
    </w:pPr>
    <w:r>
      <w:rPr>
        <w:rFonts w:ascii="Times New Roman" w:eastAsia="Times New Roman" w:hAnsi="Times New Roman" w:cs="Times New Roman"/>
        <w:sz w:val="20"/>
        <w:szCs w:val="20"/>
        <w:color w:val="000000"/>
      </w:rPr>
    </w:r>
  </w:p>
</w:ftr>
</file>

<file path=word/header0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spacing w:before="0" w:after="0" w:line="240"/>
      <w:rPr>
        <w:rFonts w:hint="default"/>
        <w:sz w:val="20"/>
        <w:szCs w:val="20"/>
        <w:color w:val="000000"/>
      </w:rPr>
    </w:pPr>
    <w:r>
      <w:rPr>
        <w:rFonts w:ascii="Times New Roman" w:eastAsia="Times New Roman" w:hAnsi="Times New Roman" w:cs="Times New Roman"/>
        <w:sz w:val="20"/>
        <w:szCs w:val="20"/>
        <w:color w:val="000000"/>
      </w:rPr>
    </w:r>
  </w:p>
  <w:tbl>
    <w:tblPr>
      <w:tblW w:w="9558" w:type="dxa"/>
      <w:tblLayout w:type="fixed"/>
      <w:tblInd w:w="0" w:type="dxa"/>
      <w:tblCellMar>
        <w:left w:w="115" w:type="dxa"/>
        <w:right w:w="115" w:type="dxa"/>
      </w:tblCellMar>
    </w:tblPr>
    <w:tblGrid>
      <w:gridCol w:w="6379"/>
      <w:gridCol w:w="3179"/>
    </w:tblGrid>
    <w:tr>
      <w:tblPrEx/>
      <w:trPr/>
      <w:tc>
        <w:tcPr>
          <w:tcW w:w="6379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single" w:sz="6" w:color="000000"/>
            <w:right w:val="single" w:sz="6" w:color="000000"/>
            <w:top w:val="single" w:sz="6" w:color="000000"/>
            <w:bottom w:val="single" w:sz="6" w:color="000000"/>
          </w:tcBorders>
        </w:tcPr>
        <w:p>
          <w:pPr>
            <w:pStyle w:val="Normal"/>
            <w:numId w:val="0"/>
            <w:ilvl w:val="0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TableMate</w:t>
          </w:r>
        </w:p>
      </w:tc>
      <w:tc>
        <w:tcPr>
          <w:tcW w:w="3179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single" w:sz="6" w:color="000000"/>
            <w:right w:val="single" w:sz="6" w:color="000000"/>
            <w:top w:val="single" w:sz="6" w:color="000000"/>
            <w:bottom w:val="single" w:sz="6" w:color="000000"/>
          </w:tcBorders>
        </w:tcPr>
        <w:p>
          <w:pPr>
            <w:pStyle w:val="Normal"/>
            <w:numId w:val="0"/>
            <w:ilvl w:val="0"/>
            <w:spacing w:before="40" w:after="0" w:line="240" w:lineRule="auto"/>
            <w:ind w:right="68"/>
            <w:tabs>
              <w:tab w:val="left" w:pos="1135"/>
            </w:tabs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  Wersja: 1.1</w:t>
          </w:r>
        </w:p>
      </w:tc>
    </w:tr>
    <w:tr>
      <w:tblPrEx/>
      <w:trPr/>
      <w:tc>
        <w:tcPr>
          <w:tcW w:w="6379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single" w:sz="6" w:color="000000"/>
            <w:right w:val="single" w:sz="6" w:color="000000"/>
            <w:top w:val="single" w:sz="6" w:color="000000"/>
            <w:bottom w:val="single" w:sz="6" w:color="000000"/>
          </w:tcBorders>
        </w:tcPr>
        <w:p>
          <w:pPr>
            <w:pStyle w:val="Normal"/>
            <w:numId w:val="0"/>
            <w:ilvl w:val="0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Dokument wykonawcy</w:t>
          </w:r>
        </w:p>
      </w:tc>
      <w:tc>
        <w:tcPr>
          <w:tcW w:w="3179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single" w:sz="6" w:color="000000"/>
            <w:right w:val="single" w:sz="6" w:color="000000"/>
            <w:top w:val="single" w:sz="6" w:color="000000"/>
            <w:bottom w:val="single" w:sz="6" w:color="000000"/>
          </w:tcBorders>
        </w:tcPr>
        <w:p>
          <w:pPr>
            <w:pStyle w:val="Normal"/>
            <w:numId w:val="0"/>
            <w:ilvl w:val="0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  Data: 2025/03/02</w:t>
          </w:r>
        </w:p>
      </w:tc>
    </w:tr>
    <w:tr>
      <w:tblPrEx/>
      <w:trPr>
        <w:trHeight w:val="151" w:hRule="atLeast"/>
      </w:trPr>
      <w:tc>
        <w:tcPr>
          <w:tcW w:w="9558" w:type="dxa"/>
          <w:tcMar>
            <w:left w:w="115" w:type="dxa"/>
            <w:right w:w="115" w:type="dxa"/>
            <w:top w:w="0" w:type="dxa"/>
            <w:bottom w:w="0" w:type="dxa"/>
          </w:tcMar>
          <w:tcBorders>
            <w:left w:val="single" w:sz="6" w:color="000000"/>
            <w:right w:val="single" w:sz="6" w:color="000000"/>
            <w:top w:val="single" w:sz="6" w:color="000000"/>
            <w:bottom w:val="single" w:sz="6" w:color="000000"/>
          </w:tcBorders>
          <w:gridSpan w:val="2"/>
        </w:tcPr>
        <w:p>
          <w:pPr>
            <w:pStyle w:val="Normal"/>
            <w:numId w:val="0"/>
            <w:ilvl w:val="0"/>
            <w:spacing w:before="0" w:after="0" w:line="240" w:lineRule="auto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Metodyka projektowania systemów informacyjnych (2025L) </w:t>
          </w:r>
        </w:p>
      </w:tc>
    </w:tr>
  </w:tbl>
  <w:p>
    <w:pPr>
      <w:pStyle w:val="Normal"/>
      <w:numId w:val="0"/>
      <w:ilvl w:val="0"/>
      <w:spacing w:before="0" w:after="0" w:line="240"/>
      <w:tabs>
        <w:tab w:val="center" w:pos="4320"/>
        <w:tab w:val="right" w:pos="8640"/>
      </w:tabs>
      <w:rPr>
        <w:rFonts w:hint="default"/>
        <w:sz w:val="20"/>
        <w:szCs w:val="20"/>
        <w:color w:val="000000"/>
      </w:rPr>
    </w:pPr>
    <w:r>
      <w:rPr>
        <w:rFonts w:ascii="Times New Roman" w:eastAsia="Times New Roman" w:hAnsi="Times New Roman" w:cs="Times New Roman"/>
        <w:sz w:val="20"/>
        <w:szCs w:val="20"/>
        <w:color w:val="00000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3104593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11322372"/>
    <w:name w:val="List288498546"/>
    <w:multiLevelType w:val="multilevel"/>
    <w:lvl w:ilvl="0">
      <w:start w:val="1"/>
      <w:lvlText w:val="%1."/>
      <w:numFmt w:val="decimal"/>
      <w:suff w:val="tab"/>
    </w:lvl>
    <w:lvl w:ilvl="1">
      <w:start w:val="0"/>
      <w:lvlText w:val=""/>
      <w:numFmt w:val="bullet"/>
      <w:suff w:val="tab"/>
      <w:rPr>
        <w:rFonts w:ascii="Times New Roman" w:eastAsia="Times New Roman" w:hAnsi="Times New Roman" w:cs="Times New Roman"/>
      </w:rPr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5">
    <w:nsid w:val="9e34b148"/>
    <w:name w:val="List-1640713912"/>
    <w:multiLevelType w:val="multilevel"/>
    <w:lvl w:ilvl="0">
      <w:start w:val="0"/>
      <w:lvlText w:val=""/>
      <w:numFmt w:val="bullet"/>
      <w:suff w:val="tab"/>
      <w:rPr>
        <w:rFonts w:ascii="Times New Roman" w:eastAsia="Times New Roman" w:hAnsi="Times New Roman" w:cs="Times New Roman"/>
      </w:rPr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</w:rPr>
    </w:lvl>
    <w:lvl w:ilvl="2">
      <w:start w:val="1"/>
      <w:lvlText w:val=""/>
      <w:numFmt w:val="bullet"/>
      <w:suff w:val="tab"/>
      <w:rPr>
        <w:rFonts w:ascii="Wingdings" w:eastAsia="Wingdings" w:hAnsi="Wingdings" w:cs="Wingdings"/>
      </w:rPr>
    </w:lvl>
    <w:lvl w:ilvl="3">
      <w:start w:val="1"/>
      <w:lvlText w:val=""/>
      <w:numFmt w:val="bullet"/>
      <w:suff w:val="tab"/>
      <w:rPr>
        <w:rFonts w:ascii="Symbol" w:eastAsia="Symbol" w:hAnsi="Symbol" w:cs="Symbol"/>
      </w:rPr>
    </w:lvl>
    <w:lvl w:ilvl="4">
      <w:start w:val="1"/>
      <w:lvlText w:val="o"/>
      <w:numFmt w:val="bullet"/>
      <w:suff w:val="tab"/>
      <w:rPr>
        <w:rFonts w:ascii="Courier New" w:eastAsia="Courier New" w:hAnsi="Courier New" w:cs="Courier New"/>
      </w:rPr>
    </w:lvl>
    <w:lvl w:ilvl="5">
      <w:start w:val="1"/>
      <w:lvlText w:val=""/>
      <w:numFmt w:val="bullet"/>
      <w:suff w:val="tab"/>
      <w:rPr>
        <w:rFonts w:ascii="Wingdings" w:eastAsia="Wingdings" w:hAnsi="Wingdings" w:cs="Wingdings"/>
      </w:rPr>
    </w:lvl>
    <w:lvl w:ilvl="6">
      <w:start w:val="1"/>
      <w:lvlText w:val=""/>
      <w:numFmt w:val="bullet"/>
      <w:suff w:val="tab"/>
      <w:rPr>
        <w:rFonts w:ascii="Symbol" w:eastAsia="Symbol" w:hAnsi="Symbol" w:cs="Symbol"/>
      </w:rPr>
    </w:lvl>
    <w:lvl w:ilvl="7">
      <w:start w:val="1"/>
      <w:lvlText w:val="o"/>
      <w:numFmt w:val="bullet"/>
      <w:suff w:val="tab"/>
      <w:rPr>
        <w:rFonts w:ascii="Courier New" w:eastAsia="Courier New" w:hAnsi="Courier New" w:cs="Courier New"/>
      </w:rPr>
    </w:lvl>
    <w:lvl w:ilvl="8">
      <w:start w:val="1"/>
      <w:lvlText w:val=""/>
      <w:numFmt w:val="bullet"/>
      <w:suff w:val="tab"/>
      <w:rPr>
        <w:rFonts w:ascii="Wingdings" w:eastAsia="Wingdings" w:hAnsi="Wingdings" w:cs="Wingdings"/>
      </w:rPr>
    </w:lvl>
  </w:abstractNum>
  <w:abstractNum w:abstractNumId="6">
    <w:nsid w:val="11322372"/>
    <w:name w:val="List288498546"/>
    <w:multiLevelType w:val="multilevel"/>
    <w:lvl w:ilvl="0">
      <w:start w:val="1"/>
      <w:lvlText w:val="%1."/>
      <w:numFmt w:val="decimal"/>
      <w:suff w:val="tab"/>
    </w:lvl>
    <w:lvl w:ilvl="1">
      <w:start w:val="0"/>
      <w:lvlText w:val=""/>
      <w:numFmt w:val="bullet"/>
      <w:suff w:val="tab"/>
      <w:rPr>
        <w:rFonts w:ascii="Times New Roman" w:eastAsia="Times New Roman" w:hAnsi="Times New Roman" w:cs="Times New Roman"/>
      </w:rPr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7">
    <w:nsid w:val="bf03caa"/>
    <w:name w:val="List2002935466"/>
    <w:multiLevelType w:val="multilevel"/>
    <w:lvl w:ilvl="0">
      <w:start w:val="1"/>
      <w:lvlText w:val=""/>
      <w:numFmt w:val="bullet"/>
      <w:suff w:val="tab"/>
      <w:rPr>
        <w:rFonts w:ascii="Symbol" w:eastAsia="Symbol" w:hAnsi="Symbol" w:cs="Symbol"/>
        <w:sz w:val="20"/>
        <w:szCs w:val="20"/>
      </w:rPr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  <w:sz w:val="20"/>
        <w:szCs w:val="20"/>
      </w:rPr>
    </w:lvl>
    <w:lvl w:ilvl="2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3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4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5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6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7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8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</w:abstractNum>
  <w:abstractNum w:abstractNumId="8">
    <w:nsid w:val="93081d8a"/>
    <w:name w:val="List-1828184694"/>
    <w:multiLevelType w:val="multilevel"/>
    <w:lvl w:ilvl="0">
      <w:start w:val="1"/>
      <w:lvlText w:val=""/>
      <w:numFmt w:val="bullet"/>
      <w:suff w:val="tab"/>
      <w:rPr>
        <w:rFonts w:ascii="Symbol" w:eastAsia="Symbol" w:hAnsi="Symbol" w:cs="Symbol"/>
        <w:sz w:val="20"/>
        <w:szCs w:val="20"/>
      </w:rPr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  <w:sz w:val="20"/>
        <w:szCs w:val="20"/>
      </w:rPr>
    </w:lvl>
    <w:lvl w:ilvl="2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3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4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5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6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7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8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</w:abstractNum>
  <w:abstractNum w:abstractNumId="9">
    <w:nsid w:val="20b66b5a"/>
    <w:name w:val="List548825946"/>
    <w:multiLevelType w:val="multilevel"/>
    <w:lvl w:ilvl="0">
      <w:start w:val="1"/>
      <w:lvlText w:val=""/>
      <w:numFmt w:val="bullet"/>
      <w:suff w:val="tab"/>
      <w:rPr>
        <w:rFonts w:ascii="Symbol" w:eastAsia="Symbol" w:hAnsi="Symbol" w:cs="Symbol"/>
        <w:sz w:val="20"/>
        <w:szCs w:val="20"/>
      </w:rPr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  <w:sz w:val="20"/>
        <w:szCs w:val="20"/>
      </w:rPr>
    </w:lvl>
    <w:lvl w:ilvl="2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3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4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5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6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7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8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</w:abstractNum>
  <w:abstractNum w:abstractNumId="10">
    <w:nsid w:val="19949f86"/>
    <w:name w:val="List429170566"/>
    <w:multiLevelType w:val="multilevel"/>
    <w:lvl w:ilvl="0">
      <w:start w:val="1"/>
      <w:lvlText w:val=""/>
      <w:numFmt w:val="bullet"/>
      <w:suff w:val="tab"/>
      <w:rPr>
        <w:rFonts w:ascii="Symbol" w:eastAsia="Symbol" w:hAnsi="Symbol" w:cs="Symbol"/>
        <w:sz w:val="20"/>
        <w:szCs w:val="20"/>
      </w:rPr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  <w:sz w:val="20"/>
        <w:szCs w:val="20"/>
      </w:rPr>
    </w:lvl>
    <w:lvl w:ilvl="2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3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4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5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6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7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8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</w:abstractNum>
  <w:abstractNum w:abstractNumId="11">
    <w:nsid w:val="10d07d0c"/>
    <w:name w:val="List282098956"/>
    <w:multiLevelType w:val="multilevel"/>
    <w:lvl w:ilvl="0">
      <w:start w:val="1"/>
      <w:lvlText w:val=""/>
      <w:numFmt w:val="bullet"/>
      <w:suff w:val="tab"/>
      <w:rPr>
        <w:rFonts w:ascii="Symbol" w:eastAsia="Symbol" w:hAnsi="Symbol" w:cs="Symbol"/>
        <w:sz w:val="20"/>
        <w:szCs w:val="20"/>
      </w:rPr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  <w:sz w:val="20"/>
        <w:szCs w:val="20"/>
      </w:rPr>
    </w:lvl>
    <w:lvl w:ilvl="2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3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4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5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6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7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8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</w:abstractNum>
  <w:abstractNum w:abstractNumId="12">
    <w:nsid w:val="11322372"/>
    <w:name w:val="List288498546"/>
    <w:multiLevelType w:val="multilevel"/>
    <w:lvl w:ilvl="0">
      <w:start w:val="1"/>
      <w:lvlText w:val="%1."/>
      <w:numFmt w:val="decimal"/>
      <w:suff w:val="tab"/>
    </w:lvl>
    <w:lvl w:ilvl="1">
      <w:start w:val="0"/>
      <w:lvlText w:val=""/>
      <w:numFmt w:val="bullet"/>
      <w:suff w:val="tab"/>
      <w:rPr>
        <w:rFonts w:ascii="Times New Roman" w:eastAsia="Times New Roman" w:hAnsi="Times New Roman" w:cs="Times New Roman"/>
      </w:rPr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13">
    <w:nsid w:val="50e61b78"/>
    <w:name w:val="List1357257592"/>
    <w:multiLevelType w:val="multilevel"/>
    <w:lvl w:ilvl="0">
      <w:start w:val="0"/>
      <w:lvlText w:val=""/>
      <w:numFmt w:val="bullet"/>
      <w:suff w:val="tab"/>
      <w:rPr>
        <w:rFonts w:ascii="Times New Roman" w:eastAsia="Times New Roman" w:hAnsi="Times New Roman" w:cs="Times New Roman"/>
      </w:rPr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</w:rPr>
    </w:lvl>
    <w:lvl w:ilvl="2">
      <w:start w:val="1"/>
      <w:lvlText w:val=""/>
      <w:numFmt w:val="bullet"/>
      <w:suff w:val="tab"/>
      <w:rPr>
        <w:rFonts w:ascii="Wingdings" w:eastAsia="Wingdings" w:hAnsi="Wingdings" w:cs="Wingdings"/>
      </w:rPr>
    </w:lvl>
    <w:lvl w:ilvl="3">
      <w:start w:val="1"/>
      <w:lvlText w:val=""/>
      <w:numFmt w:val="bullet"/>
      <w:suff w:val="tab"/>
      <w:rPr>
        <w:rFonts w:ascii="Symbol" w:eastAsia="Symbol" w:hAnsi="Symbol" w:cs="Symbol"/>
      </w:rPr>
    </w:lvl>
    <w:lvl w:ilvl="4">
      <w:start w:val="1"/>
      <w:lvlText w:val="o"/>
      <w:numFmt w:val="bullet"/>
      <w:suff w:val="tab"/>
      <w:rPr>
        <w:rFonts w:ascii="Courier New" w:eastAsia="Courier New" w:hAnsi="Courier New" w:cs="Courier New"/>
      </w:rPr>
    </w:lvl>
    <w:lvl w:ilvl="5">
      <w:start w:val="1"/>
      <w:lvlText w:val=""/>
      <w:numFmt w:val="bullet"/>
      <w:suff w:val="tab"/>
      <w:rPr>
        <w:rFonts w:ascii="Wingdings" w:eastAsia="Wingdings" w:hAnsi="Wingdings" w:cs="Wingdings"/>
      </w:rPr>
    </w:lvl>
    <w:lvl w:ilvl="6">
      <w:start w:val="1"/>
      <w:lvlText w:val=""/>
      <w:numFmt w:val="bullet"/>
      <w:suff w:val="tab"/>
      <w:rPr>
        <w:rFonts w:ascii="Symbol" w:eastAsia="Symbol" w:hAnsi="Symbol" w:cs="Symbol"/>
      </w:rPr>
    </w:lvl>
    <w:lvl w:ilvl="7">
      <w:start w:val="1"/>
      <w:lvlText w:val="o"/>
      <w:numFmt w:val="bullet"/>
      <w:suff w:val="tab"/>
      <w:rPr>
        <w:rFonts w:ascii="Courier New" w:eastAsia="Courier New" w:hAnsi="Courier New" w:cs="Courier New"/>
      </w:rPr>
    </w:lvl>
    <w:lvl w:ilvl="8">
      <w:start w:val="1"/>
      <w:lvlText w:val=""/>
      <w:numFmt w:val="bullet"/>
      <w:suff w:val="tab"/>
      <w:rPr>
        <w:rFonts w:ascii="Wingdings" w:eastAsia="Wingdings" w:hAnsi="Wingdings" w:cs="Wingdings"/>
      </w:rPr>
    </w:lvl>
  </w:abstractNum>
  <w:abstractNum w:abstractNumId="14">
    <w:nsid w:val="b46882dc"/>
    <w:name w:val="List-1268219172"/>
    <w:multiLevelType w:val="multilevel"/>
    <w:lvl w:ilvl="0">
      <w:start w:val="1"/>
      <w:lvlText w:val=""/>
      <w:numFmt w:val="bullet"/>
      <w:suff w:val="tab"/>
      <w:rPr>
        <w:rFonts w:ascii="Wingdings" w:eastAsia="Wingdings" w:hAnsi="Wingdings" w:cs="Wingdings"/>
      </w:rPr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  <w:sz w:val="20"/>
        <w:szCs w:val="20"/>
      </w:rPr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15">
    <w:nsid w:val="46c6a68c"/>
    <w:name w:val="List1187423884"/>
    <w:multiLevelType w:val="multilevel"/>
    <w:lvl w:ilvl="0">
      <w:start w:val="1"/>
      <w:lvlText w:val=""/>
      <w:numFmt w:val="bullet"/>
      <w:suff w:val="tab"/>
      <w:rPr>
        <w:rFonts w:ascii="Symbol" w:eastAsia="Symbol" w:hAnsi="Symbol" w:cs="Symbol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16">
    <w:nsid w:val="25e403a"/>
    <w:name w:val="List39731258"/>
    <w:multiLevelType w:val="multilevel"/>
    <w:lvl w:ilvl="0">
      <w:start w:val="1"/>
      <w:lvlText w:val=""/>
      <w:numFmt w:val="bullet"/>
      <w:suff w:val="tab"/>
      <w:rPr>
        <w:rFonts w:ascii="Symbol" w:eastAsia="Symbol" w:hAnsi="Symbol" w:cs="Symbol"/>
        <w:sz w:val="20"/>
        <w:szCs w:val="20"/>
      </w:rPr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  <w:sz w:val="20"/>
        <w:szCs w:val="20"/>
      </w:rPr>
    </w:lvl>
    <w:lvl w:ilvl="2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3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4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5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6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7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8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</w:abstractNum>
  <w:abstractNum w:abstractNumId="17">
    <w:nsid w:val="11322372"/>
    <w:name w:val="List288498546"/>
    <w:multiLevelType w:val="multilevel"/>
    <w:lvl w:ilvl="0">
      <w:start w:val="1"/>
      <w:lvlText w:val="%1."/>
      <w:numFmt w:val="decimal"/>
      <w:suff w:val="tab"/>
    </w:lvl>
    <w:lvl w:ilvl="1">
      <w:start w:val="0"/>
      <w:lvlText w:val=""/>
      <w:numFmt w:val="bullet"/>
      <w:suff w:val="tab"/>
      <w:rPr>
        <w:rFonts w:ascii="Times New Roman" w:eastAsia="Times New Roman" w:hAnsi="Times New Roman" w:cs="Times New Roman"/>
      </w:rPr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2">
    <w:abstractNumId w:val="2"/>
  </w:num>
  <w:num w:numId="3">
    <w:abstractNumId w:val="3"/>
  </w:num>
  <w:num w:numId="4">
    <w:abstractNumId w:val="13"/>
  </w:num>
  <w:num w:numId="5">
    <w:abstractNumId w:val="5"/>
  </w:num>
  <w:num w:numId="6">
    <w:abstractNumId w:val="11"/>
  </w:num>
  <w:num w:numId="7">
    <w:abstractNumId w:val="14"/>
  </w:num>
  <w:num w:numId="8">
    <w:abstractNumId w:val="6"/>
  </w:num>
  <w:num w:numId="9">
    <w:abstractNumId w:val="17"/>
  </w:num>
  <w:num w:numId="10">
    <w:abstractNumId w:val="12"/>
  </w:num>
  <w:num w:numId="11">
    <w:abstractNumId w:val="4"/>
  </w:num>
  <w:num w:numId="12">
    <w:abstractNumId w:val="7"/>
  </w:num>
  <w:num w:numId="13">
    <w:abstractNumId w:val="8"/>
  </w:num>
  <w:num w:numId="14">
    <w:abstractNumId w:val="16"/>
  </w:num>
  <w:num w:numId="15">
    <w:abstractNumId w:val="9"/>
  </w:num>
  <w:num w:numId="16">
    <w:abstractNumId w:val="10"/>
  </w:num>
  <w:num w:numId="17">
    <w:abstractNumId w:val="1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Title">
    <w:name w:val="Title"/>
    <w:basedOn w:val="Normal"/>
    <w:next w:val="Normal"/>
    <w:pPr>
      <w:jc w:val="center"/>
      <w:ind w:left="0" w:right="0"/>
    </w:pPr>
    <w:rPr>
      <w:rFonts w:ascii="Arial" w:eastAsia="Arial" w:hAnsi="Arial" w:cs="Arial"/>
      <w:sz w:val="36"/>
      <w:szCs w:val="36"/>
      <w:b/>
    </w:rPr>
  </w:style>
  <w:style w:type="paragraph" w:styleId="Paragraph2">
    <w:name w:val="Paragraph2"/>
    <w:basedOn w:val="Normal"/>
    <w:pPr>
      <w:jc w:val="both"/>
      <w:spacing w:before="80" w:after="0" w:line="240" w:lineRule="auto"/>
      <w:ind w:left="720" w:right="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Subtitle">
    <w:name w:val="Subtitle"/>
    <w:basedOn w:val="Normal"/>
    <w:next w:val="Normal"/>
    <w:pPr>
      <w:jc w:val="center"/>
      <w:spacing w:before="0" w:after="60" w:line="240" w:lineRule="auto"/>
      <w:ind w:left="0" w:right="0"/>
    </w:pPr>
    <w:rPr>
      <w:rFonts w:ascii="Arial" w:eastAsia="Arial" w:hAnsi="Arial" w:cs="Arial"/>
      <w:sz w:val="36"/>
      <w:szCs w:val="36"/>
      <w:i/>
    </w:rPr>
  </w:style>
  <w:style w:type="paragraph" w:styleId="NormalIndent">
    <w:name w:val="Normal Indent"/>
    <w:basedOn w:val="Normal"/>
    <w:pPr>
      <w:spacing w:before="0" w:after="0" w:line="240" w:lineRule="auto"/>
      <w:ind w:left="900" w:right="0" w:hanging="900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Normal"/>
    <w:rPr>
      <w:rFonts w:ascii="Times New Roman" w:eastAsia="Times New Roman" w:hAnsi="Times New Roman" w:cs="Times New Roman"/>
    </w:rPr>
  </w:style>
  <w:style w:type="paragraph" w:styleId="Bullet2">
    <w:name w:val="Bullet2"/>
    <w:basedOn w:val="Normal"/>
    <w:pPr>
      <w:spacing w:before="0" w:after="0" w:line="240" w:lineRule="auto"/>
      <w:ind w:left="1440" w:right="0" w:hanging="360"/>
    </w:pPr>
    <w:rPr>
      <w:rFonts w:ascii="Times New Roman" w:eastAsia="Times New Roman" w:hAnsi="Times New Roman" w:cs="Times New Roman"/>
      <w:sz w:val="20"/>
      <w:szCs w:val="20"/>
      <w:color w:val="000080"/>
    </w:rPr>
  </w:style>
  <w:style w:type="paragraph" w:styleId="Paragraph1">
    <w:name w:val="Paragraph1"/>
    <w:basedOn w:val="Normal"/>
    <w:pPr>
      <w:jc w:val="both"/>
      <w:spacing w:before="80" w:after="0" w:line="240"/>
      <w:ind w:left="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Tabletext">
    <w:name w:val="Tabletext"/>
    <w:basedOn w:val="Normal"/>
    <w:pPr>
      <w:keepLines/>
      <w:spacing w:before="0" w:after="120" w:line="240" w:lineRule="auto"/>
      <w:ind w:left="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pPr>
      <w:keepLines/>
      <w:spacing w:before="0" w:after="120" w:line="240" w:lineRule="auto"/>
      <w:ind w:left="72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Paragraph3">
    <w:name w:val="Paragraph3"/>
    <w:basedOn w:val="Normal"/>
    <w:pPr>
      <w:jc w:val="both"/>
      <w:spacing w:before="80" w:after="0" w:line="240"/>
      <w:ind w:left="153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Bullet1">
    <w:name w:val="Bullet1"/>
    <w:basedOn w:val="Normal"/>
    <w:pPr>
      <w:spacing w:before="0" w:after="0" w:line="240" w:lineRule="auto"/>
      <w:ind w:left="720" w:right="0" w:hanging="432"/>
    </w:pPr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Normal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pPr>
      <w:keepLines/>
      <w:keepNext/>
      <w:pBdr>
        <w:bottom w:val="single" w:space="0" w:color="000000"/>
      </w:pBdr>
      <w:spacing w:before="40" w:after="40" w:line="240" w:lineRule="auto"/>
      <w:ind w:left="360" w:right="0" w:hanging="360"/>
    </w:pPr>
    <w:rPr>
      <w:rFonts w:ascii="Helvetica" w:eastAsia="Helvetica" w:hAnsi="Helvetica" w:cs="Helvetica"/>
      <w:sz w:val="16"/>
      <w:szCs w:val="16"/>
    </w:rPr>
  </w:style>
  <w:style w:type="paragraph" w:styleId="Plandokumentu">
    <w:name w:val="Plan dokumentu"/>
    <w:basedOn w:val="Normal"/>
    <w:pPr>
      <w:shd w:fill="000080"/>
      <w:spacing w:before="0" w:after="0" w:line="240" w:lineRule="auto"/>
      <w:ind w:left="0" w:right="0"/>
    </w:pPr>
    <w:rPr>
      <w:rFonts w:ascii="Tahoma" w:eastAsia="Tahoma" w:hAnsi="Tahoma" w:cs="Tahoma"/>
      <w:sz w:val="20"/>
      <w:szCs w:val="20"/>
    </w:rPr>
  </w:style>
  <w:style w:type="paragraph" w:styleId="Paragraph4">
    <w:name w:val="Paragraph4"/>
    <w:basedOn w:val="Normal"/>
    <w:pPr>
      <w:jc w:val="both"/>
      <w:spacing w:before="80" w:after="0" w:line="240"/>
      <w:ind w:left="225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BodyText2">
    <w:name w:val="Body Text 2"/>
    <w:basedOn w:val="Normal"/>
    <w:pPr>
      <w:spacing w:before="0" w:after="0" w:line="240" w:lineRule="auto"/>
      <w:ind w:left="0" w:right="0"/>
    </w:pPr>
    <w:rPr>
      <w:rFonts w:ascii="Times New Roman" w:eastAsia="Times New Roman" w:hAnsi="Times New Roman" w:cs="Times New Roman"/>
      <w:sz w:val="20"/>
      <w:szCs w:val="20"/>
      <w:i/>
      <w:color w:val="0000ff"/>
    </w:rPr>
  </w:style>
  <w:style w:type="paragraph" w:styleId="BodyTextIndent">
    <w:name w:val="Body Text Indent"/>
    <w:basedOn w:val="Normal"/>
    <w:pPr>
      <w:spacing w:before="0" w:after="0" w:line="240" w:lineRule="auto"/>
      <w:ind w:left="720" w:right="0"/>
    </w:pPr>
    <w:rPr>
      <w:rFonts w:ascii="Times New Roman" w:eastAsia="Times New Roman" w:hAnsi="Times New Roman" w:cs="Times New Roman"/>
      <w:sz w:val="20"/>
      <w:szCs w:val="20"/>
      <w:i/>
      <w:u w:val="single" w:color="000000"/>
      <w:color w:val="0000ff"/>
    </w:rPr>
  </w:style>
  <w:style w:type="paragraph" w:styleId="Body">
    <w:name w:val="Body"/>
    <w:basedOn w:val="Normal"/>
    <w:pPr>
      <w:jc w:val="both"/>
      <w:spacing w:before="120" w:after="0" w:line="240"/>
      <w:ind w:left="0" w:right="0"/>
    </w:pPr>
    <w:rPr>
      <w:rFonts w:ascii="Book Antiqua" w:eastAsia="Book Antiqua" w:hAnsi="Book Antiqua" w:cs="Book Antiqua"/>
      <w:sz w:val="20"/>
      <w:szCs w:val="20"/>
    </w:rPr>
  </w:style>
  <w:style w:type="paragraph" w:styleId="Bullet">
    <w:name w:val="Bullet"/>
    <w:basedOn w:val="Normal"/>
    <w:pPr>
      <w:ilvl w:val="0"/>
      <w:jc w:val="both"/>
      <w:spacing w:before="120" w:after="0" w:line="240"/>
      <w:ind w:left="720" w:right="360" w:hanging="720"/>
    </w:pPr>
    <w:rPr>
      <w:rFonts w:ascii="Book Antiqua" w:eastAsia="Book Antiqua" w:hAnsi="Book Antiqua" w:cs="Book Antiqua"/>
      <w:sz w:val="20"/>
      <w:szCs w:val="20"/>
    </w:rPr>
  </w:style>
  <w:style w:type="paragraph" w:styleId="InfoBlue">
    <w:name w:val="InfoBlue"/>
    <w:basedOn w:val="Normal"/>
    <w:next w:val="BodyText"/>
    <w:pPr>
      <w:spacing w:before="120" w:after="0" w:line="240" w:lineRule="auto"/>
      <w:ind w:left="158" w:right="0"/>
    </w:pPr>
    <w:rPr>
      <w:rFonts w:ascii="Times New Roman" w:eastAsia="Times New Roman" w:hAnsi="Times New Roman" w:cs="Times New Roman"/>
      <w:sz w:val="20"/>
      <w:szCs w:val="20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character" w:styleId="Strong">
    <w:name w:val="Strong"/>
    <w:basedOn w:val="Normal"/>
    <w:rPr>
      <w:rFonts w:ascii="Times New Roman" w:eastAsia="Times New Roman" w:hAnsi="Times New Roman" w:cs="Times New Roman"/>
      <w:b/>
    </w:rPr>
  </w:style>
  <w:style w:type="paragraph" w:styleId="BalloonText">
    <w:name w:val="Balloon Text"/>
    <w:basedOn w:val="Normal"/>
    <w:pPr>
      <w:ind w:left="0" w:right="0"/>
    </w:pPr>
    <w:rPr>
      <w:rFonts w:ascii="Tahoma" w:eastAsia="Tahoma" w:hAnsi="Tahoma" w:cs="Tahoma"/>
      <w:sz w:val="16"/>
      <w:szCs w:val="16"/>
    </w:rPr>
  </w:style>
  <w:style w:type="character" w:styleId="BalloonTextChar">
    <w:name w:val="Balloon Text Char"/>
    <w:basedOn w:val="Normal"/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Normal"/>
    <w:pPr>
      <w:contextualSpacing/>
      <w:spacing w:before="0" w:after="0" w:line="240" w:lineRule="auto"/>
      <w:ind w:left="72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Web"/>
    <w:basedOn w:val="Normal"/>
    <w:pPr>
      <w:spacing w:before="100" w:after="100" w:line="240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7" Type="http://schemas.openxmlformats.org/officeDocument/2006/relationships/image" Target="media/document_img17.png"/><Relationship Id="img22" Type="http://schemas.openxmlformats.org/officeDocument/2006/relationships/image" Target="media/document_img22.png"/><Relationship Id="header0r" Type="http://schemas.openxmlformats.org/officeDocument/2006/relationships/header" Target="header0r.xml"/><Relationship Id="footer0r" Type="http://schemas.openxmlformats.org/officeDocument/2006/relationships/footer" Target="footer0r.xml"/></Relationships>
</file>

<file path=word/_rels/footer0r.xml.rels><?xml version="1.0" encoding="UTF-8" standalone="yes"?><Relationships xmlns="http://schemas.openxmlformats.org/package/2006/relationships" ></Relationships>
</file>

<file path=word/_rels/header0r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2025-03-10T21:37:12</dcterms:created>
  <dcterms:modified xsi:type="dcterms:W3CDTF">2025-03-10T21:37:12</dcterms:modified>
</cp:coreProperties>
</file>