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afbfc" w:val="clear"/>
        <w:spacing w:after="80" w:before="0" w:lineRule="auto"/>
        <w:rPr>
          <w:b w:val="1"/>
          <w:sz w:val="34"/>
          <w:szCs w:val="34"/>
        </w:rPr>
      </w:pPr>
      <w:bookmarkStart w:colFirst="0" w:colLast="0" w:name="_x6bdbawz2ec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an Abstract Method?</w:t>
      </w:r>
    </w:p>
    <w:p w:rsidR="00000000" w:rsidDel="00000000" w:rsidP="00000000" w:rsidRDefault="00000000" w:rsidRPr="00000000" w14:paraId="00000005">
      <w:pPr>
        <w:shd w:fill="fafbfc" w:val="clear"/>
        <w:spacing w:after="380" w:lineRule="auto"/>
        <w:rPr>
          <w:color w:val="61738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An abstract method is a method that is declared but not defined in a class. It acts as a placeholder for methods that must be implemented in subclasses.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afbfc" w:val="clear"/>
        <w:spacing w:after="80" w:before="0" w:lineRule="auto"/>
        <w:rPr>
          <w:b w:val="1"/>
          <w:sz w:val="34"/>
          <w:szCs w:val="34"/>
        </w:rPr>
      </w:pPr>
      <w:bookmarkStart w:colFirst="0" w:colLast="0" w:name="_6sqtfzbqk1d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an Abstract Class?</w:t>
      </w:r>
    </w:p>
    <w:p w:rsidR="00000000" w:rsidDel="00000000" w:rsidP="00000000" w:rsidRDefault="00000000" w:rsidRPr="00000000" w14:paraId="00000008">
      <w:pPr>
        <w:shd w:fill="fafbfc" w:val="clear"/>
        <w:spacing w:after="380" w:lineRule="auto"/>
        <w:rPr>
          <w:color w:val="61738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In Java, a Class that contains at least one abstract method in it is called an abstract class and it  is a class that cannot be instantiated on its own and is meant to be subclassed.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afbfc" w:val="clear"/>
        <w:spacing w:after="380" w:lineRule="auto"/>
        <w:rPr>
          <w:color w:val="61738e"/>
        </w:rPr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In Java, abstraction is achieved by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interfaces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abstract classes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. We can achieve 100% abstraction using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bn5jdunn6vsv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Java Abstract classes and Java Abstract methods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 abstract class is a class that is declared with an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abstract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 abstract method is a method that is declared without implementation.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 abstract class must have at least one abstract method. And could also have concrete methods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 method-defined abstract must always be redefined in the subclass, thus making 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overriding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 compulsory or making the subclass itself abstract.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Any class that contains one or more abstract methods must also be declared with an abstract keyword.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There can be no object of an abstract class. That is, an abstract class can not be directly instantiated with the 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6"/>
          <w:szCs w:val="26"/>
          <w:rtl w:val="0"/>
        </w:rPr>
        <w:t xml:space="preserve">new operator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rtl w:val="0"/>
        </w:rPr>
        <w:t xml:space="preserve">An abstract class can have parameterized constructors and the default constructor is always present in an abstract class.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