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rPr>
          <w:color w:val="273239"/>
          <w:sz w:val="16"/>
          <w:szCs w:val="16"/>
        </w:rPr>
      </w:pPr>
      <w:bookmarkStart w:colFirst="0" w:colLast="0" w:name="_tnzs3zwwjh5i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Arrays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rPr>
          <w:b w:val="1"/>
          <w:color w:val="273239"/>
          <w:sz w:val="36"/>
          <w:szCs w:val="36"/>
        </w:rPr>
      </w:pPr>
      <w:bookmarkStart w:colFirst="0" w:colLast="0" w:name="_b1rlf8s5opve" w:id="1"/>
      <w:bookmarkEnd w:id="1"/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 Java, Array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a group of like-typed variables referred to by a common name. Arrays in Java work differently than they do in C/C++.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Java, all arrays are dynamically allocated.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Arrays may be stored in contiguous memory [consecutive memory locations].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Since arrays are objects in Java, we can find their length using the object property </w:t>
      </w: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length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This is different from C/C++, where we find length using sizeof.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 Java array variable can also be declared like other variables with [] after the data type.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variables in the array are ordered, and each has an index beginning with 0.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Java arrays can also be used as a static field, a local variable, or a method parameter.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An array can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contain primitives (int, char, etc.)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object (or non-primitive) references of a class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depending on the definition of the array. In the case of primitive data types, the actual values might be stored in contiguous memory locations. In the case of class objects,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the actual objects are stored in a heap segment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Arrays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class in the java.util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 package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is a part of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Java Collection Framework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This class provides static methods to dynamically create and access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Java arrays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It consists of only static methods and the methods of Object class. The methods of this class can be used by the class name itself.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mhjz9ij20kn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Instantiating an Array in Java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When an array is declared, only a reference of an array is created. To create or give memory to the array, you can allocate memory to the array using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 keyword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var-name = new type [size];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//declaring array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int intArray[];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// allocating memory to array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intArray = new int[20];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// combining both statements in one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int[] intArray = new int[20];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  <w:shd w:fill="e0e0e0" w:val="clear"/>
        </w:rPr>
      </w:pPr>
      <w:bookmarkStart w:colFirst="0" w:colLast="0" w:name="_tqhly54lqqs0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shd w:fill="e0e0e0" w:val="clear"/>
          <w:rtl w:val="0"/>
        </w:rPr>
        <w:t xml:space="preserve">Array Literal in Java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6"/>
          <w:szCs w:val="26"/>
          <w:shd w:fill="e0e0e0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shd w:fill="e0e0e0" w:val="clear"/>
          <w:rtl w:val="0"/>
        </w:rPr>
        <w:t xml:space="preserve">In a situation where the size of the array and variables of the array are already known, array literals can be used.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// Declaring array literal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int[] intArray = new int[]{ 1,2,3,4,5,6,7,8,9,10 };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b w:val="1"/>
          <w:shd w:fill="e0e0e0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shd w:fill="e0e0e0" w:val="clear"/>
          <w:rtl w:val="0"/>
        </w:rPr>
        <w:t xml:space="preserve">The length of this array determines the length of the created array.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b w:val="1"/>
          <w:shd w:fill="e0e0e0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shd w:fill="e0e0e0" w:val="clear"/>
          <w:rtl w:val="0"/>
        </w:rPr>
        <w:t xml:space="preserve">There is no need to write the new int[] part in the latest versions of Java.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  <w:shd w:fill="e0e0e0" w:val="clear"/>
        </w:rPr>
      </w:pPr>
      <w:bookmarkStart w:colFirst="0" w:colLast="0" w:name="_s3optr6umd0b" w:id="4"/>
      <w:bookmarkEnd w:id="4"/>
      <w:r w:rsidDel="00000000" w:rsidR="00000000" w:rsidRPr="00000000">
        <w:rPr>
          <w:rFonts w:ascii="Nunito" w:cs="Nunito" w:eastAsia="Nunito" w:hAnsi="Nunito"/>
          <w:b w:val="1"/>
          <w:color w:val="273239"/>
          <w:shd w:fill="e0e0e0" w:val="clear"/>
          <w:rtl w:val="0"/>
        </w:rPr>
        <w:t xml:space="preserve">Accessing Java Array Elements using for Loop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6"/>
          <w:szCs w:val="26"/>
          <w:shd w:fill="e0e0e0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shd w:fill="e0e0e0" w:val="clear"/>
          <w:rtl w:val="0"/>
        </w:rPr>
        <w:t xml:space="preserve">Each element in the array is accessed via its index. The index begins with 0 and ends at (total array size)-1. All the elements of array can be accessed using Java for Loop.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// accessing the elements of the specified array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for (int i = 0; i &lt; arr.length; i++)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             System.out.println("Element at index " + i + " : "+ arr[i]);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  <w:shd w:fill="e0e0e0" w:val="clear"/>
        </w:rPr>
      </w:pPr>
      <w:bookmarkStart w:colFirst="0" w:colLast="0" w:name="_aqsuei85oow2" w:id="5"/>
      <w:bookmarkEnd w:id="5"/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What happens if we try to access elements outside the array size?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JVM throws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ArrayIndexOutOfBoundsException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 to indicate that the array has been accessed with an illegal index. The index is either negative or greater than or equal to the size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Multidimensional Arrays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 can be defined in simple words as an array of arrays. Data in multidimensional arrays are stored in tabular form 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data_type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: Type of data to be stored in the array. For example: int, char, etc.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dimension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: The dimension of the array created. For example: 1D, 2D, etc.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array_name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: Name of the array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size1, size2, …, sizeN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: Sizes of the dimensions respectively.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-9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Declaration – Syntax: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data_type[][] array_name = new data_type[x][y];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       For example: int[][] arr = new int[10][20];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-9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Initialization – Syntax: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e0e0e0" w:val="clear"/>
          <w:rtl w:val="0"/>
        </w:rPr>
        <w:t xml:space="preserve">array_name[row_index][column_index] = value;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       For example: arr[0][0] = 1;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Courier New" w:cs="Courier New" w:eastAsia="Courier New" w:hAnsi="Courier New"/>
          <w:color w:val="273239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5f5f5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shd w:fill="f5f5f5" w:val="clear"/>
          <w:rtl w:val="0"/>
        </w:rPr>
        <w:t xml:space="preserve">declaring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shd w:fill="f5f5f5" w:val="clear"/>
          <w:rtl w:val="0"/>
        </w:rPr>
        <w:t xml:space="preserve">initializing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shd w:fill="f5f5f5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shd w:fill="f5f5f5" w:val="clear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arr[][]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1"/>
          <w:szCs w:val="21"/>
          <w:shd w:fill="f5f5f5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zcmast1attz2" w:id="6"/>
      <w:bookmarkEnd w:id="6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. Which is the direct superclass of an array in Java?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An 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Object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 is a direct superclass of an array in Java.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axvm8kk3o2w" w:id="7"/>
      <w:bookmarkEnd w:id="7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. Which Interfaces are implemented by Arrays in Java?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Every array type implements the interfaces Cloneable and 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java.io.Serializable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owlic4grgu8y" w:id="8"/>
      <w:bookmarkEnd w:id="8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. Can we alter the size of Array?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Rule="auto"/>
        <w:rPr>
          <w:rFonts w:ascii="Nunito" w:cs="Nunito" w:eastAsia="Nunito" w:hAnsi="Nunito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The size of the array cannot be altered(once initialized).  However, an array reference can be made to point to another array.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