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="335.99999999999994" w:lineRule="auto"/>
        <w:ind w:left="0" w:firstLine="0"/>
        <w:rPr>
          <w:rFonts w:ascii="Cambria" w:cs="Cambria" w:eastAsia="Cambria" w:hAnsi="Cambria"/>
          <w:b w:val="1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is the open-source software that actually manages the git commands as a VCS.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335.99999999999994" w:lineRule="auto"/>
        <w:ind w:left="0" w:firstLine="0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GitHub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is the online hosting provider that can act as a machine connected to our local machine via the internet and host code in a repository for us.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335.99999999999994" w:lineRule="auto"/>
        <w:ind w:left="720" w:firstLine="0"/>
        <w:rPr>
          <w:rFonts w:ascii="Cambria" w:cs="Cambria" w:eastAsia="Cambria" w:hAnsi="Cambria"/>
          <w:b w:val="1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init: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hd w:fill="ffffff" w:val="clear"/>
        <w:spacing w:after="0" w:afterAutospacing="0" w:before="20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This command initializes a Git Repository on your local machine.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hd w:fill="ffffff" w:val="clear"/>
        <w:spacing w:after="20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You only need to run this command once per project.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335.99999999999994" w:lineRule="auto"/>
        <w:ind w:left="720" w:firstLine="0"/>
        <w:rPr>
          <w:rFonts w:ascii="Cambria" w:cs="Cambria" w:eastAsia="Cambria" w:hAnsi="Cambria"/>
          <w:b w:val="1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status: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hd w:fill="ffffff" w:val="clear"/>
        <w:spacing w:after="0" w:afterAutospacing="0" w:before="20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This command will report back the status of your Git repository.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Upon creating a repository with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init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you will create a hidden .git file.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The .git file is a hidden file that manages the versioning of the files inside the Git repository.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Git inside a Folder/Directory: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Upon creating a Git Repository, all the folders/directories inside the top level Git Repository will also be part of that Repository, meaning all the changes are tracked.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20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Create Personal Access Tokens (PAT) on Github.com</w:t>
      </w:r>
    </w:p>
    <w:p w:rsidR="00000000" w:rsidDel="00000000" w:rsidP="00000000" w:rsidRDefault="00000000" w:rsidRPr="00000000" w14:paraId="0000000D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When using the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clone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command, reference the PAT.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hd w:fill="ffffff" w:val="clear"/>
        <w:spacing w:after="200" w:before="20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Clone Syntax with Personal Access Tokens (PAT):</w:t>
      </w:r>
    </w:p>
    <w:p w:rsidR="00000000" w:rsidDel="00000000" w:rsidP="00000000" w:rsidRDefault="00000000" w:rsidRPr="00000000" w14:paraId="0000000F">
      <w:pPr>
        <w:shd w:fill="ffffff" w:val="clear"/>
        <w:spacing w:line="335.99999999999994" w:lineRule="auto"/>
        <w:ind w:firstLine="720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clone 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0000ff"/>
            <w:sz w:val="32"/>
            <w:szCs w:val="32"/>
            <w:u w:val="single"/>
            <w:rtl w:val="0"/>
          </w:rPr>
          <w:t xml:space="preserve">https://token@github.com/account/repo.git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200" w:before="20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Clone without Personal Access Tokens (PAT):</w:t>
      </w:r>
    </w:p>
    <w:p w:rsidR="00000000" w:rsidDel="00000000" w:rsidP="00000000" w:rsidRDefault="00000000" w:rsidRPr="00000000" w14:paraId="00000011">
      <w:pPr>
        <w:shd w:fill="ffffff" w:val="clear"/>
        <w:spacing w:line="335.99999999999994" w:lineRule="auto"/>
        <w:ind w:firstLine="720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clone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0000ff"/>
            <w:sz w:val="32"/>
            <w:szCs w:val="32"/>
            <w:u w:val="single"/>
            <w:rtl w:val="0"/>
          </w:rPr>
          <w:t xml:space="preserve">https://github.com/account/repo.git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line="335.99999999999994" w:lineRule="auto"/>
        <w:ind w:left="90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Changing code in a Repository to staging area</w:t>
      </w:r>
    </w:p>
    <w:p w:rsidR="00000000" w:rsidDel="00000000" w:rsidP="00000000" w:rsidRDefault="00000000" w:rsidRPr="00000000" w14:paraId="00000013">
      <w:pPr>
        <w:shd w:fill="ffffff" w:val="clear"/>
        <w:spacing w:line="335.99999999999994" w:lineRule="auto"/>
        <w:ind w:left="720" w:firstLine="720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add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afterAutospacing="0" w:before="20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Committing these changes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commit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Pushing or Pulling Changes 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push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pull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Checking Status, Logs, and Changes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status, git log, git diff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Changing code in a Repository &amp; adding it to staging area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add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Committing these changes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commit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Pushing or Pulling Changes 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push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pull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Checking Status, Logs, and Changes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status, git log, git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to add a remote branch using the git remote command syntax: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remote add name </w:t>
      </w:r>
      <w:hyperlink r:id="rId8">
        <w:r w:rsidDel="00000000" w:rsidR="00000000" w:rsidRPr="00000000">
          <w:rPr>
            <w:rFonts w:ascii="Cambria" w:cs="Cambria" w:eastAsia="Cambria" w:hAnsi="Cambria"/>
            <w:b w:val="1"/>
            <w:color w:val="0000ff"/>
            <w:sz w:val="32"/>
            <w:szCs w:val="32"/>
            <w:u w:val="single"/>
            <w:rtl w:val="0"/>
          </w:rPr>
          <w:t xml:space="preserve">https://url.git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By convention, we call this remote branch the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origin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branch.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remote add origin </w:t>
      </w:r>
      <w:hyperlink r:id="rId9">
        <w:r w:rsidDel="00000000" w:rsidR="00000000" w:rsidRPr="00000000">
          <w:rPr>
            <w:rFonts w:ascii="Cambria" w:cs="Cambria" w:eastAsia="Cambria" w:hAnsi="Cambria"/>
            <w:b w:val="1"/>
            <w:color w:val="0000ff"/>
            <w:sz w:val="32"/>
            <w:szCs w:val="32"/>
            <w:u w:val="single"/>
            <w:rtl w:val="0"/>
          </w:rPr>
          <w:t xml:space="preserve">https://url.git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remote rename &lt;old&gt; &lt;new&gt;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remote remove &lt;name&gt;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Once we’ve connected to our remote branch on GitHub, we can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push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our code to the remote branch.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We tell git to push to the remote main/master branch called origin with the command: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hd w:fill="ffffff" w:val="clear"/>
        <w:spacing w:after="20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push -u origin main/master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="335.99999999999994" w:lineRule="auto"/>
        <w:ind w:left="1440" w:firstLine="0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</w:rPr>
        <w:drawing>
          <wp:inline distB="114300" distT="114300" distL="114300" distR="114300">
            <wp:extent cx="5943600" cy="26035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fetch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will download changes from the GitHub remote repository, however you will not see those changes be part of the files you have in the working directory.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hd w:fill="ffffff" w:val="clear"/>
        <w:spacing w:after="0" w:afterAutospacing="0" w:before="20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Fetch allows you to grab additional work done on the remote master branch, without needing to merge it in your working directory files.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fetch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makes sense when you’re working with others and want to see what changes they’ve made but aren’t ready to overwrite your own files yet.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Also if you are simply working by yourself, you may want to just fetch remote changes without overwriting your latest work (later we’ll discover branches are a better way of doing this).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Using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pull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makes sense when you want to directly grab changes from the remote branch and directly merge them into your current branch.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This means you will literally update the files in your working directory to match up and merge with the remote branch.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hd w:fill="ffffff" w:val="clear"/>
        <w:spacing w:after="200" w:before="0" w:beforeAutospacing="0" w:line="335.99999999999994" w:lineRule="auto"/>
        <w:ind w:left="94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If you’re a solo developer working on a single master branch, you often skip using a combination of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fetch 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merge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and go straight for a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pull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hd w:fill="ffffff" w:val="clear"/>
        <w:spacing w:after="0" w:afterAutospacing="0" w:before="20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Branches allow us to organize a repository and split it apart so multiple people can work on it or so a solo developer can work on different aspects of a project on a separate work.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hd w:fill="ffffff" w:val="clear"/>
        <w:spacing w:after="200" w:before="0" w:beforeAutospacing="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Git Branch Commands:</w:t>
      </w:r>
    </w:p>
    <w:p w:rsidR="00000000" w:rsidDel="00000000" w:rsidP="00000000" w:rsidRDefault="00000000" w:rsidRPr="00000000" w14:paraId="00000039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git branch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 git switch</w:t>
      </w: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 git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hd w:fill="ffffff" w:val="clear"/>
        <w:spacing w:after="0" w:afterAutospacing="0" w:before="200" w:line="335.99999999999994" w:lineRule="auto"/>
        <w:ind w:left="94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2"/>
          <w:szCs w:val="32"/>
          <w:rtl w:val="0"/>
        </w:rPr>
        <w:t xml:space="preserve">Branches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A branch represents an independent line of development. 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Branches serve as an abstraction for the edit/stage/commit process. 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hd w:fill="ffffff" w:val="clear"/>
        <w:spacing w:after="0" w:afterAutospacing="0" w:before="0" w:beforeAutospacing="0" w:line="335.99999999999994" w:lineRule="auto"/>
        <w:ind w:left="166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They are a way to request a brand new working directory, staging area, and project history.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hd w:fill="ffffff" w:val="clear"/>
        <w:spacing w:after="0" w:afterAutospacing="0" w:before="0" w:before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Branches are just pointers to commits.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hd w:fill="ffffff" w:val="clear"/>
        <w:spacing w:after="200" w:before="0" w:before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When you create a branch, all Git needs to do is create a new pointer, it doesn’t change the repository in any other way.</w:t>
      </w:r>
    </w:p>
    <w:p w:rsidR="00000000" w:rsidDel="00000000" w:rsidP="00000000" w:rsidRDefault="00000000" w:rsidRPr="00000000" w14:paraId="00000040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2679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35.99999999999994" w:lineRule="auto"/>
        <w:rPr>
          <w:rFonts w:ascii="Cambria" w:cs="Cambria" w:eastAsia="Cambria" w:hAnsi="Cambria"/>
          <w:color w:val="222222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Upon creating a new repo with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init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you create a new branch called the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master branch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(or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main branch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This is a branch just like any other, but it’s simply the first one created.</w:t>
      </w:r>
    </w:p>
    <w:p w:rsidR="00000000" w:rsidDel="00000000" w:rsidP="00000000" w:rsidRDefault="00000000" w:rsidRPr="00000000" w14:paraId="00000044">
      <w:pPr>
        <w:shd w:fill="ffffff" w:val="clear"/>
        <w:spacing w:before="200" w:line="335.99999999999994" w:lineRule="auto"/>
        <w:ind w:left="810" w:hanging="1800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§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Should the code pushed to the master branch always be in working condition?</w:t>
      </w:r>
    </w:p>
    <w:p w:rsidR="00000000" w:rsidDel="00000000" w:rsidP="00000000" w:rsidRDefault="00000000" w:rsidRPr="00000000" w14:paraId="00000045">
      <w:pPr>
        <w:shd w:fill="ffffff" w:val="clear"/>
        <w:spacing w:after="300" w:line="335.99999999999994" w:lineRule="auto"/>
        <w:rPr>
          <w:rFonts w:ascii="Cambria" w:cs="Cambria" w:eastAsia="Cambria" w:hAnsi="Cambr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335.99999999999994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Master:</w:t>
      </w:r>
    </w:p>
    <w:p w:rsidR="00000000" w:rsidDel="00000000" w:rsidP="00000000" w:rsidRDefault="00000000" w:rsidRPr="00000000" w14:paraId="00000047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While organizations and developers often treat this master branch as the official branch for things like deployment, this is not a requirement.</w:t>
      </w:r>
    </w:p>
    <w:p w:rsidR="00000000" w:rsidDel="00000000" w:rsidP="00000000" w:rsidRDefault="00000000" w:rsidRPr="00000000" w14:paraId="00000048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You can use any branch for code deployment or code that’s actually “in-use”.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Master vs. Main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GitHub has changed the nomenclature for this initial branch to be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main branch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while Git is still using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master branch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Branches are just pointers to commits.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20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When you create a branch, all Git needs to do is create a new pointer, it doesn’t change the repository in any other way.</w:t>
      </w:r>
    </w:p>
    <w:p w:rsidR="00000000" w:rsidDel="00000000" w:rsidP="00000000" w:rsidRDefault="00000000" w:rsidRPr="00000000" w14:paraId="0000004D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HEAD will help us understand what we are currently “viewing” or where we are “located” in regard to branches and commits.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 HEAD is simply a reference to a commit object.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0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We can think of HEAD as pointing to a specific commit in a branch that we are currently viewing. </w:t>
      </w:r>
    </w:p>
    <w:p w:rsidR="00000000" w:rsidDel="00000000" w:rsidP="00000000" w:rsidRDefault="00000000" w:rsidRPr="00000000" w14:paraId="00000051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Create a New Branch</w:t>
      </w:r>
    </w:p>
    <w:p w:rsidR="00000000" w:rsidDel="00000000" w:rsidP="00000000" w:rsidRDefault="00000000" w:rsidRPr="00000000" w14:paraId="00000054">
      <w:pPr>
        <w:shd w:fill="ffffff" w:val="clear"/>
        <w:spacing w:before="200" w:line="335.99999999999994" w:lineRule="auto"/>
        <w:ind w:left="216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§ 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branch &lt;branch_name&gt;</w:t>
      </w:r>
    </w:p>
    <w:p w:rsidR="00000000" w:rsidDel="00000000" w:rsidP="00000000" w:rsidRDefault="00000000" w:rsidRPr="00000000" w14:paraId="00000055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Report Branches</w:t>
      </w:r>
    </w:p>
    <w:p w:rsidR="00000000" w:rsidDel="00000000" w:rsidP="00000000" w:rsidRDefault="00000000" w:rsidRPr="00000000" w14:paraId="00000056">
      <w:pPr>
        <w:shd w:fill="ffffff" w:val="clear"/>
        <w:spacing w:before="200" w:line="335.99999999999994" w:lineRule="auto"/>
        <w:ind w:left="216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§ 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branch</w:t>
      </w:r>
    </w:p>
    <w:p w:rsidR="00000000" w:rsidDel="00000000" w:rsidP="00000000" w:rsidRDefault="00000000" w:rsidRPr="00000000" w14:paraId="00000057">
      <w:pPr>
        <w:shd w:fill="ffffff" w:val="clear"/>
        <w:spacing w:before="200" w:line="335.99999999999994" w:lineRule="auto"/>
        <w:ind w:left="144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o   Switch Branches</w:t>
      </w:r>
    </w:p>
    <w:p w:rsidR="00000000" w:rsidDel="00000000" w:rsidP="00000000" w:rsidRDefault="00000000" w:rsidRPr="00000000" w14:paraId="00000058">
      <w:pPr>
        <w:shd w:fill="ffffff" w:val="clear"/>
        <w:spacing w:before="200" w:line="335.99999999999994" w:lineRule="auto"/>
        <w:ind w:left="216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§ 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switch</w:t>
      </w:r>
    </w:p>
    <w:p w:rsidR="00000000" w:rsidDel="00000000" w:rsidP="00000000" w:rsidRDefault="00000000" w:rsidRPr="00000000" w14:paraId="00000059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Deleting a Branch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hd w:fill="ffffff" w:val="clear"/>
        <w:spacing w:after="0" w:afterAutospacing="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branch -d branch_to_delete_name</w:t>
      </w:r>
    </w:p>
    <w:p w:rsidR="00000000" w:rsidDel="00000000" w:rsidP="00000000" w:rsidRDefault="00000000" w:rsidRPr="00000000" w14:paraId="0000005D">
      <w:pPr>
        <w:numPr>
          <w:ilvl w:val="2"/>
          <w:numId w:val="12"/>
        </w:numPr>
        <w:shd w:fill="ffffff" w:val="clear"/>
        <w:spacing w:after="0" w:afterAutospacing="0" w:line="335.99999999999994" w:lineRule="auto"/>
        <w:ind w:left="238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You can not delete a branch you are checked out at.</w:t>
      </w:r>
    </w:p>
    <w:p w:rsidR="00000000" w:rsidDel="00000000" w:rsidP="00000000" w:rsidRDefault="00000000" w:rsidRPr="00000000" w14:paraId="0000005E">
      <w:pPr>
        <w:numPr>
          <w:ilvl w:val="2"/>
          <w:numId w:val="12"/>
        </w:numPr>
        <w:shd w:fill="ffffff" w:val="clear"/>
        <w:spacing w:after="0" w:afterAutospacing="0" w:line="335.99999999999994" w:lineRule="auto"/>
        <w:ind w:left="238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You also will get a warning if the branch is not merged.</w:t>
      </w:r>
    </w:p>
    <w:p w:rsidR="00000000" w:rsidDel="00000000" w:rsidP="00000000" w:rsidRDefault="00000000" w:rsidRPr="00000000" w14:paraId="0000005F">
      <w:pPr>
        <w:numPr>
          <w:ilvl w:val="3"/>
          <w:numId w:val="5"/>
        </w:numPr>
        <w:shd w:fill="ffffff" w:val="clear"/>
        <w:spacing w:after="200" w:line="335.99999999999994" w:lineRule="auto"/>
        <w:ind w:left="310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You can confirm you want to do this anyways with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-D</w:t>
      </w:r>
    </w:p>
    <w:p w:rsidR="00000000" w:rsidDel="00000000" w:rsidP="00000000" w:rsidRDefault="00000000" w:rsidRPr="00000000" w14:paraId="00000060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Merges: </w:t>
      </w:r>
    </w:p>
    <w:p w:rsidR="00000000" w:rsidDel="00000000" w:rsidP="00000000" w:rsidRDefault="00000000" w:rsidRPr="00000000" w14:paraId="00000062">
      <w:pPr>
        <w:shd w:fill="ffffff" w:val="clear"/>
        <w:spacing w:before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hen a new branch is created, but the original branch it stemmed(created) from has no additional commits. This is known as a “fast-forward” merge</w:t>
      </w:r>
    </w:p>
    <w:p w:rsidR="00000000" w:rsidDel="00000000" w:rsidP="00000000" w:rsidRDefault="00000000" w:rsidRPr="00000000" w14:paraId="00000063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Merge in Practice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shd w:fill="ffffff" w:val="clear"/>
        <w:spacing w:after="0" w:afterAutospacing="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Fast Forward Merge</w:t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shd w:fill="ffffff" w:val="clear"/>
        <w:spacing w:after="0" w:afterAutospacing="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Multiple Branch Commit Merge with No Conflict</w:t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hd w:fill="ffffff" w:val="clear"/>
        <w:spacing w:after="20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Multiple Branch Commit Merge with a Conflict</w:t>
      </w:r>
    </w:p>
    <w:p w:rsidR="00000000" w:rsidDel="00000000" w:rsidP="00000000" w:rsidRDefault="00000000" w:rsidRPr="00000000" w14:paraId="00000068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checkout: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hd w:fill="ffffff" w:val="clear"/>
        <w:spacing w:after="0" w:afterAutospacing="0" w:line="335.99999999999994" w:lineRule="auto"/>
        <w:ind w:left="166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This is actually a very versatile command, so versatile in fact, that developers complained it was used for too many different actions, thus new git commands were created, such as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switch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hd w:fill="ffffff" w:val="clear"/>
        <w:spacing w:after="20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 "checkout" is the act of switching between different versions of a target entity. </w:t>
      </w:r>
    </w:p>
    <w:p w:rsidR="00000000" w:rsidDel="00000000" w:rsidP="00000000" w:rsidRDefault="00000000" w:rsidRPr="00000000" w14:paraId="0000006D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checkout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command can operate on three distinct entities: files, commits, and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hd w:fill="ffffff" w:val="clear"/>
        <w:spacing w:after="0" w:afterAutospacing="0" w:line="335.99999999999994" w:lineRule="auto"/>
        <w:ind w:left="166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We can check out a particular commit by specifying its hash, we can get hashes from the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log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command and we can also see the abbreviated hash using: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hd w:fill="ffffff" w:val="clear"/>
        <w:spacing w:after="0" w:afterAutospacing="0" w:line="335.99999999999994" w:lineRule="auto"/>
        <w:ind w:left="238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log --oneline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hd w:fill="ffffff" w:val="clear"/>
        <w:spacing w:after="0" w:afterAutospacing="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Then we can provide the hash as: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hd w:fill="ffffff" w:val="clear"/>
        <w:spacing w:after="0" w:afterAutospacing="0" w:line="335.99999999999994" w:lineRule="auto"/>
        <w:ind w:left="238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checkout #######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20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Typically, our HEAD points to the branch which points to the latest commit.</w:t>
      </w:r>
    </w:p>
    <w:p w:rsidR="00000000" w:rsidDel="00000000" w:rsidP="00000000" w:rsidRDefault="00000000" w:rsidRPr="00000000" w14:paraId="00000073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before="200" w:line="335.99999999999994" w:lineRule="auto"/>
        <w:ind w:left="-9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before="200" w:line="335.99999999999994" w:lineRule="auto"/>
        <w:ind w:left="-9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2717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Upon calling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checkout a9jd3h7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we detach the HEAD to a previous commit</w:t>
      </w:r>
    </w:p>
    <w:p w:rsidR="00000000" w:rsidDel="00000000" w:rsidP="00000000" w:rsidRDefault="00000000" w:rsidRPr="00000000" w14:paraId="00000078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hd w:fill="ffffff" w:val="clear"/>
        <w:spacing w:after="20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You can think of this as traveling back in history to what your code looked like when you ran this commit.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Allows us to remove commits and “reset” the branch.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hd w:fill="ffffff" w:val="clear"/>
        <w:spacing w:after="0" w:afterAutospacing="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There are two main types of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calls: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hd w:fill="ffffff" w:val="clear"/>
        <w:spacing w:after="0" w:afterAutospacing="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 #######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hd w:fill="ffffff" w:val="clear"/>
        <w:spacing w:after="0" w:afterAutospacing="0" w:line="335.99999999999994" w:lineRule="auto"/>
        <w:ind w:left="238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Removes commits in front of the specific hash called, files unchanged.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hd w:fill="ffffff" w:val="clear"/>
        <w:spacing w:after="20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 ####### --hard</w:t>
      </w:r>
    </w:p>
    <w:p w:rsidR="00000000" w:rsidDel="00000000" w:rsidP="00000000" w:rsidRDefault="00000000" w:rsidRPr="00000000" w14:paraId="00000082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Removes commits </w:t>
      </w:r>
      <w:r w:rsidDel="00000000" w:rsidR="00000000" w:rsidRPr="00000000">
        <w:rPr>
          <w:rFonts w:ascii="Cambria" w:cs="Cambria" w:eastAsia="Cambria" w:hAnsi="Cambria"/>
          <w:i w:val="1"/>
          <w:sz w:val="32"/>
          <w:szCs w:val="32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the changes in the files.</w:t>
      </w:r>
    </w:p>
    <w:p w:rsidR="00000000" w:rsidDel="00000000" w:rsidP="00000000" w:rsidRDefault="00000000" w:rsidRPr="00000000" w14:paraId="00000083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hd w:fill="ffffff" w:val="clear"/>
        <w:spacing w:after="20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We can visualize a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moving back to a previous commit, but not undoing file changes (unless it is --hard)</w:t>
      </w:r>
    </w:p>
    <w:p w:rsidR="00000000" w:rsidDel="00000000" w:rsidP="00000000" w:rsidRDefault="00000000" w:rsidRPr="00000000" w14:paraId="00000085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 without hard</w:t>
      </w: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35.99999999999994" w:lineRule="auto"/>
        <w:ind w:left="720" w:firstLine="72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reset with hard </w:t>
      </w:r>
    </w:p>
    <w:p w:rsidR="00000000" w:rsidDel="00000000" w:rsidP="00000000" w:rsidRDefault="00000000" w:rsidRPr="00000000" w14:paraId="00000087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before="200" w:line="335.99999999999994" w:lineRule="auto"/>
        <w:ind w:left="108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hd w:fill="ffffff" w:val="clear"/>
        <w:spacing w:after="20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revert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creates a new commit that matches the historical state of a previous commit.</w:t>
      </w:r>
    </w:p>
    <w:p w:rsidR="00000000" w:rsidDel="00000000" w:rsidP="00000000" w:rsidRDefault="00000000" w:rsidRPr="00000000" w14:paraId="0000008A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hd w:fill="ffffff" w:val="clear"/>
        <w:spacing w:after="0" w:afterAutospacing="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revert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command is a forward-moving undo operation that offers a safe method of undoing changes. Instead of deleting or orphaning commits in the commit history, a revert will create a new commit that inverses the changes specified. 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hd w:fill="ffffff" w:val="clear"/>
        <w:spacing w:after="200" w:line="335.99999999999994" w:lineRule="auto"/>
        <w:ind w:left="940" w:hanging="360"/>
        <w:rPr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revert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is a safer alternative to git reset in regards to losing work.</w:t>
      </w:r>
    </w:p>
    <w:p w:rsidR="00000000" w:rsidDel="00000000" w:rsidP="00000000" w:rsidRDefault="00000000" w:rsidRPr="00000000" w14:paraId="0000008D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2133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5943600" cy="186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line="335.99999999999994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 stash: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hd w:fill="ffffff" w:val="clear"/>
        <w:spacing w:after="0" w:afterAutospacing="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Temporarily shelves (or stashes) changes you've made to your working copy so you can work on something else, and then come back and re-apply them later on.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hd w:fill="ffffff" w:val="clear"/>
        <w:spacing w:after="200" w:line="335.99999999999994" w:lineRule="auto"/>
        <w:ind w:left="166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Stashing is useful when you find yourself needing to quickly switch branches to work on something else, but are in the middle of changing a file.</w:t>
      </w:r>
    </w:p>
    <w:p w:rsidR="00000000" w:rsidDel="00000000" w:rsidP="00000000" w:rsidRDefault="00000000" w:rsidRPr="00000000" w14:paraId="00000095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GitHub Actions:</w:t>
      </w:r>
    </w:p>
    <w:p w:rsidR="00000000" w:rsidDel="00000000" w:rsidP="00000000" w:rsidRDefault="00000000" w:rsidRPr="00000000" w14:paraId="00000096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Is a continuous integration and continuous delivery (CI/CD) platform that allows you to automate your build, test, and deployment pipeline.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You can create workflows that build and test every pull request to your repository, or deploy merged pull requests to production.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GitHub Actions are executed upon an event, and the “runners” of jobs can be stacked on top of each other: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afterAutospacing="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If you work on large projects with many users on GitHub, you’ll often see GitHub actions in use to help maintain the codebase.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spacing w:after="200" w:line="335.99999999999994" w:lineRule="auto"/>
        <w:ind w:left="940" w:hanging="360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The actions themselves are YAML files with instructions for what GitHub should do upon an event.</w:t>
      </w:r>
    </w:p>
    <w:p w:rsidR="00000000" w:rsidDel="00000000" w:rsidP="00000000" w:rsidRDefault="00000000" w:rsidRPr="00000000" w14:paraId="0000009B">
      <w:pPr>
        <w:shd w:fill="ffffff" w:val="clear"/>
        <w:spacing w:after="200" w:line="335.99999999999994" w:lineRule="auto"/>
        <w:ind w:left="7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00" w:line="335.99999999999994" w:lineRule="auto"/>
        <w:rPr>
          <w:rFonts w:ascii="Cambria" w:cs="Cambria" w:eastAsia="Cambria" w:hAnsi="Cambria"/>
          <w:color w:val="001d35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Ways to view your remote URL: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33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Use the </w:t>
      </w:r>
      <w:r w:rsidDel="00000000" w:rsidR="00000000" w:rsidRPr="00000000">
        <w:rPr>
          <w:rFonts w:ascii="Cambria" w:cs="Cambria" w:eastAsia="Cambria" w:hAnsi="Cambria"/>
          <w:b w:val="1"/>
          <w:color w:val="001d35"/>
          <w:sz w:val="32"/>
          <w:szCs w:val="32"/>
          <w:rtl w:val="0"/>
        </w:rPr>
        <w:t xml:space="preserve">git remote -v</w:t>
      </w: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 command. This will list all of your remotes, along with their URLs.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Use the </w:t>
      </w:r>
      <w:r w:rsidDel="00000000" w:rsidR="00000000" w:rsidRPr="00000000">
        <w:rPr>
          <w:rFonts w:ascii="Cambria" w:cs="Cambria" w:eastAsia="Cambria" w:hAnsi="Cambria"/>
          <w:b w:val="1"/>
          <w:color w:val="001d35"/>
          <w:sz w:val="32"/>
          <w:szCs w:val="32"/>
          <w:rtl w:val="0"/>
        </w:rPr>
        <w:t xml:space="preserve">git config --get remote.origin.url</w:t>
      </w: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 command. This will print the URL of the remote named origin.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Use the </w:t>
      </w:r>
      <w:r w:rsidDel="00000000" w:rsidR="00000000" w:rsidRPr="00000000">
        <w:rPr>
          <w:rFonts w:ascii="Cambria" w:cs="Cambria" w:eastAsia="Cambria" w:hAnsi="Cambria"/>
          <w:b w:val="1"/>
          <w:color w:val="001d35"/>
          <w:sz w:val="32"/>
          <w:szCs w:val="32"/>
          <w:rtl w:val="0"/>
        </w:rPr>
        <w:t xml:space="preserve">git ls-remote --get-url origin</w:t>
      </w:r>
      <w:r w:rsidDel="00000000" w:rsidR="00000000" w:rsidRPr="00000000">
        <w:rPr>
          <w:rFonts w:ascii="Cambria" w:cs="Cambria" w:eastAsia="Cambria" w:hAnsi="Cambria"/>
          <w:color w:val="001d35"/>
          <w:sz w:val="32"/>
          <w:szCs w:val="32"/>
          <w:rtl w:val="0"/>
        </w:rPr>
        <w:t xml:space="preserve"> command. This will print the URL of the remote named origin, even if it is not the default remote.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d35"/>
          <w:sz w:val="27"/>
          <w:szCs w:val="27"/>
          <w:rtl w:val="0"/>
        </w:rPr>
        <w:t xml:space="preserve">The -M option in git is used to move a branch to a new location. For example, if you have a branch named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color w:val="001d35"/>
          <w:sz w:val="27"/>
          <w:szCs w:val="27"/>
          <w:rtl w:val="0"/>
        </w:rPr>
        <w:t xml:space="preserve"> and you want to move it to a new location called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001d35"/>
          <w:sz w:val="27"/>
          <w:szCs w:val="27"/>
          <w:rtl w:val="0"/>
        </w:rPr>
        <w:t xml:space="preserve">, you would use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git branch -M main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30" w:lineRule="auto"/>
        <w:rPr>
          <w:rFonts w:ascii="Roboto" w:cs="Roboto" w:eastAsia="Roboto" w:hAnsi="Roboto"/>
          <w:color w:val="001d3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01d35"/>
          <w:sz w:val="27"/>
          <w:szCs w:val="27"/>
          <w:rtl w:val="0"/>
        </w:rPr>
        <w:t xml:space="preserve">This will move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color w:val="001d35"/>
          <w:sz w:val="27"/>
          <w:szCs w:val="27"/>
          <w:rtl w:val="0"/>
        </w:rPr>
        <w:t xml:space="preserve"> branch to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001d35"/>
          <w:sz w:val="27"/>
          <w:szCs w:val="27"/>
          <w:rtl w:val="0"/>
        </w:rPr>
        <w:t xml:space="preserve"> branch.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330" w:lineRule="auto"/>
        <w:rPr>
          <w:rFonts w:ascii="Cambria" w:cs="Cambria" w:eastAsia="Cambria" w:hAnsi="Cambria"/>
          <w:color w:val="001d3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jp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rl.git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token@github.com/account/repo.git" TargetMode="External"/><Relationship Id="rId7" Type="http://schemas.openxmlformats.org/officeDocument/2006/relationships/hyperlink" Target="https://github.com/account/repo.git" TargetMode="External"/><Relationship Id="rId8" Type="http://schemas.openxmlformats.org/officeDocument/2006/relationships/hyperlink" Target="https://url.g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